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5E2B" w:rsidRDefault="004F5E2B" w:rsidP="004F5E2B">
      <w:r>
        <w:t xml:space="preserve">Участки под замену: ТК 2/804 – ТК 5/804; ТК 5/804 – ГРП; ТК 5/804 – ТК 6/804; ТК 6/804 – ул. </w:t>
      </w:r>
      <w:proofErr w:type="spellStart"/>
      <w:r>
        <w:t>Селицкого</w:t>
      </w:r>
      <w:proofErr w:type="spellEnd"/>
      <w:r>
        <w:t xml:space="preserve"> 19/16.</w:t>
      </w:r>
    </w:p>
    <w:p w:rsidR="00107AE8" w:rsidRDefault="00107AE8" w:rsidP="004F5E2B">
      <w:bookmarkStart w:id="0" w:name="_GoBack"/>
      <w:bookmarkEnd w:id="0"/>
    </w:p>
    <w:sectPr w:rsidR="00107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E2B"/>
    <w:rsid w:val="00107AE8"/>
    <w:rsid w:val="004F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5FC9D"/>
  <w15:chartTrackingRefBased/>
  <w15:docId w15:val="{E9825A82-273F-4310-BD1B-1189D1DA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2025-04-17T10:43:00Z</dcterms:created>
  <dcterms:modified xsi:type="dcterms:W3CDTF">2025-04-17T10:43:00Z</dcterms:modified>
</cp:coreProperties>
</file>