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1E8D7" w14:textId="2748DD75" w:rsidR="004252FD" w:rsidRPr="004252FD" w:rsidRDefault="004252FD" w:rsidP="004252FD">
      <w:pPr>
        <w:pStyle w:val="1"/>
        <w:spacing w:after="0"/>
        <w:rPr>
          <w:rFonts w:eastAsia="Times New Roman"/>
          <w:color w:val="auto"/>
          <w:sz w:val="28"/>
          <w:szCs w:val="28"/>
        </w:rPr>
      </w:pPr>
      <w:r w:rsidRPr="004252FD">
        <w:rPr>
          <w:rFonts w:eastAsia="Times New Roman"/>
          <w:color w:val="auto"/>
          <w:sz w:val="28"/>
          <w:szCs w:val="28"/>
        </w:rPr>
        <w:t>ЗАЯВКА</w:t>
      </w:r>
      <w:r>
        <w:rPr>
          <w:rFonts w:eastAsia="Times New Roman"/>
          <w:color w:val="auto"/>
          <w:sz w:val="28"/>
          <w:szCs w:val="28"/>
        </w:rPr>
        <w:t xml:space="preserve"> № </w:t>
      </w:r>
      <w:r w:rsidR="00D96FB6">
        <w:rPr>
          <w:rFonts w:eastAsia="Times New Roman"/>
          <w:color w:val="auto"/>
          <w:sz w:val="28"/>
          <w:szCs w:val="28"/>
        </w:rPr>
        <w:t>20.5(О)</w:t>
      </w:r>
      <w:r w:rsidRPr="004252FD">
        <w:rPr>
          <w:rFonts w:eastAsia="Times New Roman"/>
          <w:color w:val="auto"/>
          <w:sz w:val="28"/>
          <w:szCs w:val="28"/>
        </w:rPr>
        <w:br/>
        <w:t>о предоставлении сведений</w:t>
      </w:r>
      <w:r w:rsidRPr="004252FD">
        <w:rPr>
          <w:rFonts w:eastAsia="Times New Roman"/>
          <w:color w:val="auto"/>
          <w:sz w:val="28"/>
          <w:szCs w:val="28"/>
        </w:rPr>
        <w:br/>
        <w:t xml:space="preserve">при проведении процедуры закупки из одного источника </w:t>
      </w:r>
      <w:bookmarkStart w:id="0" w:name="_Hlk183600161"/>
      <w:r w:rsidRPr="004252FD">
        <w:rPr>
          <w:rFonts w:eastAsia="Times New Roman"/>
          <w:color w:val="auto"/>
          <w:sz w:val="28"/>
          <w:szCs w:val="28"/>
        </w:rPr>
        <w:t>по предмету государственной закупки:</w:t>
      </w:r>
    </w:p>
    <w:p w14:paraId="143E3A67" w14:textId="6D97A47A" w:rsidR="004252FD" w:rsidRPr="004252FD" w:rsidRDefault="004252FD" w:rsidP="004252FD">
      <w:pPr>
        <w:pStyle w:val="1"/>
        <w:spacing w:after="0"/>
        <w:rPr>
          <w:rFonts w:eastAsia="Times New Roman"/>
          <w:color w:val="auto"/>
          <w:sz w:val="28"/>
          <w:szCs w:val="28"/>
        </w:rPr>
      </w:pPr>
      <w:r w:rsidRPr="004252FD">
        <w:rPr>
          <w:rFonts w:eastAsia="Times New Roman"/>
          <w:color w:val="auto"/>
          <w:sz w:val="28"/>
          <w:szCs w:val="28"/>
        </w:rPr>
        <w:t>«</w:t>
      </w:r>
      <w:bookmarkStart w:id="1" w:name="_Hlk161149295"/>
      <w:r w:rsidR="00D96FB6" w:rsidRPr="00D96FB6">
        <w:rPr>
          <w:rFonts w:eastAsia="Times New Roman"/>
          <w:color w:val="auto"/>
          <w:sz w:val="28"/>
          <w:szCs w:val="28"/>
        </w:rPr>
        <w:t>Выбор инженерной организации для комплексного управления строительной деятельностью и осуществление технического надзора на объекте строительства «Капитальный ремонт здания специализированного здравоохранения и предоставления социальных услуг по адресу: г.Витебск, ул. Петруся Бровки д.33»</w:t>
      </w:r>
      <w:bookmarkEnd w:id="1"/>
      <w:r w:rsidRPr="004252FD">
        <w:rPr>
          <w:rFonts w:eastAsia="Times New Roman"/>
          <w:color w:val="auto"/>
          <w:sz w:val="28"/>
          <w:szCs w:val="28"/>
        </w:rPr>
        <w:t>»</w:t>
      </w:r>
    </w:p>
    <w:p w14:paraId="32534109" w14:textId="77777777" w:rsidR="004252FD" w:rsidRPr="004252FD" w:rsidRDefault="004252FD" w:rsidP="004252FD">
      <w:pPr>
        <w:pStyle w:val="1"/>
        <w:spacing w:after="0"/>
        <w:rPr>
          <w:rFonts w:eastAsia="Times New Roman"/>
          <w:color w:val="auto"/>
          <w:sz w:val="28"/>
          <w:szCs w:val="28"/>
        </w:rPr>
      </w:pPr>
    </w:p>
    <w:bookmarkEnd w:id="0"/>
    <w:p w14:paraId="3EF2B1EA" w14:textId="3D1FAD28" w:rsidR="004252FD" w:rsidRDefault="004252FD" w:rsidP="004252FD">
      <w:pPr>
        <w:pStyle w:val="a0-justify"/>
        <w:rPr>
          <w:rFonts w:ascii="Times New Roman" w:hAnsi="Times New Roman" w:cs="Times New Roman"/>
          <w:sz w:val="26"/>
          <w:szCs w:val="26"/>
        </w:rPr>
      </w:pPr>
      <w:r w:rsidRPr="004252FD">
        <w:rPr>
          <w:rFonts w:ascii="Times New Roman" w:hAnsi="Times New Roman" w:cs="Times New Roman"/>
          <w:sz w:val="26"/>
          <w:szCs w:val="26"/>
        </w:rPr>
        <w:t xml:space="preserve">В рамках изучения конъюнктуры рынка </w:t>
      </w:r>
      <w:r w:rsidRPr="008C4BB9">
        <w:rPr>
          <w:rFonts w:ascii="Times New Roman" w:hAnsi="Times New Roman" w:cs="Times New Roman"/>
          <w:b/>
          <w:bCs/>
          <w:color w:val="4472C4" w:themeColor="accent1"/>
          <w:sz w:val="26"/>
          <w:szCs w:val="26"/>
        </w:rPr>
        <w:t>при проведении процедуры государственной закупки из одного источника</w:t>
      </w:r>
      <w:r w:rsidRPr="004252FD">
        <w:rPr>
          <w:rFonts w:ascii="Times New Roman" w:hAnsi="Times New Roman" w:cs="Times New Roman"/>
          <w:sz w:val="26"/>
          <w:szCs w:val="26"/>
        </w:rPr>
        <w:t xml:space="preserve"> (</w:t>
      </w:r>
      <w:r w:rsidRPr="004252FD">
        <w:rPr>
          <w:rFonts w:ascii="Times New Roman" w:hAnsi="Times New Roman" w:cs="Times New Roman"/>
          <w:bCs/>
          <w:sz w:val="26"/>
          <w:szCs w:val="26"/>
        </w:rPr>
        <w:t xml:space="preserve">в соответствии с </w:t>
      </w:r>
      <w:r w:rsidRPr="004252FD">
        <w:rPr>
          <w:rFonts w:ascii="Times New Roman" w:hAnsi="Times New Roman" w:cs="Times New Roman"/>
          <w:b/>
          <w:sz w:val="26"/>
          <w:szCs w:val="26"/>
        </w:rPr>
        <w:t>п.</w:t>
      </w:r>
      <w:r w:rsidR="00D96FB6">
        <w:rPr>
          <w:rFonts w:ascii="Times New Roman" w:hAnsi="Times New Roman" w:cs="Times New Roman"/>
          <w:b/>
          <w:sz w:val="26"/>
          <w:szCs w:val="26"/>
        </w:rPr>
        <w:t>7</w:t>
      </w:r>
      <w:r w:rsidR="00D3379A">
        <w:rPr>
          <w:rFonts w:ascii="Times New Roman" w:hAnsi="Times New Roman" w:cs="Times New Roman"/>
          <w:b/>
          <w:sz w:val="26"/>
          <w:szCs w:val="26"/>
        </w:rPr>
        <w:t xml:space="preserve"> </w:t>
      </w:r>
      <w:r w:rsidRPr="004252FD">
        <w:rPr>
          <w:rFonts w:ascii="Times New Roman" w:hAnsi="Times New Roman" w:cs="Times New Roman"/>
          <w:bCs/>
          <w:sz w:val="26"/>
          <w:szCs w:val="26"/>
        </w:rPr>
        <w:t>приложения к Закону Республики Беларусь от 13 июля 2012 года № 419-З «О государственных закупках товаров (работ, услуг) (с изменениями и дополнениями)</w:t>
      </w:r>
      <w:r w:rsidRPr="004252FD">
        <w:rPr>
          <w:rFonts w:ascii="Times New Roman" w:hAnsi="Times New Roman" w:cs="Times New Roman"/>
          <w:sz w:val="26"/>
          <w:szCs w:val="26"/>
        </w:rPr>
        <w:t xml:space="preserve"> предлагаем Вам рассмотреть настоящую заявку и предоставить сведения о возможности поставки указанных товаров (выполнения работ, оказания услуг), а также информацию о ценах на товары (работы, услуги).</w:t>
      </w:r>
    </w:p>
    <w:p w14:paraId="79504C75" w14:textId="245CF6C9" w:rsidR="00653298" w:rsidRDefault="00653298" w:rsidP="00D96FB6">
      <w:pPr>
        <w:spacing w:after="0" w:line="240" w:lineRule="auto"/>
        <w:jc w:val="both"/>
        <w:rPr>
          <w:rFonts w:ascii="Times New Roman" w:hAnsi="Times New Roman" w:cs="Times New Roman"/>
          <w:bCs/>
          <w:sz w:val="26"/>
          <w:szCs w:val="26"/>
          <w:u w:val="single"/>
        </w:rPr>
      </w:pPr>
      <w:r w:rsidRPr="009718D2">
        <w:rPr>
          <w:rFonts w:ascii="Times New Roman" w:hAnsi="Times New Roman" w:cs="Times New Roman"/>
          <w:bCs/>
          <w:sz w:val="26"/>
          <w:szCs w:val="26"/>
        </w:rPr>
        <w:t xml:space="preserve">В цену предложения должны быть включены все расходы, в т.ч. транспортные, налоговые, страховые и другие обязательные платежи, подлежащие уплате в соответствии с законодательством Республики Беларусь. </w:t>
      </w:r>
      <w:r w:rsidRPr="009718D2">
        <w:rPr>
          <w:rFonts w:ascii="Times New Roman" w:hAnsi="Times New Roman" w:cs="Times New Roman"/>
          <w:bCs/>
          <w:sz w:val="26"/>
          <w:szCs w:val="26"/>
          <w:u w:val="single"/>
        </w:rPr>
        <w:t>Предложение должно содержать конкретные показатели (характеристики) предмета закупки, страну происхождения (изготовителя) товара.</w:t>
      </w:r>
    </w:p>
    <w:p w14:paraId="1D744421" w14:textId="77777777" w:rsidR="00D96FB6" w:rsidRPr="00D96FB6" w:rsidRDefault="00D96FB6" w:rsidP="00D96FB6">
      <w:pPr>
        <w:spacing w:after="0" w:line="240" w:lineRule="auto"/>
        <w:jc w:val="both"/>
        <w:rPr>
          <w:rFonts w:ascii="Times New Roman" w:hAnsi="Times New Roman" w:cs="Times New Roman"/>
          <w:bCs/>
          <w:sz w:val="26"/>
          <w:szCs w:val="26"/>
          <w:u w:val="single"/>
        </w:rPr>
      </w:pPr>
    </w:p>
    <w:tbl>
      <w:tblPr>
        <w:tblW w:w="5000" w:type="pct"/>
        <w:tblCellMar>
          <w:left w:w="80" w:type="dxa"/>
          <w:right w:w="80" w:type="dxa"/>
        </w:tblCellMar>
        <w:tblLook w:val="04A0" w:firstRow="1" w:lastRow="0" w:firstColumn="1" w:lastColumn="0" w:noHBand="0" w:noVBand="1"/>
      </w:tblPr>
      <w:tblGrid>
        <w:gridCol w:w="5324"/>
        <w:gridCol w:w="5636"/>
      </w:tblGrid>
      <w:tr w:rsidR="004252FD" w:rsidRPr="004E2E9A" w14:paraId="6972EA94" w14:textId="77777777" w:rsidTr="00C81506">
        <w:tc>
          <w:tcPr>
            <w:tcW w:w="2429" w:type="pct"/>
            <w:tcBorders>
              <w:top w:val="single" w:sz="8" w:space="0" w:color="999999"/>
              <w:left w:val="single" w:sz="8" w:space="0" w:color="999999"/>
              <w:bottom w:val="single" w:sz="8" w:space="0" w:color="999999"/>
              <w:right w:val="single" w:sz="8" w:space="0" w:color="999999"/>
            </w:tcBorders>
            <w:hideMark/>
          </w:tcPr>
          <w:p w14:paraId="7FA027F5" w14:textId="77777777" w:rsidR="004252FD" w:rsidRPr="004E2E9A" w:rsidRDefault="004252FD" w:rsidP="00C81506">
            <w:pPr>
              <w:spacing w:after="0" w:line="240" w:lineRule="auto"/>
              <w:jc w:val="center"/>
              <w:rPr>
                <w:rFonts w:ascii="Times New Roman" w:eastAsia="Times New Roman" w:hAnsi="Times New Roman" w:cs="Times New Roman"/>
                <w:sz w:val="24"/>
                <w:szCs w:val="24"/>
              </w:rPr>
            </w:pPr>
            <w:r w:rsidRPr="004E2E9A">
              <w:rPr>
                <w:rFonts w:ascii="Times New Roman" w:eastAsia="Times New Roman" w:hAnsi="Times New Roman" w:cs="Times New Roman"/>
                <w:sz w:val="24"/>
                <w:szCs w:val="24"/>
              </w:rPr>
              <w:t>Вид процедуры государственной закупки</w:t>
            </w:r>
          </w:p>
        </w:tc>
        <w:tc>
          <w:tcPr>
            <w:tcW w:w="2571" w:type="pct"/>
            <w:tcBorders>
              <w:top w:val="single" w:sz="8" w:space="0" w:color="999999"/>
              <w:left w:val="single" w:sz="8" w:space="0" w:color="999999"/>
              <w:bottom w:val="single" w:sz="8" w:space="0" w:color="999999"/>
              <w:right w:val="single" w:sz="8" w:space="0" w:color="999999"/>
            </w:tcBorders>
            <w:hideMark/>
          </w:tcPr>
          <w:p w14:paraId="3E29ECEC" w14:textId="77777777" w:rsidR="004252FD" w:rsidRPr="004E2E9A" w:rsidRDefault="004252FD" w:rsidP="00C81506">
            <w:pPr>
              <w:spacing w:after="0" w:line="240" w:lineRule="auto"/>
              <w:jc w:val="center"/>
              <w:rPr>
                <w:rFonts w:ascii="Times New Roman" w:eastAsia="Times New Roman" w:hAnsi="Times New Roman" w:cs="Times New Roman"/>
                <w:sz w:val="24"/>
                <w:szCs w:val="24"/>
              </w:rPr>
            </w:pPr>
            <w:r w:rsidRPr="004E2E9A">
              <w:rPr>
                <w:rFonts w:ascii="Times New Roman" w:eastAsia="Times New Roman" w:hAnsi="Times New Roman" w:cs="Times New Roman"/>
                <w:sz w:val="24"/>
                <w:szCs w:val="24"/>
              </w:rPr>
              <w:t>Закупка из одного источника</w:t>
            </w:r>
          </w:p>
        </w:tc>
      </w:tr>
      <w:tr w:rsidR="004252FD" w:rsidRPr="005266D8" w14:paraId="6794AF69" w14:textId="77777777" w:rsidTr="00C81506">
        <w:tc>
          <w:tcPr>
            <w:tcW w:w="0" w:type="auto"/>
            <w:gridSpan w:val="2"/>
            <w:tcBorders>
              <w:top w:val="single" w:sz="8" w:space="0" w:color="999999"/>
              <w:left w:val="single" w:sz="8" w:space="0" w:color="999999"/>
              <w:bottom w:val="single" w:sz="8" w:space="0" w:color="999999"/>
              <w:right w:val="single" w:sz="8" w:space="0" w:color="999999"/>
            </w:tcBorders>
            <w:hideMark/>
          </w:tcPr>
          <w:p w14:paraId="789E2F97" w14:textId="77777777" w:rsidR="004252FD" w:rsidRPr="005266D8" w:rsidRDefault="004252FD" w:rsidP="00C81506">
            <w:pPr>
              <w:spacing w:after="0" w:line="240" w:lineRule="auto"/>
              <w:jc w:val="center"/>
              <w:rPr>
                <w:rFonts w:ascii="Times New Roman" w:eastAsia="Times New Roman" w:hAnsi="Times New Roman" w:cs="Times New Roman"/>
              </w:rPr>
            </w:pPr>
            <w:r w:rsidRPr="005266D8">
              <w:rPr>
                <w:rStyle w:val="a3"/>
                <w:rFonts w:ascii="Times New Roman" w:eastAsia="Times New Roman" w:hAnsi="Times New Roman" w:cs="Times New Roman"/>
              </w:rPr>
              <w:t>Сведения о заказчике</w:t>
            </w:r>
          </w:p>
        </w:tc>
      </w:tr>
      <w:tr w:rsidR="004252FD" w:rsidRPr="005266D8" w14:paraId="46E87536" w14:textId="77777777" w:rsidTr="00C81506">
        <w:tc>
          <w:tcPr>
            <w:tcW w:w="2429" w:type="pct"/>
            <w:tcBorders>
              <w:top w:val="single" w:sz="8" w:space="0" w:color="999999"/>
              <w:left w:val="single" w:sz="8" w:space="0" w:color="999999"/>
              <w:bottom w:val="single" w:sz="8" w:space="0" w:color="999999"/>
              <w:right w:val="single" w:sz="8" w:space="0" w:color="999999"/>
            </w:tcBorders>
            <w:hideMark/>
          </w:tcPr>
          <w:p w14:paraId="4E1A3D37" w14:textId="77777777" w:rsidR="004252FD" w:rsidRPr="005266D8" w:rsidRDefault="004252FD" w:rsidP="00C81506">
            <w:pPr>
              <w:spacing w:after="0" w:line="240" w:lineRule="auto"/>
              <w:rPr>
                <w:rFonts w:ascii="Times New Roman" w:eastAsia="Times New Roman" w:hAnsi="Times New Roman" w:cs="Times New Roman"/>
              </w:rPr>
            </w:pPr>
            <w:r w:rsidRPr="005266D8">
              <w:rPr>
                <w:rFonts w:ascii="Times New Roman" w:eastAsia="Times New Roman" w:hAnsi="Times New Roman" w:cs="Times New Roman"/>
              </w:rPr>
              <w:t>Наименование (для юридического лица) либо фамилия, собственное имя, отчество (при наличии) (для индивидуального предпринимателя)</w:t>
            </w:r>
          </w:p>
        </w:tc>
        <w:tc>
          <w:tcPr>
            <w:tcW w:w="2571" w:type="pct"/>
            <w:tcBorders>
              <w:top w:val="single" w:sz="8" w:space="0" w:color="999999"/>
              <w:left w:val="single" w:sz="8" w:space="0" w:color="999999"/>
              <w:bottom w:val="single" w:sz="8" w:space="0" w:color="999999"/>
              <w:right w:val="single" w:sz="8" w:space="0" w:color="999999"/>
            </w:tcBorders>
            <w:hideMark/>
          </w:tcPr>
          <w:p w14:paraId="5FAB3A4D" w14:textId="77777777" w:rsidR="004252FD" w:rsidRPr="005266D8" w:rsidRDefault="004252FD" w:rsidP="00C81506">
            <w:pPr>
              <w:spacing w:after="0" w:line="240" w:lineRule="auto"/>
              <w:rPr>
                <w:rFonts w:ascii="Times New Roman" w:eastAsia="Times New Roman" w:hAnsi="Times New Roman" w:cs="Times New Roman"/>
              </w:rPr>
            </w:pPr>
            <w:r w:rsidRPr="004D6153">
              <w:rPr>
                <w:rFonts w:ascii="Times New Roman" w:eastAsia="Times New Roman" w:hAnsi="Times New Roman" w:cs="Times New Roman"/>
              </w:rPr>
              <w:t>Учреждение здравоохранения "Витебский областной клинический онкологический диспансер"</w:t>
            </w:r>
          </w:p>
        </w:tc>
      </w:tr>
      <w:tr w:rsidR="004252FD" w:rsidRPr="005266D8" w14:paraId="14CF870B" w14:textId="77777777" w:rsidTr="00C81506">
        <w:tc>
          <w:tcPr>
            <w:tcW w:w="2429" w:type="pct"/>
            <w:tcBorders>
              <w:top w:val="single" w:sz="8" w:space="0" w:color="999999"/>
              <w:left w:val="single" w:sz="8" w:space="0" w:color="999999"/>
              <w:bottom w:val="single" w:sz="8" w:space="0" w:color="999999"/>
              <w:right w:val="single" w:sz="8" w:space="0" w:color="999999"/>
            </w:tcBorders>
            <w:hideMark/>
          </w:tcPr>
          <w:p w14:paraId="5EE57F44" w14:textId="77777777" w:rsidR="004252FD" w:rsidRPr="005266D8" w:rsidRDefault="004252FD" w:rsidP="00C81506">
            <w:pPr>
              <w:spacing w:after="0" w:line="240" w:lineRule="auto"/>
              <w:rPr>
                <w:rFonts w:ascii="Times New Roman" w:eastAsia="Times New Roman" w:hAnsi="Times New Roman" w:cs="Times New Roman"/>
              </w:rPr>
            </w:pPr>
            <w:r w:rsidRPr="005266D8">
              <w:rPr>
                <w:rFonts w:ascii="Times New Roman" w:eastAsia="Times New Roman" w:hAnsi="Times New Roman" w:cs="Times New Roman"/>
              </w:rPr>
              <w:t>Место нахождения</w:t>
            </w:r>
          </w:p>
        </w:tc>
        <w:tc>
          <w:tcPr>
            <w:tcW w:w="2571" w:type="pct"/>
            <w:tcBorders>
              <w:top w:val="single" w:sz="8" w:space="0" w:color="999999"/>
              <w:left w:val="single" w:sz="8" w:space="0" w:color="999999"/>
              <w:bottom w:val="single" w:sz="8" w:space="0" w:color="999999"/>
              <w:right w:val="single" w:sz="8" w:space="0" w:color="999999"/>
            </w:tcBorders>
            <w:hideMark/>
          </w:tcPr>
          <w:p w14:paraId="25504E10" w14:textId="77777777" w:rsidR="004252FD" w:rsidRPr="005266D8" w:rsidRDefault="004252FD" w:rsidP="00C81506">
            <w:pPr>
              <w:spacing w:after="0" w:line="240" w:lineRule="auto"/>
              <w:rPr>
                <w:rFonts w:ascii="Times New Roman" w:eastAsia="Times New Roman" w:hAnsi="Times New Roman" w:cs="Times New Roman"/>
              </w:rPr>
            </w:pPr>
            <w:r w:rsidRPr="004D6153">
              <w:rPr>
                <w:rFonts w:ascii="Times New Roman" w:eastAsia="Times New Roman" w:hAnsi="Times New Roman" w:cs="Times New Roman"/>
              </w:rPr>
              <w:t>Витебская область Витебск ул.П.Бровки,33</w:t>
            </w:r>
          </w:p>
        </w:tc>
      </w:tr>
      <w:tr w:rsidR="004252FD" w:rsidRPr="005266D8" w14:paraId="14A9887A" w14:textId="77777777" w:rsidTr="00C81506">
        <w:tc>
          <w:tcPr>
            <w:tcW w:w="2429" w:type="pct"/>
            <w:tcBorders>
              <w:top w:val="single" w:sz="8" w:space="0" w:color="999999"/>
              <w:left w:val="single" w:sz="8" w:space="0" w:color="999999"/>
              <w:bottom w:val="single" w:sz="8" w:space="0" w:color="999999"/>
              <w:right w:val="single" w:sz="8" w:space="0" w:color="999999"/>
            </w:tcBorders>
            <w:hideMark/>
          </w:tcPr>
          <w:p w14:paraId="787C728E" w14:textId="77777777" w:rsidR="004252FD" w:rsidRPr="005266D8" w:rsidRDefault="004252FD" w:rsidP="00C81506">
            <w:pPr>
              <w:spacing w:after="0" w:line="240" w:lineRule="auto"/>
              <w:rPr>
                <w:rFonts w:ascii="Times New Roman" w:eastAsia="Times New Roman" w:hAnsi="Times New Roman" w:cs="Times New Roman"/>
              </w:rPr>
            </w:pPr>
            <w:r w:rsidRPr="005266D8">
              <w:rPr>
                <w:rFonts w:ascii="Times New Roman" w:eastAsia="Times New Roman" w:hAnsi="Times New Roman" w:cs="Times New Roman"/>
              </w:rPr>
              <w:t>Учетный номер плательщика (при наличии)</w:t>
            </w:r>
          </w:p>
        </w:tc>
        <w:tc>
          <w:tcPr>
            <w:tcW w:w="2571" w:type="pct"/>
            <w:tcBorders>
              <w:top w:val="single" w:sz="8" w:space="0" w:color="999999"/>
              <w:left w:val="single" w:sz="8" w:space="0" w:color="999999"/>
              <w:bottom w:val="single" w:sz="8" w:space="0" w:color="999999"/>
              <w:right w:val="single" w:sz="8" w:space="0" w:color="999999"/>
            </w:tcBorders>
            <w:hideMark/>
          </w:tcPr>
          <w:p w14:paraId="5943AF50" w14:textId="77777777" w:rsidR="004252FD" w:rsidRPr="005266D8" w:rsidRDefault="004252FD" w:rsidP="00C81506">
            <w:pPr>
              <w:spacing w:after="0" w:line="240" w:lineRule="auto"/>
              <w:rPr>
                <w:rFonts w:ascii="Times New Roman" w:eastAsia="Times New Roman" w:hAnsi="Times New Roman" w:cs="Times New Roman"/>
              </w:rPr>
            </w:pPr>
            <w:r w:rsidRPr="004D6153">
              <w:rPr>
                <w:rFonts w:ascii="Times New Roman" w:eastAsia="Times New Roman" w:hAnsi="Times New Roman" w:cs="Times New Roman"/>
              </w:rPr>
              <w:t>300189525</w:t>
            </w:r>
          </w:p>
        </w:tc>
      </w:tr>
      <w:tr w:rsidR="004252FD" w:rsidRPr="005266D8" w14:paraId="773D97D6" w14:textId="77777777" w:rsidTr="00C81506">
        <w:tc>
          <w:tcPr>
            <w:tcW w:w="2429" w:type="pct"/>
            <w:tcBorders>
              <w:top w:val="single" w:sz="8" w:space="0" w:color="999999"/>
              <w:left w:val="single" w:sz="8" w:space="0" w:color="999999"/>
              <w:bottom w:val="single" w:sz="8" w:space="0" w:color="999999"/>
              <w:right w:val="single" w:sz="8" w:space="0" w:color="999999"/>
            </w:tcBorders>
            <w:hideMark/>
          </w:tcPr>
          <w:p w14:paraId="46E55FD3" w14:textId="77777777" w:rsidR="004252FD" w:rsidRPr="005266D8" w:rsidRDefault="004252FD" w:rsidP="00C81506">
            <w:pPr>
              <w:spacing w:after="0" w:line="240" w:lineRule="auto"/>
              <w:rPr>
                <w:rFonts w:ascii="Times New Roman" w:eastAsia="Times New Roman" w:hAnsi="Times New Roman" w:cs="Times New Roman"/>
              </w:rPr>
            </w:pPr>
            <w:r w:rsidRPr="005266D8">
              <w:rPr>
                <w:rFonts w:ascii="Times New Roman" w:eastAsia="Times New Roman" w:hAnsi="Times New Roman" w:cs="Times New Roman"/>
              </w:rPr>
              <w:t>Контактные данные</w:t>
            </w:r>
          </w:p>
        </w:tc>
        <w:tc>
          <w:tcPr>
            <w:tcW w:w="2571" w:type="pct"/>
            <w:tcBorders>
              <w:top w:val="single" w:sz="8" w:space="0" w:color="999999"/>
              <w:left w:val="single" w:sz="8" w:space="0" w:color="999999"/>
              <w:bottom w:val="single" w:sz="8" w:space="0" w:color="999999"/>
              <w:right w:val="single" w:sz="8" w:space="0" w:color="999999"/>
            </w:tcBorders>
            <w:hideMark/>
          </w:tcPr>
          <w:p w14:paraId="689A01A2" w14:textId="341E1F1F" w:rsidR="004252FD" w:rsidRPr="005266D8" w:rsidRDefault="00D96FB6" w:rsidP="00C81506">
            <w:pPr>
              <w:spacing w:after="0" w:line="240" w:lineRule="auto"/>
              <w:rPr>
                <w:rFonts w:ascii="Times New Roman" w:eastAsia="Times New Roman" w:hAnsi="Times New Roman" w:cs="Times New Roman"/>
              </w:rPr>
            </w:pPr>
            <w:r>
              <w:rPr>
                <w:rFonts w:ascii="Times New Roman" w:eastAsia="Times New Roman" w:hAnsi="Times New Roman" w:cs="Times New Roman"/>
              </w:rPr>
              <w:t>Бельченкова Ольга Анатольевна</w:t>
            </w:r>
            <w:r w:rsidR="004252FD" w:rsidRPr="004D6153">
              <w:rPr>
                <w:rFonts w:ascii="Times New Roman" w:eastAsia="Times New Roman" w:hAnsi="Times New Roman" w:cs="Times New Roman"/>
              </w:rPr>
              <w:t xml:space="preserve"> </w:t>
            </w:r>
            <w:r w:rsidR="004252FD" w:rsidRPr="004D6153">
              <w:rPr>
                <w:rFonts w:ascii="Times New Roman" w:eastAsia="Times New Roman" w:hAnsi="Times New Roman" w:cs="Times New Roman"/>
              </w:rPr>
              <w:br/>
            </w:r>
            <w:hyperlink r:id="rId5" w:history="1">
              <w:r w:rsidR="004252FD" w:rsidRPr="00141C11">
                <w:rPr>
                  <w:rStyle w:val="a4"/>
                  <w:rFonts w:ascii="Times New Roman" w:eastAsia="Times New Roman" w:hAnsi="Times New Roman" w:cs="Times New Roman"/>
                </w:rPr>
                <w:t>omtc@onco.by</w:t>
              </w:r>
            </w:hyperlink>
            <w:r w:rsidR="004252FD" w:rsidRPr="006873CF">
              <w:rPr>
                <w:rFonts w:ascii="Times New Roman" w:eastAsia="Times New Roman" w:hAnsi="Times New Roman" w:cs="Times New Roman"/>
              </w:rPr>
              <w:t xml:space="preserve"> </w:t>
            </w:r>
            <w:r w:rsidR="004252FD" w:rsidRPr="004D6153">
              <w:rPr>
                <w:rFonts w:ascii="Times New Roman" w:eastAsia="Times New Roman" w:hAnsi="Times New Roman" w:cs="Times New Roman"/>
              </w:rPr>
              <w:t xml:space="preserve"> </w:t>
            </w:r>
            <w:r w:rsidR="004252FD" w:rsidRPr="004D6153">
              <w:rPr>
                <w:rFonts w:ascii="Times New Roman" w:eastAsia="Times New Roman" w:hAnsi="Times New Roman" w:cs="Times New Roman"/>
              </w:rPr>
              <w:br/>
              <w:t xml:space="preserve">8 0212 26 11 40 </w:t>
            </w:r>
          </w:p>
        </w:tc>
      </w:tr>
      <w:tr w:rsidR="004252FD" w:rsidRPr="005266D8" w14:paraId="6CF545C3" w14:textId="77777777" w:rsidTr="00C81506">
        <w:tc>
          <w:tcPr>
            <w:tcW w:w="0" w:type="auto"/>
            <w:gridSpan w:val="2"/>
            <w:tcBorders>
              <w:top w:val="single" w:sz="8" w:space="0" w:color="999999"/>
              <w:left w:val="single" w:sz="8" w:space="0" w:color="999999"/>
              <w:bottom w:val="single" w:sz="8" w:space="0" w:color="999999"/>
              <w:right w:val="single" w:sz="8" w:space="0" w:color="999999"/>
            </w:tcBorders>
            <w:hideMark/>
          </w:tcPr>
          <w:p w14:paraId="10F6F3D7" w14:textId="77777777" w:rsidR="004252FD" w:rsidRPr="005266D8" w:rsidRDefault="004252FD" w:rsidP="00C81506">
            <w:pPr>
              <w:spacing w:after="0" w:line="240" w:lineRule="auto"/>
              <w:jc w:val="center"/>
              <w:rPr>
                <w:rFonts w:ascii="Times New Roman" w:eastAsia="Times New Roman" w:hAnsi="Times New Roman" w:cs="Times New Roman"/>
              </w:rPr>
            </w:pPr>
            <w:r w:rsidRPr="005266D8">
              <w:rPr>
                <w:rStyle w:val="a3"/>
                <w:rFonts w:ascii="Times New Roman" w:eastAsia="Times New Roman" w:hAnsi="Times New Roman" w:cs="Times New Roman"/>
              </w:rPr>
              <w:t>Сведения о процедуре закупки из одного источника</w:t>
            </w:r>
          </w:p>
        </w:tc>
      </w:tr>
      <w:tr w:rsidR="004252FD" w:rsidRPr="005266D8" w14:paraId="7FA09428" w14:textId="77777777" w:rsidTr="00C81506">
        <w:tc>
          <w:tcPr>
            <w:tcW w:w="2429" w:type="pct"/>
            <w:tcBorders>
              <w:top w:val="single" w:sz="8" w:space="0" w:color="999999"/>
              <w:left w:val="single" w:sz="8" w:space="0" w:color="999999"/>
              <w:bottom w:val="single" w:sz="8" w:space="0" w:color="999999"/>
              <w:right w:val="single" w:sz="8" w:space="0" w:color="999999"/>
            </w:tcBorders>
            <w:hideMark/>
          </w:tcPr>
          <w:p w14:paraId="18822EB2" w14:textId="77777777" w:rsidR="004252FD" w:rsidRPr="005266D8" w:rsidRDefault="004252FD" w:rsidP="00C81506">
            <w:pPr>
              <w:spacing w:after="0" w:line="240" w:lineRule="auto"/>
              <w:rPr>
                <w:rFonts w:ascii="Times New Roman" w:eastAsia="Times New Roman" w:hAnsi="Times New Roman" w:cs="Times New Roman"/>
              </w:rPr>
            </w:pPr>
            <w:r w:rsidRPr="005266D8">
              <w:rPr>
                <w:rFonts w:ascii="Times New Roman" w:eastAsia="Times New Roman" w:hAnsi="Times New Roman" w:cs="Times New Roman"/>
              </w:rPr>
              <w:t>Дата и порядок предоставления сведений о предлагаемых потенциальными поставщиками (подрядчиками, исполнителями) товарах (работах, услугах) и ценах на них</w:t>
            </w:r>
          </w:p>
        </w:tc>
        <w:tc>
          <w:tcPr>
            <w:tcW w:w="2571" w:type="pct"/>
            <w:tcBorders>
              <w:top w:val="single" w:sz="8" w:space="0" w:color="999999"/>
              <w:left w:val="single" w:sz="8" w:space="0" w:color="999999"/>
              <w:bottom w:val="single" w:sz="8" w:space="0" w:color="999999"/>
              <w:right w:val="single" w:sz="8" w:space="0" w:color="999999"/>
            </w:tcBorders>
            <w:hideMark/>
          </w:tcPr>
          <w:p w14:paraId="55462905" w14:textId="2D11E3EC" w:rsidR="004252FD" w:rsidRPr="00F457E0" w:rsidRDefault="004252FD" w:rsidP="00C81506">
            <w:pPr>
              <w:spacing w:after="0" w:line="240" w:lineRule="auto"/>
              <w:rPr>
                <w:rFonts w:ascii="Times New Roman" w:eastAsia="Times New Roman" w:hAnsi="Times New Roman" w:cs="Times New Roman"/>
                <w:highlight w:val="yellow"/>
              </w:rPr>
            </w:pPr>
            <w:r w:rsidRPr="00F457E0">
              <w:rPr>
                <w:rFonts w:ascii="Times New Roman" w:eastAsia="Times New Roman" w:hAnsi="Times New Roman" w:cs="Times New Roman"/>
              </w:rPr>
              <w:t xml:space="preserve">Не позднее </w:t>
            </w:r>
            <w:r w:rsidR="00D96FB6">
              <w:rPr>
                <w:rFonts w:ascii="Times New Roman" w:eastAsia="Times New Roman" w:hAnsi="Times New Roman" w:cs="Times New Roman"/>
              </w:rPr>
              <w:t>2</w:t>
            </w:r>
            <w:r w:rsidR="00D3379A">
              <w:rPr>
                <w:rFonts w:ascii="Times New Roman" w:eastAsia="Times New Roman" w:hAnsi="Times New Roman" w:cs="Times New Roman"/>
              </w:rPr>
              <w:t>1</w:t>
            </w:r>
            <w:r w:rsidR="00D96FB6">
              <w:rPr>
                <w:rFonts w:ascii="Times New Roman" w:eastAsia="Times New Roman" w:hAnsi="Times New Roman" w:cs="Times New Roman"/>
              </w:rPr>
              <w:t xml:space="preserve">.03.2025 </w:t>
            </w:r>
            <w:r w:rsidRPr="00F457E0">
              <w:rPr>
                <w:rFonts w:ascii="Times New Roman" w:eastAsia="Times New Roman" w:hAnsi="Times New Roman" w:cs="Times New Roman"/>
              </w:rPr>
              <w:t>по электронной почте omtc@</w:t>
            </w:r>
            <w:r w:rsidRPr="00F457E0">
              <w:rPr>
                <w:rFonts w:ascii="Times New Roman" w:eastAsia="Times New Roman" w:hAnsi="Times New Roman" w:cs="Times New Roman"/>
                <w:lang w:val="en-US"/>
              </w:rPr>
              <w:t>onco</w:t>
            </w:r>
            <w:r w:rsidRPr="00F457E0">
              <w:rPr>
                <w:rFonts w:ascii="Times New Roman" w:eastAsia="Times New Roman" w:hAnsi="Times New Roman" w:cs="Times New Roman"/>
              </w:rPr>
              <w:t xml:space="preserve">.by, </w:t>
            </w:r>
            <w:r w:rsidRPr="00F457E0">
              <w:rPr>
                <w:rFonts w:ascii="Times New Roman" w:hAnsi="Times New Roman" w:cs="Times New Roman"/>
                <w:color w:val="000000" w:themeColor="text1"/>
              </w:rPr>
              <w:t>нарочно или почтовой связью по адресу: 210603, Витебск, ул.П.Бровки,33 (приемная).</w:t>
            </w:r>
          </w:p>
        </w:tc>
      </w:tr>
      <w:tr w:rsidR="004252FD" w:rsidRPr="005266D8" w14:paraId="2E4BBEF3" w14:textId="77777777" w:rsidTr="00C81506">
        <w:tc>
          <w:tcPr>
            <w:tcW w:w="2429" w:type="pct"/>
            <w:tcBorders>
              <w:top w:val="single" w:sz="8" w:space="0" w:color="999999"/>
              <w:left w:val="single" w:sz="8" w:space="0" w:color="999999"/>
              <w:bottom w:val="single" w:sz="8" w:space="0" w:color="999999"/>
              <w:right w:val="single" w:sz="8" w:space="0" w:color="999999"/>
            </w:tcBorders>
            <w:hideMark/>
          </w:tcPr>
          <w:p w14:paraId="4E60BF96" w14:textId="77777777" w:rsidR="004252FD" w:rsidRPr="005266D8" w:rsidRDefault="004252FD" w:rsidP="00C81506">
            <w:pPr>
              <w:spacing w:after="0" w:line="240" w:lineRule="auto"/>
              <w:rPr>
                <w:rFonts w:ascii="Times New Roman" w:eastAsia="Times New Roman" w:hAnsi="Times New Roman" w:cs="Times New Roman"/>
              </w:rPr>
            </w:pPr>
            <w:r w:rsidRPr="005266D8">
              <w:rPr>
                <w:rFonts w:ascii="Times New Roman" w:eastAsia="Times New Roman" w:hAnsi="Times New Roman" w:cs="Times New Roman"/>
              </w:rPr>
              <w:t>Предельная стоимость предмета государственной закупки</w:t>
            </w:r>
          </w:p>
        </w:tc>
        <w:tc>
          <w:tcPr>
            <w:tcW w:w="2571" w:type="pct"/>
            <w:tcBorders>
              <w:top w:val="single" w:sz="8" w:space="0" w:color="999999"/>
              <w:left w:val="single" w:sz="8" w:space="0" w:color="999999"/>
              <w:bottom w:val="single" w:sz="8" w:space="0" w:color="999999"/>
              <w:right w:val="single" w:sz="8" w:space="0" w:color="999999"/>
            </w:tcBorders>
            <w:hideMark/>
          </w:tcPr>
          <w:p w14:paraId="70A2BD79" w14:textId="5210BB21" w:rsidR="004252FD" w:rsidRPr="00F457E0" w:rsidRDefault="00D96FB6" w:rsidP="00C81506">
            <w:pPr>
              <w:spacing w:after="0" w:line="240" w:lineRule="auto"/>
              <w:rPr>
                <w:rFonts w:ascii="Times New Roman" w:eastAsia="Times New Roman" w:hAnsi="Times New Roman" w:cs="Times New Roman"/>
                <w:highlight w:val="yellow"/>
              </w:rPr>
            </w:pPr>
            <w:r w:rsidRPr="00D96FB6">
              <w:rPr>
                <w:rFonts w:ascii="Times New Roman" w:eastAsia="Times New Roman" w:hAnsi="Times New Roman" w:cs="Times New Roman"/>
              </w:rPr>
              <w:t>43 619,86</w:t>
            </w:r>
            <w:r w:rsidR="004252FD" w:rsidRPr="00D96FB6">
              <w:rPr>
                <w:rFonts w:ascii="Times New Roman" w:eastAsia="Times New Roman" w:hAnsi="Times New Roman" w:cs="Times New Roman"/>
              </w:rPr>
              <w:t xml:space="preserve"> бел.руб.</w:t>
            </w:r>
          </w:p>
        </w:tc>
      </w:tr>
      <w:tr w:rsidR="004252FD" w:rsidRPr="005266D8" w14:paraId="39942A5A" w14:textId="77777777" w:rsidTr="00C81506">
        <w:tc>
          <w:tcPr>
            <w:tcW w:w="2429" w:type="pct"/>
            <w:tcBorders>
              <w:top w:val="single" w:sz="8" w:space="0" w:color="999999"/>
              <w:left w:val="single" w:sz="8" w:space="0" w:color="999999"/>
              <w:bottom w:val="single" w:sz="8" w:space="0" w:color="999999"/>
              <w:right w:val="single" w:sz="8" w:space="0" w:color="999999"/>
            </w:tcBorders>
            <w:hideMark/>
          </w:tcPr>
          <w:p w14:paraId="2AE92AA6" w14:textId="77777777" w:rsidR="004252FD" w:rsidRPr="005266D8" w:rsidRDefault="004252FD" w:rsidP="00C81506">
            <w:pPr>
              <w:spacing w:after="0" w:line="240" w:lineRule="auto"/>
              <w:rPr>
                <w:rFonts w:ascii="Times New Roman" w:eastAsia="Times New Roman" w:hAnsi="Times New Roman" w:cs="Times New Roman"/>
              </w:rPr>
            </w:pPr>
            <w:r w:rsidRPr="005266D8">
              <w:rPr>
                <w:rFonts w:ascii="Times New Roman" w:eastAsia="Times New Roman" w:hAnsi="Times New Roman" w:cs="Times New Roman"/>
              </w:rPr>
              <w:t>Требование о предоставлении обеспечения исполнения обязательств по договору</w:t>
            </w:r>
          </w:p>
        </w:tc>
        <w:tc>
          <w:tcPr>
            <w:tcW w:w="2571" w:type="pct"/>
            <w:tcBorders>
              <w:top w:val="single" w:sz="8" w:space="0" w:color="999999"/>
              <w:left w:val="single" w:sz="8" w:space="0" w:color="999999"/>
              <w:bottom w:val="single" w:sz="8" w:space="0" w:color="999999"/>
              <w:right w:val="single" w:sz="8" w:space="0" w:color="999999"/>
            </w:tcBorders>
            <w:hideMark/>
          </w:tcPr>
          <w:p w14:paraId="4E15E8E3" w14:textId="77777777" w:rsidR="004252FD" w:rsidRPr="005266D8" w:rsidRDefault="004252FD" w:rsidP="00C81506">
            <w:pPr>
              <w:spacing w:after="0" w:line="240" w:lineRule="auto"/>
              <w:rPr>
                <w:rFonts w:ascii="Times New Roman" w:eastAsia="Times New Roman" w:hAnsi="Times New Roman" w:cs="Times New Roman"/>
              </w:rPr>
            </w:pPr>
            <w:r w:rsidRPr="005266D8">
              <w:rPr>
                <w:rFonts w:ascii="Times New Roman" w:eastAsia="Times New Roman" w:hAnsi="Times New Roman" w:cs="Times New Roman"/>
              </w:rPr>
              <w:t>Не требуется</w:t>
            </w:r>
          </w:p>
        </w:tc>
      </w:tr>
      <w:tr w:rsidR="002C043C" w:rsidRPr="005266D8" w14:paraId="18EA9CEC" w14:textId="77777777">
        <w:tc>
          <w:tcPr>
            <w:tcW w:w="0" w:type="auto"/>
            <w:gridSpan w:val="2"/>
            <w:tcBorders>
              <w:top w:val="single" w:sz="8" w:space="0" w:color="999999"/>
              <w:left w:val="single" w:sz="8" w:space="0" w:color="999999"/>
              <w:bottom w:val="single" w:sz="8" w:space="0" w:color="999999"/>
              <w:right w:val="single" w:sz="8" w:space="0" w:color="999999"/>
            </w:tcBorders>
            <w:hideMark/>
          </w:tcPr>
          <w:p w14:paraId="1BBC1126" w14:textId="77777777" w:rsidR="002C043C" w:rsidRPr="005266D8" w:rsidRDefault="001428AF" w:rsidP="004E2E9A">
            <w:pPr>
              <w:spacing w:after="0" w:line="240" w:lineRule="auto"/>
              <w:jc w:val="center"/>
              <w:rPr>
                <w:rFonts w:ascii="Times New Roman" w:eastAsia="Times New Roman" w:hAnsi="Times New Roman" w:cs="Times New Roman"/>
              </w:rPr>
            </w:pPr>
            <w:r w:rsidRPr="005266D8">
              <w:rPr>
                <w:rStyle w:val="a3"/>
                <w:rFonts w:ascii="Times New Roman" w:eastAsia="Times New Roman" w:hAnsi="Times New Roman" w:cs="Times New Roman"/>
              </w:rPr>
              <w:t>Сведения о предмете государственной закупки</w:t>
            </w:r>
          </w:p>
        </w:tc>
      </w:tr>
      <w:tr w:rsidR="00F457E0" w:rsidRPr="005266D8" w14:paraId="21F4DD61" w14:textId="77777777">
        <w:tc>
          <w:tcPr>
            <w:tcW w:w="0" w:type="auto"/>
            <w:gridSpan w:val="2"/>
            <w:tcBorders>
              <w:top w:val="single" w:sz="8" w:space="0" w:color="999999"/>
              <w:left w:val="single" w:sz="8" w:space="0" w:color="999999"/>
              <w:bottom w:val="single" w:sz="8" w:space="0" w:color="999999"/>
              <w:right w:val="single" w:sz="8" w:space="0" w:color="999999"/>
            </w:tcBorders>
          </w:tcPr>
          <w:p w14:paraId="299DB350" w14:textId="47E911AF" w:rsidR="00F457E0" w:rsidRPr="00291B2F" w:rsidRDefault="00F457E0" w:rsidP="004E2E9A">
            <w:pPr>
              <w:spacing w:after="0" w:line="240" w:lineRule="auto"/>
              <w:jc w:val="center"/>
              <w:rPr>
                <w:rStyle w:val="a3"/>
                <w:rFonts w:ascii="Times New Roman" w:eastAsia="Times New Roman" w:hAnsi="Times New Roman" w:cs="Times New Roman"/>
              </w:rPr>
            </w:pPr>
            <w:r w:rsidRPr="00291B2F">
              <w:rPr>
                <w:rStyle w:val="a3"/>
                <w:rFonts w:ascii="Times New Roman" w:eastAsia="Times New Roman" w:hAnsi="Times New Roman" w:cs="Times New Roman"/>
              </w:rPr>
              <w:t>Лот 1</w:t>
            </w:r>
          </w:p>
        </w:tc>
      </w:tr>
      <w:tr w:rsidR="002C043C" w:rsidRPr="005266D8" w14:paraId="5AB6D3DF" w14:textId="77777777" w:rsidTr="00F457E0">
        <w:tc>
          <w:tcPr>
            <w:tcW w:w="2429" w:type="pct"/>
            <w:tcBorders>
              <w:top w:val="single" w:sz="8" w:space="0" w:color="999999"/>
              <w:left w:val="single" w:sz="8" w:space="0" w:color="999999"/>
              <w:bottom w:val="single" w:sz="8" w:space="0" w:color="999999"/>
              <w:right w:val="single" w:sz="8" w:space="0" w:color="999999"/>
            </w:tcBorders>
            <w:hideMark/>
          </w:tcPr>
          <w:p w14:paraId="7B92D376" w14:textId="77777777" w:rsidR="002C043C" w:rsidRPr="00291B2F" w:rsidRDefault="001428AF" w:rsidP="004E2E9A">
            <w:pPr>
              <w:spacing w:after="0" w:line="240" w:lineRule="auto"/>
              <w:rPr>
                <w:rFonts w:ascii="Times New Roman" w:eastAsia="Times New Roman" w:hAnsi="Times New Roman" w:cs="Times New Roman"/>
              </w:rPr>
            </w:pPr>
            <w:r w:rsidRPr="00291B2F">
              <w:rPr>
                <w:rFonts w:ascii="Times New Roman" w:eastAsia="Times New Roman" w:hAnsi="Times New Roman" w:cs="Times New Roman"/>
              </w:rPr>
              <w:t>Наименование товаров (работ, услуг)</w:t>
            </w:r>
          </w:p>
        </w:tc>
        <w:tc>
          <w:tcPr>
            <w:tcW w:w="2571" w:type="pct"/>
            <w:tcBorders>
              <w:top w:val="single" w:sz="8" w:space="0" w:color="999999"/>
              <w:left w:val="single" w:sz="8" w:space="0" w:color="999999"/>
              <w:bottom w:val="single" w:sz="8" w:space="0" w:color="999999"/>
              <w:right w:val="single" w:sz="8" w:space="0" w:color="999999"/>
            </w:tcBorders>
            <w:hideMark/>
          </w:tcPr>
          <w:p w14:paraId="4AC74BE1" w14:textId="7C39E336" w:rsidR="002C043C" w:rsidRPr="00291B2F" w:rsidRDefault="00D96FB6" w:rsidP="004E2E9A">
            <w:pPr>
              <w:spacing w:after="0" w:line="240" w:lineRule="auto"/>
              <w:rPr>
                <w:rFonts w:ascii="Times New Roman" w:eastAsia="Times New Roman" w:hAnsi="Times New Roman" w:cs="Times New Roman"/>
              </w:rPr>
            </w:pPr>
            <w:r w:rsidRPr="00D96FB6">
              <w:rPr>
                <w:rFonts w:ascii="Times New Roman" w:hAnsi="Times New Roman" w:cs="Times New Roman"/>
                <w:color w:val="000000" w:themeColor="text1"/>
              </w:rPr>
              <w:t xml:space="preserve">Выбор инженерной организации для комплексного управления строительной деятельностью и осуществление технического надзора на объекте строительства «Капитальный ремонт здания специализированного здравоохранения и предоставления социальных услуг по адресу: г.Витебск, ул. Петруся </w:t>
            </w:r>
            <w:r w:rsidRPr="00D96FB6">
              <w:rPr>
                <w:rFonts w:ascii="Times New Roman" w:hAnsi="Times New Roman" w:cs="Times New Roman"/>
                <w:color w:val="000000" w:themeColor="text1"/>
              </w:rPr>
              <w:lastRenderedPageBreak/>
              <w:t>Бровки д.33»</w:t>
            </w:r>
          </w:p>
        </w:tc>
      </w:tr>
      <w:tr w:rsidR="002C043C" w:rsidRPr="005266D8" w14:paraId="59CCB769" w14:textId="77777777" w:rsidTr="00F457E0">
        <w:tc>
          <w:tcPr>
            <w:tcW w:w="2429" w:type="pct"/>
            <w:tcBorders>
              <w:top w:val="single" w:sz="8" w:space="0" w:color="999999"/>
              <w:left w:val="single" w:sz="8" w:space="0" w:color="999999"/>
              <w:bottom w:val="single" w:sz="8" w:space="0" w:color="999999"/>
              <w:right w:val="single" w:sz="8" w:space="0" w:color="999999"/>
            </w:tcBorders>
            <w:hideMark/>
          </w:tcPr>
          <w:p w14:paraId="32EB09C0" w14:textId="77777777" w:rsidR="002C043C" w:rsidRPr="00291B2F" w:rsidRDefault="001428AF" w:rsidP="004E2E9A">
            <w:pPr>
              <w:spacing w:after="0" w:line="240" w:lineRule="auto"/>
              <w:rPr>
                <w:rFonts w:ascii="Times New Roman" w:eastAsia="Times New Roman" w:hAnsi="Times New Roman" w:cs="Times New Roman"/>
              </w:rPr>
            </w:pPr>
            <w:r w:rsidRPr="00291B2F">
              <w:rPr>
                <w:rFonts w:ascii="Times New Roman" w:eastAsia="Times New Roman" w:hAnsi="Times New Roman" w:cs="Times New Roman"/>
              </w:rPr>
              <w:lastRenderedPageBreak/>
              <w:t>Код по ОКРБ 007-2012 (подвид)</w:t>
            </w:r>
          </w:p>
        </w:tc>
        <w:tc>
          <w:tcPr>
            <w:tcW w:w="2571" w:type="pct"/>
            <w:tcBorders>
              <w:top w:val="single" w:sz="8" w:space="0" w:color="999999"/>
              <w:left w:val="single" w:sz="8" w:space="0" w:color="999999"/>
              <w:bottom w:val="single" w:sz="8" w:space="0" w:color="999999"/>
              <w:right w:val="single" w:sz="8" w:space="0" w:color="999999"/>
            </w:tcBorders>
            <w:hideMark/>
          </w:tcPr>
          <w:p w14:paraId="7DE1C843" w14:textId="08DA44ED" w:rsidR="002C043C" w:rsidRPr="00291B2F" w:rsidRDefault="00D96FB6" w:rsidP="004E2E9A">
            <w:pPr>
              <w:spacing w:after="0" w:line="240" w:lineRule="auto"/>
              <w:rPr>
                <w:rFonts w:ascii="Times New Roman" w:eastAsia="Times New Roman" w:hAnsi="Times New Roman" w:cs="Times New Roman"/>
              </w:rPr>
            </w:pPr>
            <w:r>
              <w:rPr>
                <w:rFonts w:ascii="Times New Roman" w:eastAsia="Times New Roman" w:hAnsi="Times New Roman" w:cs="Times New Roman"/>
              </w:rPr>
              <w:t>71.12.19.900</w:t>
            </w:r>
          </w:p>
        </w:tc>
      </w:tr>
      <w:tr w:rsidR="002C043C" w:rsidRPr="005266D8" w14:paraId="085D31DD" w14:textId="77777777" w:rsidTr="00F457E0">
        <w:tc>
          <w:tcPr>
            <w:tcW w:w="2429" w:type="pct"/>
            <w:tcBorders>
              <w:top w:val="single" w:sz="8" w:space="0" w:color="999999"/>
              <w:left w:val="single" w:sz="8" w:space="0" w:color="999999"/>
              <w:bottom w:val="single" w:sz="8" w:space="0" w:color="999999"/>
              <w:right w:val="single" w:sz="8" w:space="0" w:color="999999"/>
            </w:tcBorders>
            <w:hideMark/>
          </w:tcPr>
          <w:p w14:paraId="19FEAE2A" w14:textId="77777777" w:rsidR="002C043C" w:rsidRPr="00291B2F" w:rsidRDefault="001428AF" w:rsidP="004E2E9A">
            <w:pPr>
              <w:spacing w:after="0" w:line="240" w:lineRule="auto"/>
              <w:rPr>
                <w:rFonts w:ascii="Times New Roman" w:eastAsia="Times New Roman" w:hAnsi="Times New Roman" w:cs="Times New Roman"/>
              </w:rPr>
            </w:pPr>
            <w:r w:rsidRPr="00291B2F">
              <w:rPr>
                <w:rFonts w:ascii="Times New Roman" w:eastAsia="Times New Roman" w:hAnsi="Times New Roman" w:cs="Times New Roman"/>
              </w:rPr>
              <w:t>Объем (количество)</w:t>
            </w:r>
          </w:p>
        </w:tc>
        <w:tc>
          <w:tcPr>
            <w:tcW w:w="2571" w:type="pct"/>
            <w:tcBorders>
              <w:top w:val="single" w:sz="8" w:space="0" w:color="999999"/>
              <w:left w:val="single" w:sz="8" w:space="0" w:color="999999"/>
              <w:bottom w:val="single" w:sz="8" w:space="0" w:color="999999"/>
              <w:right w:val="single" w:sz="8" w:space="0" w:color="999999"/>
            </w:tcBorders>
            <w:hideMark/>
          </w:tcPr>
          <w:p w14:paraId="5A6C509B" w14:textId="776269E7" w:rsidR="002C043C" w:rsidRPr="00291B2F" w:rsidRDefault="00FF220A" w:rsidP="004E2E9A">
            <w:pPr>
              <w:spacing w:after="0" w:line="240" w:lineRule="auto"/>
              <w:rPr>
                <w:rFonts w:ascii="Times New Roman" w:eastAsia="Times New Roman" w:hAnsi="Times New Roman" w:cs="Times New Roman"/>
              </w:rPr>
            </w:pPr>
            <w:r w:rsidRPr="00291B2F">
              <w:rPr>
                <w:rFonts w:ascii="Times New Roman" w:eastAsia="Times New Roman" w:hAnsi="Times New Roman" w:cs="Times New Roman"/>
              </w:rPr>
              <w:t xml:space="preserve"> </w:t>
            </w:r>
            <w:r w:rsidR="00D96FB6">
              <w:rPr>
                <w:rFonts w:ascii="Times New Roman" w:eastAsia="Times New Roman" w:hAnsi="Times New Roman" w:cs="Times New Roman"/>
              </w:rPr>
              <w:t>1 усл.ед.</w:t>
            </w:r>
            <w:r w:rsidRPr="00291B2F">
              <w:rPr>
                <w:rFonts w:ascii="Times New Roman" w:eastAsia="Times New Roman" w:hAnsi="Times New Roman" w:cs="Times New Roman"/>
              </w:rPr>
              <w:t xml:space="preserve"> </w:t>
            </w:r>
          </w:p>
        </w:tc>
      </w:tr>
      <w:tr w:rsidR="00F457E0" w:rsidRPr="005266D8" w14:paraId="331BF573" w14:textId="77777777" w:rsidTr="00F457E0">
        <w:tc>
          <w:tcPr>
            <w:tcW w:w="2429" w:type="pct"/>
            <w:tcBorders>
              <w:top w:val="single" w:sz="8" w:space="0" w:color="999999"/>
              <w:left w:val="single" w:sz="8" w:space="0" w:color="999999"/>
              <w:bottom w:val="single" w:sz="8" w:space="0" w:color="999999"/>
              <w:right w:val="single" w:sz="8" w:space="0" w:color="999999"/>
            </w:tcBorders>
            <w:hideMark/>
          </w:tcPr>
          <w:p w14:paraId="7A4E9FCF" w14:textId="77777777" w:rsidR="00F457E0" w:rsidRPr="00291B2F" w:rsidRDefault="00F457E0" w:rsidP="004E2E9A">
            <w:pPr>
              <w:spacing w:after="0" w:line="240" w:lineRule="auto"/>
              <w:rPr>
                <w:rFonts w:ascii="Times New Roman" w:eastAsia="Times New Roman" w:hAnsi="Times New Roman" w:cs="Times New Roman"/>
              </w:rPr>
            </w:pPr>
            <w:r w:rsidRPr="00291B2F">
              <w:rPr>
                <w:rFonts w:ascii="Times New Roman" w:eastAsia="Times New Roman" w:hAnsi="Times New Roman" w:cs="Times New Roman"/>
              </w:rPr>
              <w:t>Срок (сроки) поставки товаров (выполнения работ, оказания услуг)</w:t>
            </w:r>
          </w:p>
        </w:tc>
        <w:tc>
          <w:tcPr>
            <w:tcW w:w="2571" w:type="pct"/>
            <w:tcBorders>
              <w:top w:val="single" w:sz="8" w:space="0" w:color="999999"/>
              <w:left w:val="single" w:sz="8" w:space="0" w:color="999999"/>
              <w:bottom w:val="single" w:sz="8" w:space="0" w:color="999999"/>
              <w:right w:val="single" w:sz="8" w:space="0" w:color="999999"/>
            </w:tcBorders>
            <w:hideMark/>
          </w:tcPr>
          <w:p w14:paraId="3555AEB4" w14:textId="0D1EB361" w:rsidR="00F457E0" w:rsidRPr="00291B2F" w:rsidRDefault="00D96FB6" w:rsidP="004E2E9A">
            <w:pPr>
              <w:spacing w:after="0" w:line="240" w:lineRule="auto"/>
              <w:rPr>
                <w:rFonts w:ascii="Times New Roman" w:eastAsia="Times New Roman" w:hAnsi="Times New Roman" w:cs="Times New Roman"/>
              </w:rPr>
            </w:pPr>
            <w:r w:rsidRPr="00391F6A">
              <w:rPr>
                <w:rFonts w:ascii="Times New Roman" w:eastAsia="Times New Roman" w:hAnsi="Times New Roman" w:cs="Times New Roman"/>
              </w:rPr>
              <w:t>с момента заключения договора до ввода объекта в эксплуатацию</w:t>
            </w:r>
            <w:r>
              <w:rPr>
                <w:rFonts w:ascii="Times New Roman" w:eastAsia="Times New Roman" w:hAnsi="Times New Roman" w:cs="Times New Roman"/>
              </w:rPr>
              <w:t xml:space="preserve"> (с</w:t>
            </w:r>
            <w:r w:rsidRPr="00E920E5">
              <w:rPr>
                <w:rFonts w:ascii="Times New Roman" w:eastAsia="Times New Roman" w:hAnsi="Times New Roman" w:cs="Times New Roman"/>
              </w:rPr>
              <w:t>роки ввода объекта в эксплуатацию объекта декабрь 2025 г.</w:t>
            </w:r>
            <w:r>
              <w:rPr>
                <w:rFonts w:ascii="Times New Roman" w:eastAsia="Times New Roman" w:hAnsi="Times New Roman" w:cs="Times New Roman"/>
              </w:rPr>
              <w:t>)</w:t>
            </w:r>
          </w:p>
        </w:tc>
      </w:tr>
      <w:tr w:rsidR="00F457E0" w:rsidRPr="005266D8" w14:paraId="35DDCC39" w14:textId="77777777" w:rsidTr="00F457E0">
        <w:tc>
          <w:tcPr>
            <w:tcW w:w="2429" w:type="pct"/>
            <w:tcBorders>
              <w:top w:val="single" w:sz="8" w:space="0" w:color="999999"/>
              <w:left w:val="single" w:sz="8" w:space="0" w:color="999999"/>
              <w:bottom w:val="single" w:sz="8" w:space="0" w:color="999999"/>
              <w:right w:val="single" w:sz="8" w:space="0" w:color="999999"/>
            </w:tcBorders>
            <w:hideMark/>
          </w:tcPr>
          <w:p w14:paraId="52A4103F" w14:textId="77777777" w:rsidR="00F457E0" w:rsidRPr="00291B2F" w:rsidRDefault="00F457E0" w:rsidP="004E2E9A">
            <w:pPr>
              <w:spacing w:after="0" w:line="240" w:lineRule="auto"/>
              <w:rPr>
                <w:rFonts w:ascii="Times New Roman" w:eastAsia="Times New Roman" w:hAnsi="Times New Roman" w:cs="Times New Roman"/>
                <w:sz w:val="24"/>
                <w:szCs w:val="24"/>
              </w:rPr>
            </w:pPr>
            <w:r w:rsidRPr="00291B2F">
              <w:rPr>
                <w:rFonts w:ascii="Times New Roman" w:eastAsia="Times New Roman" w:hAnsi="Times New Roman" w:cs="Times New Roman"/>
              </w:rPr>
              <w:t>Место (места) поставки товаров (выполнения работ, оказания услуг)</w:t>
            </w:r>
          </w:p>
        </w:tc>
        <w:tc>
          <w:tcPr>
            <w:tcW w:w="2571" w:type="pct"/>
            <w:tcBorders>
              <w:top w:val="single" w:sz="8" w:space="0" w:color="999999"/>
              <w:left w:val="single" w:sz="8" w:space="0" w:color="999999"/>
              <w:bottom w:val="single" w:sz="8" w:space="0" w:color="999999"/>
              <w:right w:val="single" w:sz="8" w:space="0" w:color="999999"/>
            </w:tcBorders>
            <w:hideMark/>
          </w:tcPr>
          <w:p w14:paraId="7B10280F" w14:textId="1585B6C3" w:rsidR="00F457E0" w:rsidRPr="00291B2F" w:rsidRDefault="00F40B37" w:rsidP="004E2E9A">
            <w:pPr>
              <w:spacing w:after="0" w:line="240" w:lineRule="auto"/>
              <w:rPr>
                <w:rFonts w:ascii="Times New Roman" w:eastAsia="Times New Roman" w:hAnsi="Times New Roman" w:cs="Times New Roman"/>
              </w:rPr>
            </w:pPr>
            <w:r w:rsidRPr="00EC4333">
              <w:rPr>
                <w:rFonts w:ascii="Times New Roman" w:eastAsia="Times New Roman" w:hAnsi="Times New Roman" w:cs="Times New Roman"/>
              </w:rPr>
              <w:t>по адресу</w:t>
            </w:r>
            <w:r>
              <w:rPr>
                <w:rFonts w:ascii="Times New Roman" w:eastAsia="Times New Roman" w:hAnsi="Times New Roman" w:cs="Times New Roman"/>
              </w:rPr>
              <w:t>:</w:t>
            </w:r>
            <w:r w:rsidRPr="00291B2F">
              <w:rPr>
                <w:rFonts w:ascii="Times New Roman" w:eastAsia="Times New Roman" w:hAnsi="Times New Roman" w:cs="Times New Roman"/>
              </w:rPr>
              <w:t xml:space="preserve"> г.Витебск, ул.П.Бровки,33</w:t>
            </w:r>
          </w:p>
        </w:tc>
      </w:tr>
      <w:tr w:rsidR="00FE016A" w:rsidRPr="005266D8" w14:paraId="1AFE67DB" w14:textId="77777777" w:rsidTr="00F457E0">
        <w:tc>
          <w:tcPr>
            <w:tcW w:w="2429" w:type="pct"/>
            <w:tcBorders>
              <w:top w:val="single" w:sz="8" w:space="0" w:color="999999"/>
              <w:left w:val="single" w:sz="8" w:space="0" w:color="999999"/>
              <w:bottom w:val="single" w:sz="8" w:space="0" w:color="999999"/>
              <w:right w:val="single" w:sz="8" w:space="0" w:color="999999"/>
            </w:tcBorders>
          </w:tcPr>
          <w:p w14:paraId="746F0654" w14:textId="662B6EE5" w:rsidR="00FE016A" w:rsidRPr="00291B2F" w:rsidRDefault="00FE016A" w:rsidP="00FE016A">
            <w:pPr>
              <w:spacing w:after="0" w:line="240" w:lineRule="auto"/>
              <w:rPr>
                <w:rFonts w:ascii="Times New Roman" w:eastAsia="Times New Roman" w:hAnsi="Times New Roman" w:cs="Times New Roman"/>
              </w:rPr>
            </w:pPr>
            <w:r w:rsidRPr="00291B2F">
              <w:rPr>
                <w:rFonts w:ascii="Times New Roman" w:eastAsia="Times New Roman" w:hAnsi="Times New Roman" w:cs="Times New Roman"/>
              </w:rPr>
              <w:t>Порядок оплаты товаров (работ, услуг)</w:t>
            </w:r>
          </w:p>
        </w:tc>
        <w:tc>
          <w:tcPr>
            <w:tcW w:w="2571" w:type="pct"/>
            <w:tcBorders>
              <w:top w:val="single" w:sz="8" w:space="0" w:color="999999"/>
              <w:left w:val="single" w:sz="8" w:space="0" w:color="999999"/>
              <w:bottom w:val="single" w:sz="8" w:space="0" w:color="999999"/>
              <w:right w:val="single" w:sz="8" w:space="0" w:color="999999"/>
            </w:tcBorders>
          </w:tcPr>
          <w:p w14:paraId="6252BBE0" w14:textId="5F21B694" w:rsidR="00FE016A" w:rsidRPr="00291B2F" w:rsidRDefault="00FE016A" w:rsidP="00FE016A">
            <w:pPr>
              <w:spacing w:after="0" w:line="240" w:lineRule="auto"/>
              <w:rPr>
                <w:rFonts w:ascii="Times New Roman" w:eastAsia="Times New Roman" w:hAnsi="Times New Roman" w:cs="Times New Roman"/>
              </w:rPr>
            </w:pPr>
            <w:r w:rsidRPr="00291B2F">
              <w:rPr>
                <w:rFonts w:ascii="Times New Roman" w:eastAsia="Times New Roman" w:hAnsi="Times New Roman" w:cs="Times New Roman"/>
              </w:rPr>
              <w:t>путем размещения платежных поручений Покупателя через органы государственного казначейства в течение 10 (десяти) банковских дней по факту поставки товара</w:t>
            </w:r>
            <w:r w:rsidR="005C1788">
              <w:rPr>
                <w:rFonts w:ascii="Times New Roman" w:eastAsia="Times New Roman" w:hAnsi="Times New Roman" w:cs="Times New Roman"/>
              </w:rPr>
              <w:t xml:space="preserve"> (оказания услуг).</w:t>
            </w:r>
          </w:p>
        </w:tc>
      </w:tr>
      <w:tr w:rsidR="002C043C" w:rsidRPr="005266D8" w14:paraId="426800FA" w14:textId="77777777" w:rsidTr="00F457E0">
        <w:tc>
          <w:tcPr>
            <w:tcW w:w="2429" w:type="pct"/>
            <w:tcBorders>
              <w:top w:val="single" w:sz="8" w:space="0" w:color="999999"/>
              <w:left w:val="single" w:sz="8" w:space="0" w:color="999999"/>
              <w:bottom w:val="single" w:sz="8" w:space="0" w:color="999999"/>
              <w:right w:val="single" w:sz="8" w:space="0" w:color="999999"/>
            </w:tcBorders>
            <w:hideMark/>
          </w:tcPr>
          <w:p w14:paraId="5A6BD08C" w14:textId="77777777" w:rsidR="002C043C" w:rsidRPr="00291B2F" w:rsidRDefault="001428AF" w:rsidP="004E2E9A">
            <w:pPr>
              <w:spacing w:after="0" w:line="240" w:lineRule="auto"/>
              <w:rPr>
                <w:rFonts w:ascii="Times New Roman" w:eastAsia="Times New Roman" w:hAnsi="Times New Roman" w:cs="Times New Roman"/>
                <w:sz w:val="24"/>
                <w:szCs w:val="24"/>
              </w:rPr>
            </w:pPr>
            <w:r w:rsidRPr="00291B2F">
              <w:rPr>
                <w:rFonts w:ascii="Times New Roman" w:eastAsia="Times New Roman" w:hAnsi="Times New Roman" w:cs="Times New Roman"/>
              </w:rPr>
              <w:t>Предельная стоимость предмета государственной закупки по части (лоту)</w:t>
            </w:r>
          </w:p>
        </w:tc>
        <w:tc>
          <w:tcPr>
            <w:tcW w:w="2571" w:type="pct"/>
            <w:tcBorders>
              <w:top w:val="single" w:sz="8" w:space="0" w:color="999999"/>
              <w:left w:val="single" w:sz="8" w:space="0" w:color="999999"/>
              <w:bottom w:val="single" w:sz="8" w:space="0" w:color="999999"/>
              <w:right w:val="single" w:sz="8" w:space="0" w:color="999999"/>
            </w:tcBorders>
            <w:hideMark/>
          </w:tcPr>
          <w:p w14:paraId="752C5FE6" w14:textId="26532827" w:rsidR="002C043C" w:rsidRPr="00291B2F" w:rsidRDefault="00D96FB6" w:rsidP="004E2E9A">
            <w:pPr>
              <w:spacing w:after="0" w:line="240" w:lineRule="auto"/>
              <w:rPr>
                <w:rFonts w:ascii="Times New Roman" w:eastAsia="Times New Roman" w:hAnsi="Times New Roman" w:cs="Times New Roman"/>
              </w:rPr>
            </w:pPr>
            <w:r>
              <w:rPr>
                <w:rFonts w:ascii="Times New Roman" w:eastAsia="Times New Roman" w:hAnsi="Times New Roman" w:cs="Times New Roman"/>
              </w:rPr>
              <w:t>43 619,86</w:t>
            </w:r>
            <w:r w:rsidR="001428AF" w:rsidRPr="00291B2F">
              <w:rPr>
                <w:rFonts w:ascii="Times New Roman" w:eastAsia="Times New Roman" w:hAnsi="Times New Roman" w:cs="Times New Roman"/>
              </w:rPr>
              <w:t xml:space="preserve"> бел.руб.</w:t>
            </w:r>
          </w:p>
        </w:tc>
      </w:tr>
      <w:tr w:rsidR="002C043C" w:rsidRPr="005266D8" w14:paraId="124D8601" w14:textId="77777777" w:rsidTr="00F457E0">
        <w:tc>
          <w:tcPr>
            <w:tcW w:w="2429" w:type="pct"/>
            <w:tcBorders>
              <w:top w:val="single" w:sz="8" w:space="0" w:color="999999"/>
              <w:left w:val="single" w:sz="8" w:space="0" w:color="999999"/>
              <w:bottom w:val="single" w:sz="8" w:space="0" w:color="999999"/>
              <w:right w:val="single" w:sz="8" w:space="0" w:color="999999"/>
            </w:tcBorders>
            <w:hideMark/>
          </w:tcPr>
          <w:p w14:paraId="2AFA4B91" w14:textId="77777777" w:rsidR="002C043C" w:rsidRPr="00291B2F" w:rsidRDefault="001428AF" w:rsidP="004E2E9A">
            <w:pPr>
              <w:spacing w:after="0" w:line="240" w:lineRule="auto"/>
              <w:rPr>
                <w:rFonts w:ascii="Times New Roman" w:eastAsia="Times New Roman" w:hAnsi="Times New Roman" w:cs="Times New Roman"/>
              </w:rPr>
            </w:pPr>
            <w:r w:rsidRPr="00291B2F">
              <w:rPr>
                <w:rFonts w:ascii="Times New Roman" w:eastAsia="Times New Roman" w:hAnsi="Times New Roman" w:cs="Times New Roman"/>
              </w:rPr>
              <w:t>Источник финансирования государственной закупки по части (лоту)</w:t>
            </w:r>
          </w:p>
        </w:tc>
        <w:tc>
          <w:tcPr>
            <w:tcW w:w="2571" w:type="pct"/>
            <w:tcBorders>
              <w:top w:val="single" w:sz="8" w:space="0" w:color="999999"/>
              <w:left w:val="single" w:sz="8" w:space="0" w:color="999999"/>
              <w:bottom w:val="single" w:sz="8" w:space="0" w:color="999999"/>
              <w:right w:val="single" w:sz="8" w:space="0" w:color="999999"/>
            </w:tcBorders>
            <w:hideMark/>
          </w:tcPr>
          <w:p w14:paraId="5F31BDDC" w14:textId="4A5CB170" w:rsidR="002C043C" w:rsidRPr="00291B2F" w:rsidRDefault="00FF220A" w:rsidP="004E2E9A">
            <w:pPr>
              <w:spacing w:after="0" w:line="240" w:lineRule="auto"/>
              <w:rPr>
                <w:rFonts w:ascii="Times New Roman" w:eastAsia="Times New Roman" w:hAnsi="Times New Roman" w:cs="Times New Roman"/>
              </w:rPr>
            </w:pPr>
            <w:r w:rsidRPr="00291B2F">
              <w:rPr>
                <w:rFonts w:ascii="Times New Roman" w:eastAsia="Times New Roman" w:hAnsi="Times New Roman" w:cs="Times New Roman"/>
              </w:rPr>
              <w:t>областной бюджет (органы госказначейства)</w:t>
            </w:r>
          </w:p>
        </w:tc>
      </w:tr>
      <w:tr w:rsidR="002C043C" w:rsidRPr="005266D8" w14:paraId="7B08F7D2" w14:textId="77777777" w:rsidTr="00F457E0">
        <w:tc>
          <w:tcPr>
            <w:tcW w:w="2429" w:type="pct"/>
            <w:tcBorders>
              <w:top w:val="single" w:sz="8" w:space="0" w:color="999999"/>
              <w:left w:val="single" w:sz="8" w:space="0" w:color="999999"/>
              <w:bottom w:val="single" w:sz="8" w:space="0" w:color="999999"/>
              <w:right w:val="single" w:sz="8" w:space="0" w:color="999999"/>
            </w:tcBorders>
            <w:hideMark/>
          </w:tcPr>
          <w:p w14:paraId="431A891D" w14:textId="77777777" w:rsidR="002C043C" w:rsidRPr="00291B2F" w:rsidRDefault="001428AF" w:rsidP="004E2E9A">
            <w:pPr>
              <w:spacing w:after="0" w:line="240" w:lineRule="auto"/>
              <w:rPr>
                <w:rFonts w:ascii="Times New Roman" w:eastAsia="Times New Roman" w:hAnsi="Times New Roman" w:cs="Times New Roman"/>
                <w:sz w:val="24"/>
                <w:szCs w:val="24"/>
              </w:rPr>
            </w:pPr>
            <w:r w:rsidRPr="00291B2F">
              <w:rPr>
                <w:rFonts w:ascii="Times New Roman" w:eastAsia="Times New Roman" w:hAnsi="Times New Roman" w:cs="Times New Roman"/>
              </w:rPr>
              <w:t>Наименование валюты, в которой должна быть выражена цена предложения</w:t>
            </w:r>
          </w:p>
        </w:tc>
        <w:tc>
          <w:tcPr>
            <w:tcW w:w="2571" w:type="pct"/>
            <w:tcBorders>
              <w:top w:val="single" w:sz="8" w:space="0" w:color="999999"/>
              <w:left w:val="single" w:sz="8" w:space="0" w:color="999999"/>
              <w:bottom w:val="single" w:sz="8" w:space="0" w:color="999999"/>
              <w:right w:val="single" w:sz="8" w:space="0" w:color="999999"/>
            </w:tcBorders>
            <w:hideMark/>
          </w:tcPr>
          <w:p w14:paraId="6C0AF294" w14:textId="51742477" w:rsidR="002C043C" w:rsidRPr="00291B2F" w:rsidRDefault="00291B2F" w:rsidP="004E2E9A">
            <w:pPr>
              <w:spacing w:after="0" w:line="240" w:lineRule="auto"/>
              <w:rPr>
                <w:rFonts w:ascii="Times New Roman" w:eastAsia="Times New Roman" w:hAnsi="Times New Roman" w:cs="Times New Roman"/>
              </w:rPr>
            </w:pPr>
            <w:r>
              <w:rPr>
                <w:rFonts w:ascii="Times New Roman" w:eastAsia="Times New Roman" w:hAnsi="Times New Roman" w:cs="Times New Roman"/>
              </w:rPr>
              <w:t>б</w:t>
            </w:r>
            <w:r w:rsidR="001428AF" w:rsidRPr="00291B2F">
              <w:rPr>
                <w:rFonts w:ascii="Times New Roman" w:eastAsia="Times New Roman" w:hAnsi="Times New Roman" w:cs="Times New Roman"/>
              </w:rPr>
              <w:t>елорусский рубль</w:t>
            </w:r>
          </w:p>
        </w:tc>
      </w:tr>
      <w:tr w:rsidR="00D96FB6" w:rsidRPr="00040BFF" w14:paraId="22377CD2" w14:textId="77777777" w:rsidTr="00AF6CF7">
        <w:trPr>
          <w:trHeight w:val="687"/>
        </w:trPr>
        <w:tc>
          <w:tcPr>
            <w:tcW w:w="2429" w:type="pct"/>
            <w:tcBorders>
              <w:top w:val="single" w:sz="8" w:space="0" w:color="999999"/>
              <w:left w:val="single" w:sz="8" w:space="0" w:color="999999"/>
              <w:bottom w:val="single" w:sz="8" w:space="0" w:color="999999"/>
              <w:right w:val="single" w:sz="8" w:space="0" w:color="999999"/>
            </w:tcBorders>
          </w:tcPr>
          <w:p w14:paraId="72B5D388" w14:textId="2D6A88EC" w:rsidR="00D96FB6" w:rsidRPr="00F457E0" w:rsidRDefault="00D96FB6" w:rsidP="00D96FB6">
            <w:pPr>
              <w:pStyle w:val="margt"/>
              <w:spacing w:before="0" w:after="0"/>
              <w:ind w:firstLine="0"/>
              <w:rPr>
                <w:rFonts w:ascii="Times New Roman" w:hAnsi="Times New Roman" w:cs="Times New Roman"/>
                <w:sz w:val="22"/>
                <w:szCs w:val="22"/>
                <w:highlight w:val="yellow"/>
              </w:rPr>
            </w:pPr>
            <w:r w:rsidRPr="002C4311">
              <w:rPr>
                <w:rFonts w:ascii="Times New Roman" w:eastAsia="Times New Roman" w:hAnsi="Times New Roman" w:cs="Times New Roman"/>
                <w:sz w:val="22"/>
                <w:szCs w:val="22"/>
              </w:rPr>
              <w:t> Описание предмета государственной закупки</w:t>
            </w:r>
          </w:p>
        </w:tc>
        <w:tc>
          <w:tcPr>
            <w:tcW w:w="2571" w:type="pct"/>
            <w:tcBorders>
              <w:top w:val="single" w:sz="8" w:space="0" w:color="999999"/>
              <w:left w:val="single" w:sz="8" w:space="0" w:color="999999"/>
              <w:bottom w:val="single" w:sz="8" w:space="0" w:color="999999"/>
              <w:right w:val="single" w:sz="8" w:space="0" w:color="999999"/>
            </w:tcBorders>
          </w:tcPr>
          <w:p w14:paraId="38B19122" w14:textId="77777777" w:rsidR="00D96FB6" w:rsidRDefault="00D96FB6" w:rsidP="00D96FB6">
            <w:pPr>
              <w:spacing w:after="0" w:line="240" w:lineRule="auto"/>
              <w:rPr>
                <w:rFonts w:ascii="Times New Roman" w:eastAsia="Times New Roman" w:hAnsi="Times New Roman" w:cs="Times New Roman"/>
              </w:rPr>
            </w:pPr>
            <w:r>
              <w:rPr>
                <w:rFonts w:ascii="Times New Roman" w:eastAsia="Times New Roman" w:hAnsi="Times New Roman" w:cs="Times New Roman"/>
              </w:rPr>
              <w:t>Согласно Техническому заданию</w:t>
            </w:r>
          </w:p>
          <w:p w14:paraId="5C78122E" w14:textId="77777777" w:rsidR="001628DB" w:rsidRPr="001628DB" w:rsidRDefault="001628DB" w:rsidP="001628DB">
            <w:pPr>
              <w:pStyle w:val="justify"/>
              <w:tabs>
                <w:tab w:val="left" w:pos="1134"/>
              </w:tabs>
              <w:spacing w:after="0"/>
              <w:ind w:firstLine="0"/>
              <w:rPr>
                <w:b/>
                <w:bCs/>
                <w:sz w:val="22"/>
                <w:szCs w:val="22"/>
                <w:u w:val="single"/>
                <w:lang w:val="ru-RU"/>
              </w:rPr>
            </w:pPr>
            <w:r w:rsidRPr="001628DB">
              <w:rPr>
                <w:b/>
                <w:bCs/>
                <w:sz w:val="22"/>
                <w:szCs w:val="22"/>
                <w:u w:val="single"/>
                <w:lang w:val="ru-RU"/>
              </w:rPr>
              <w:t>!!!Для подтверждения требований к предмету государственной закупки обязательному заполнению подлежит Спецификация, по форме предоставленной Заказчиком!!!</w:t>
            </w:r>
          </w:p>
          <w:p w14:paraId="4480F4AD" w14:textId="37725848" w:rsidR="001628DB" w:rsidRPr="00F457E0" w:rsidRDefault="001628DB" w:rsidP="00D96FB6">
            <w:pPr>
              <w:spacing w:after="0" w:line="240" w:lineRule="auto"/>
              <w:rPr>
                <w:rFonts w:ascii="Times New Roman" w:eastAsia="Times New Roman" w:hAnsi="Times New Roman" w:cs="Times New Roman"/>
                <w:highlight w:val="yellow"/>
              </w:rPr>
            </w:pPr>
          </w:p>
        </w:tc>
      </w:tr>
    </w:tbl>
    <w:p w14:paraId="0A09E811" w14:textId="39188AA6" w:rsidR="00D96FB6" w:rsidRDefault="00D96FB6" w:rsidP="00C4168A">
      <w:pPr>
        <w:pStyle w:val="justify"/>
        <w:tabs>
          <w:tab w:val="left" w:pos="1134"/>
        </w:tabs>
        <w:spacing w:after="0"/>
        <w:ind w:firstLine="426"/>
        <w:divId w:val="824205389"/>
        <w:rPr>
          <w:b/>
          <w:bCs/>
          <w:u w:val="single"/>
          <w:lang w:val="ru-RU"/>
        </w:rPr>
      </w:pPr>
    </w:p>
    <w:p w14:paraId="39CB9E31" w14:textId="2A376B12" w:rsidR="00D96FB6" w:rsidRPr="001628DB" w:rsidRDefault="001628DB" w:rsidP="00D96FB6">
      <w:pPr>
        <w:spacing w:after="0" w:line="240" w:lineRule="auto"/>
        <w:jc w:val="both"/>
        <w:divId w:val="824205389"/>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 xml:space="preserve">        </w:t>
      </w:r>
      <w:r w:rsidR="00D96FB6" w:rsidRPr="00D96FB6">
        <w:rPr>
          <w:rFonts w:ascii="Times New Roman" w:hAnsi="Times New Roman" w:cs="Times New Roman"/>
          <w:sz w:val="24"/>
          <w:szCs w:val="24"/>
          <w:shd w:val="clear" w:color="auto" w:fill="FFFFFF"/>
        </w:rPr>
        <w:t xml:space="preserve">В соответствии с абз. 1,2 п.1.7, а также в соответствии с Приложением 1.1 постановления Совета Министров Республики Беларусь от 15 июля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(с изменениями и дополнениями) к участникам предъявляются </w:t>
      </w:r>
      <w:r w:rsidR="00D96FB6" w:rsidRPr="001628DB">
        <w:rPr>
          <w:rFonts w:ascii="Times New Roman" w:hAnsi="Times New Roman" w:cs="Times New Roman"/>
          <w:b/>
          <w:bCs/>
          <w:sz w:val="24"/>
          <w:szCs w:val="24"/>
          <w:shd w:val="clear" w:color="auto" w:fill="FFFFFF"/>
        </w:rPr>
        <w:t>дополнительные требования:</w:t>
      </w:r>
    </w:p>
    <w:p w14:paraId="53807FBD" w14:textId="745EA533" w:rsidR="00D96FB6" w:rsidRPr="001628DB" w:rsidRDefault="001628DB" w:rsidP="001628DB">
      <w:pPr>
        <w:spacing w:after="0" w:line="240" w:lineRule="auto"/>
        <w:jc w:val="both"/>
        <w:divId w:val="82420538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1.</w:t>
      </w:r>
      <w:r w:rsidR="00D96FB6" w:rsidRPr="001628DB">
        <w:rPr>
          <w:rFonts w:ascii="Times New Roman" w:hAnsi="Times New Roman" w:cs="Times New Roman"/>
          <w:sz w:val="24"/>
          <w:szCs w:val="24"/>
          <w:shd w:val="clear" w:color="auto" w:fill="FFFFFF"/>
        </w:rPr>
        <w:t xml:space="preserve">способность участника оказать услуги на сумму не менее 50 процентов стоимости услуг, составляющих предмет государственной закупки, </w:t>
      </w:r>
      <w:r w:rsidR="00D96FB6" w:rsidRPr="001628DB">
        <w:rPr>
          <w:rFonts w:ascii="Times New Roman" w:hAnsi="Times New Roman" w:cs="Times New Roman"/>
          <w:b/>
          <w:bCs/>
          <w:sz w:val="24"/>
          <w:szCs w:val="24"/>
          <w:shd w:val="clear" w:color="auto" w:fill="FFFFFF"/>
        </w:rPr>
        <w:t>собственными силами – соответствие данному требованию подтверждается документом, подписанным участником, об оказании услуг, составляющих предмет государственной закупки, собственными силами;</w:t>
      </w:r>
    </w:p>
    <w:p w14:paraId="30F9F1B9" w14:textId="330CE071" w:rsidR="00D96FB6" w:rsidRPr="001628DB" w:rsidRDefault="001628DB" w:rsidP="001628DB">
      <w:pPr>
        <w:spacing w:after="0" w:line="240" w:lineRule="auto"/>
        <w:jc w:val="both"/>
        <w:divId w:val="82420538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2. </w:t>
      </w:r>
      <w:r w:rsidR="00D96FB6" w:rsidRPr="001628DB">
        <w:rPr>
          <w:rFonts w:ascii="Times New Roman" w:hAnsi="Times New Roman" w:cs="Times New Roman"/>
          <w:sz w:val="24"/>
          <w:szCs w:val="24"/>
          <w:shd w:val="clear" w:color="auto" w:fill="FFFFFF"/>
        </w:rPr>
        <w:t xml:space="preserve">наличие опыта исполнения (с учетом правопреемства) сопоставимых по цене договоров на оказание услуг, составляющих предмет государственной закупки, или аналогичных услуг более трех лет до даты подачи предложения (получения от заказчика предложения о заключении договора при проведении процедуры закупки из одного источника) – </w:t>
      </w:r>
      <w:r w:rsidR="00D96FB6" w:rsidRPr="001628DB">
        <w:rPr>
          <w:rFonts w:ascii="Times New Roman" w:hAnsi="Times New Roman" w:cs="Times New Roman"/>
          <w:b/>
          <w:bCs/>
          <w:sz w:val="24"/>
          <w:szCs w:val="24"/>
          <w:shd w:val="clear" w:color="auto" w:fill="FFFFFF"/>
        </w:rPr>
        <w:t>соответствие данному требованию  подтверждается реестром исполненных участником (с учетом правопреемства) договоров об оказании сопоставимых по цене услуг, составляющих предмет государственной закупки, или аналогичных услуг, содержащий в том числе сведения о заказчиках, предмете договора, сроках его исполнения и цене</w:t>
      </w:r>
      <w:r w:rsidR="00D96FB6" w:rsidRPr="001628DB">
        <w:rPr>
          <w:rFonts w:ascii="Times New Roman" w:hAnsi="Times New Roman" w:cs="Times New Roman"/>
          <w:sz w:val="24"/>
          <w:szCs w:val="24"/>
          <w:shd w:val="clear" w:color="auto" w:fill="FFFFFF"/>
        </w:rPr>
        <w:t>. В указанном реестре должно быть не менее трех договоров, хотя бы по одному, из которых услуги оказывались за пределами трехлетнего срока до даты подачи предложения (получения от заказчика предложения о заключении договора при проведении процедуры закупки из одного источника);</w:t>
      </w:r>
    </w:p>
    <w:p w14:paraId="7D8BDE2A" w14:textId="01AF8953" w:rsidR="00D96FB6" w:rsidRPr="00D96FB6" w:rsidRDefault="001628DB" w:rsidP="001628DB">
      <w:pPr>
        <w:pStyle w:val="justify"/>
        <w:tabs>
          <w:tab w:val="left" w:pos="1134"/>
        </w:tabs>
        <w:spacing w:after="0"/>
        <w:divId w:val="824205389"/>
        <w:rPr>
          <w:rFonts w:eastAsiaTheme="minorEastAsia"/>
          <w:shd w:val="clear" w:color="auto" w:fill="FFFFFF"/>
          <w:lang w:val="ru-RU" w:eastAsia="ru-RU"/>
        </w:rPr>
      </w:pPr>
      <w:r>
        <w:rPr>
          <w:rFonts w:eastAsiaTheme="minorEastAsia"/>
          <w:shd w:val="clear" w:color="auto" w:fill="FFFFFF"/>
          <w:lang w:val="ru-RU" w:eastAsia="ru-RU"/>
        </w:rPr>
        <w:t xml:space="preserve">3. </w:t>
      </w:r>
      <w:r w:rsidR="00D96FB6" w:rsidRPr="00D96FB6">
        <w:rPr>
          <w:rFonts w:eastAsiaTheme="minorEastAsia"/>
          <w:shd w:val="clear" w:color="auto" w:fill="FFFFFF"/>
          <w:lang w:val="ru-RU" w:eastAsia="ru-RU"/>
        </w:rPr>
        <w:t xml:space="preserve">деловая репутация участника – </w:t>
      </w:r>
      <w:r w:rsidR="00D96FB6" w:rsidRPr="001628DB">
        <w:rPr>
          <w:rFonts w:eastAsiaTheme="minorEastAsia"/>
          <w:b/>
          <w:bCs/>
          <w:shd w:val="clear" w:color="auto" w:fill="FFFFFF"/>
          <w:lang w:val="ru-RU" w:eastAsia="ru-RU"/>
        </w:rPr>
        <w:t>соответствие данному требованию подтверждается не менее тремя</w:t>
      </w:r>
      <w:r w:rsidRPr="001628DB">
        <w:rPr>
          <w:rFonts w:eastAsiaTheme="minorEastAsia"/>
          <w:b/>
          <w:bCs/>
          <w:shd w:val="clear" w:color="auto" w:fill="FFFFFF"/>
          <w:lang w:val="ru-RU" w:eastAsia="ru-RU"/>
        </w:rPr>
        <w:t xml:space="preserve"> </w:t>
      </w:r>
      <w:r w:rsidR="00D96FB6" w:rsidRPr="001628DB">
        <w:rPr>
          <w:rFonts w:eastAsiaTheme="minorEastAsia"/>
          <w:b/>
          <w:bCs/>
          <w:shd w:val="clear" w:color="auto" w:fill="FFFFFF"/>
          <w:lang w:val="ru-RU" w:eastAsia="ru-RU"/>
        </w:rPr>
        <w:t>положительными отзывами о качестве и соблюдении сроков оказания сопоставимых</w:t>
      </w:r>
      <w:r>
        <w:rPr>
          <w:rFonts w:eastAsiaTheme="minorEastAsia"/>
          <w:b/>
          <w:bCs/>
          <w:shd w:val="clear" w:color="auto" w:fill="FFFFFF"/>
          <w:lang w:val="ru-RU" w:eastAsia="ru-RU"/>
        </w:rPr>
        <w:t xml:space="preserve"> </w:t>
      </w:r>
      <w:r w:rsidR="00D96FB6" w:rsidRPr="001628DB">
        <w:rPr>
          <w:rFonts w:eastAsiaTheme="minorEastAsia"/>
          <w:b/>
          <w:bCs/>
          <w:shd w:val="clear" w:color="auto" w:fill="FFFFFF"/>
          <w:lang w:val="ru-RU" w:eastAsia="ru-RU"/>
        </w:rPr>
        <w:t>по цене услуг,</w:t>
      </w:r>
      <w:r w:rsidRPr="001628DB">
        <w:rPr>
          <w:rFonts w:eastAsiaTheme="minorEastAsia"/>
          <w:b/>
          <w:bCs/>
          <w:shd w:val="clear" w:color="auto" w:fill="FFFFFF"/>
          <w:lang w:val="ru-RU" w:eastAsia="ru-RU"/>
        </w:rPr>
        <w:t xml:space="preserve"> </w:t>
      </w:r>
      <w:r w:rsidR="00D96FB6" w:rsidRPr="001628DB">
        <w:rPr>
          <w:rFonts w:eastAsiaTheme="minorEastAsia"/>
          <w:b/>
          <w:bCs/>
          <w:shd w:val="clear" w:color="auto" w:fill="FFFFFF"/>
          <w:lang w:val="ru-RU" w:eastAsia="ru-RU"/>
        </w:rPr>
        <w:t>составляющих предмет государственной закупки, или аналогичных услуг</w:t>
      </w:r>
      <w:r>
        <w:rPr>
          <w:rFonts w:eastAsiaTheme="minorEastAsia"/>
          <w:b/>
          <w:bCs/>
          <w:shd w:val="clear" w:color="auto" w:fill="FFFFFF"/>
          <w:lang w:val="ru-RU" w:eastAsia="ru-RU"/>
        </w:rPr>
        <w:t>.</w:t>
      </w:r>
    </w:p>
    <w:p w14:paraId="066D4612" w14:textId="77777777" w:rsidR="00D96FB6" w:rsidRDefault="00D96FB6" w:rsidP="001628DB">
      <w:pPr>
        <w:pStyle w:val="justify"/>
        <w:tabs>
          <w:tab w:val="left" w:pos="1134"/>
        </w:tabs>
        <w:spacing w:after="0"/>
        <w:ind w:left="426" w:firstLine="426"/>
        <w:divId w:val="824205389"/>
        <w:rPr>
          <w:b/>
          <w:bCs/>
          <w:u w:val="single"/>
          <w:lang w:val="ru-RU"/>
        </w:rPr>
      </w:pPr>
    </w:p>
    <w:p w14:paraId="1874A61D" w14:textId="1EADA3AF" w:rsidR="00C4168A" w:rsidRPr="00C4168A" w:rsidRDefault="00C4168A" w:rsidP="00C4168A">
      <w:pPr>
        <w:pStyle w:val="justify"/>
        <w:tabs>
          <w:tab w:val="left" w:pos="1134"/>
        </w:tabs>
        <w:spacing w:after="0"/>
        <w:ind w:firstLine="426"/>
        <w:divId w:val="824205389"/>
        <w:rPr>
          <w:b/>
          <w:bCs/>
          <w:u w:val="single"/>
          <w:lang w:val="ru-RU"/>
        </w:rPr>
      </w:pPr>
      <w:r w:rsidRPr="00C4168A">
        <w:rPr>
          <w:b/>
          <w:bCs/>
          <w:u w:val="single"/>
          <w:lang w:val="ru-RU"/>
        </w:rPr>
        <w:lastRenderedPageBreak/>
        <w:t>Требования к участникам, документы и (или) сведения для проверки требований к участникам:</w:t>
      </w:r>
    </w:p>
    <w:p w14:paraId="4E156639" w14:textId="77777777" w:rsidR="00C4168A" w:rsidRPr="00C4168A" w:rsidRDefault="00C4168A" w:rsidP="00C4168A">
      <w:pPr>
        <w:spacing w:after="0" w:line="240" w:lineRule="auto"/>
        <w:ind w:firstLine="709"/>
        <w:jc w:val="both"/>
        <w:divId w:val="824205389"/>
        <w:rPr>
          <w:rFonts w:ascii="Times New Roman" w:hAnsi="Times New Roman" w:cs="Times New Roman"/>
          <w:sz w:val="24"/>
          <w:szCs w:val="24"/>
          <w:u w:val="single"/>
          <w:lang w:eastAsia="en-US"/>
        </w:rPr>
      </w:pPr>
      <w:r w:rsidRPr="00C4168A">
        <w:rPr>
          <w:rFonts w:ascii="Times New Roman" w:hAnsi="Times New Roman" w:cs="Times New Roman"/>
          <w:sz w:val="24"/>
          <w:szCs w:val="24"/>
          <w:u w:val="single"/>
          <w:lang w:eastAsia="en-US"/>
        </w:rPr>
        <w:t xml:space="preserve">В соответствии с пунктом </w:t>
      </w:r>
      <w:r w:rsidRPr="00ED64A7">
        <w:rPr>
          <w:rFonts w:ascii="Times New Roman" w:hAnsi="Times New Roman" w:cs="Times New Roman"/>
          <w:b/>
          <w:bCs/>
          <w:sz w:val="24"/>
          <w:szCs w:val="24"/>
          <w:u w:val="single"/>
          <w:lang w:eastAsia="en-US"/>
        </w:rPr>
        <w:t>2 статьи 16 Закона Республики Беларусь от 13 июля 2012 года № 419-З</w:t>
      </w:r>
      <w:r w:rsidRPr="00C4168A">
        <w:rPr>
          <w:rFonts w:ascii="Times New Roman" w:hAnsi="Times New Roman" w:cs="Times New Roman"/>
          <w:sz w:val="24"/>
          <w:szCs w:val="24"/>
          <w:u w:val="single"/>
          <w:lang w:eastAsia="en-US"/>
        </w:rPr>
        <w:t xml:space="preserve"> «О государственных закупках товаров (работ, услуг) (с изменениями и дополнениями) к участникам предъявляются следующие требования:</w:t>
      </w:r>
    </w:p>
    <w:p w14:paraId="25FF81AF" w14:textId="77777777" w:rsidR="00C4168A" w:rsidRPr="00C4168A" w:rsidRDefault="00C4168A" w:rsidP="00C4168A">
      <w:pPr>
        <w:spacing w:after="0" w:line="240" w:lineRule="auto"/>
        <w:ind w:firstLine="709"/>
        <w:jc w:val="both"/>
        <w:divId w:val="824205389"/>
        <w:rPr>
          <w:rFonts w:ascii="Times New Roman" w:hAnsi="Times New Roman" w:cs="Times New Roman"/>
          <w:sz w:val="24"/>
          <w:szCs w:val="24"/>
          <w:shd w:val="clear" w:color="auto" w:fill="FFFFFF"/>
        </w:rPr>
      </w:pPr>
      <w:r w:rsidRPr="00C4168A">
        <w:rPr>
          <w:rFonts w:ascii="Times New Roman" w:hAnsi="Times New Roman" w:cs="Times New Roman"/>
          <w:sz w:val="24"/>
          <w:szCs w:val="24"/>
          <w:shd w:val="clear" w:color="auto" w:fill="FFFFFF"/>
        </w:rPr>
        <w:t xml:space="preserve">юридическое или физическое лицо, в том числе индивидуальный предприниматель соответствует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 – </w:t>
      </w:r>
      <w:r w:rsidRPr="00C4168A">
        <w:rPr>
          <w:rFonts w:ascii="Times New Roman" w:hAnsi="Times New Roman" w:cs="Times New Roman"/>
          <w:b/>
          <w:bCs/>
          <w:sz w:val="24"/>
          <w:szCs w:val="24"/>
          <w:shd w:val="clear" w:color="auto" w:fill="FFFFFF"/>
        </w:rPr>
        <w:t>подтверждается копией свидетельства о государственной регистрации</w:t>
      </w:r>
      <w:r w:rsidRPr="00C4168A">
        <w:rPr>
          <w:rFonts w:ascii="Times New Roman" w:hAnsi="Times New Roman" w:cs="Times New Roman"/>
          <w:sz w:val="24"/>
          <w:szCs w:val="24"/>
          <w:shd w:val="clear" w:color="auto" w:fill="FFFFFF"/>
        </w:rPr>
        <w:t>;</w:t>
      </w:r>
    </w:p>
    <w:p w14:paraId="561EDC68" w14:textId="77777777" w:rsidR="00C4168A" w:rsidRPr="00C4168A" w:rsidRDefault="00C4168A" w:rsidP="00C4168A">
      <w:pPr>
        <w:spacing w:after="0" w:line="240" w:lineRule="auto"/>
        <w:ind w:firstLine="709"/>
        <w:jc w:val="both"/>
        <w:divId w:val="824205389"/>
        <w:rPr>
          <w:rFonts w:ascii="Times New Roman" w:hAnsi="Times New Roman" w:cs="Times New Roman"/>
          <w:sz w:val="24"/>
          <w:szCs w:val="24"/>
          <w:shd w:val="clear" w:color="auto" w:fill="FFFFFF"/>
        </w:rPr>
      </w:pPr>
      <w:r w:rsidRPr="00C4168A">
        <w:rPr>
          <w:rFonts w:ascii="Times New Roman" w:hAnsi="Times New Roman" w:cs="Times New Roman"/>
          <w:sz w:val="24"/>
          <w:szCs w:val="24"/>
          <w:shd w:val="clear" w:color="auto" w:fill="FFFFFF"/>
        </w:rPr>
        <w:t>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78FA66B5" w14:textId="77777777" w:rsidR="00C4168A" w:rsidRPr="00C4168A" w:rsidRDefault="00C4168A" w:rsidP="00C4168A">
      <w:pPr>
        <w:spacing w:after="0" w:line="240" w:lineRule="auto"/>
        <w:ind w:firstLine="709"/>
        <w:jc w:val="both"/>
        <w:divId w:val="824205389"/>
        <w:rPr>
          <w:rFonts w:ascii="Times New Roman" w:hAnsi="Times New Roman" w:cs="Times New Roman"/>
          <w:sz w:val="24"/>
          <w:szCs w:val="24"/>
          <w:shd w:val="clear" w:color="auto" w:fill="FFFFFF"/>
        </w:rPr>
      </w:pPr>
      <w:r w:rsidRPr="00C4168A">
        <w:rPr>
          <w:rFonts w:ascii="Times New Roman" w:hAnsi="Times New Roman" w:cs="Times New Roman"/>
          <w:sz w:val="24"/>
          <w:szCs w:val="24"/>
          <w:shd w:val="clear" w:color="auto" w:fill="FFFFFF"/>
        </w:rPr>
        <w:t>юридическое или физическое лицо, в том числе индивидуальный предприниматель, с учетом положений статьи 16</w:t>
      </w:r>
      <w:r w:rsidRPr="00C4168A">
        <w:rPr>
          <w:rFonts w:ascii="Times New Roman" w:hAnsi="Times New Roman" w:cs="Times New Roman"/>
          <w:sz w:val="24"/>
          <w:szCs w:val="24"/>
          <w:shd w:val="clear" w:color="auto" w:fill="FFFFFF"/>
          <w:vertAlign w:val="superscript"/>
        </w:rPr>
        <w:t>1</w:t>
      </w:r>
      <w:r w:rsidRPr="00C4168A">
        <w:rPr>
          <w:rFonts w:ascii="Times New Roman" w:hAnsi="Times New Roman" w:cs="Times New Roman"/>
          <w:sz w:val="24"/>
          <w:szCs w:val="24"/>
          <w:shd w:val="clear" w:color="auto" w:fill="FFFFFF"/>
        </w:rPr>
        <w:t xml:space="preserve"> Закона РБ от 13.07.2012 № 419-З (с изменениями и дополнениями) </w:t>
      </w:r>
      <w:r w:rsidRPr="00ED64A7">
        <w:rPr>
          <w:rFonts w:ascii="Times New Roman" w:hAnsi="Times New Roman" w:cs="Times New Roman"/>
          <w:b/>
          <w:bCs/>
          <w:sz w:val="24"/>
          <w:szCs w:val="24"/>
          <w:shd w:val="clear" w:color="auto" w:fill="FFFFFF"/>
        </w:rPr>
        <w:t>не должно быть аффилировано с заказчиком</w:t>
      </w:r>
      <w:r w:rsidRPr="00C4168A">
        <w:rPr>
          <w:rFonts w:ascii="Times New Roman" w:hAnsi="Times New Roman" w:cs="Times New Roman"/>
          <w:sz w:val="24"/>
          <w:szCs w:val="24"/>
          <w:shd w:val="clear" w:color="auto" w:fill="FFFFFF"/>
        </w:rPr>
        <w:t>;</w:t>
      </w:r>
    </w:p>
    <w:p w14:paraId="3943214B" w14:textId="77777777" w:rsidR="00C4168A" w:rsidRPr="00C4168A" w:rsidRDefault="00C4168A" w:rsidP="00C4168A">
      <w:pPr>
        <w:spacing w:after="0" w:line="240" w:lineRule="auto"/>
        <w:ind w:firstLine="709"/>
        <w:jc w:val="both"/>
        <w:divId w:val="824205389"/>
        <w:rPr>
          <w:rFonts w:ascii="Times New Roman" w:hAnsi="Times New Roman" w:cs="Times New Roman"/>
          <w:sz w:val="24"/>
          <w:szCs w:val="24"/>
          <w:shd w:val="clear" w:color="auto" w:fill="FFFFFF"/>
        </w:rPr>
      </w:pPr>
      <w:r w:rsidRPr="00C4168A">
        <w:rPr>
          <w:rFonts w:ascii="Times New Roman" w:hAnsi="Times New Roman" w:cs="Times New Roman"/>
          <w:sz w:val="24"/>
          <w:szCs w:val="24"/>
          <w:shd w:val="clear" w:color="auto" w:fill="FFFFFF"/>
        </w:rPr>
        <w:t>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5F6117AE" w14:textId="77777777" w:rsidR="00C4168A" w:rsidRPr="00C4168A" w:rsidRDefault="00C4168A" w:rsidP="00C4168A">
      <w:pPr>
        <w:spacing w:after="0" w:line="240" w:lineRule="auto"/>
        <w:ind w:firstLine="709"/>
        <w:jc w:val="both"/>
        <w:divId w:val="824205389"/>
        <w:rPr>
          <w:rFonts w:ascii="Times New Roman" w:hAnsi="Times New Roman" w:cs="Times New Roman"/>
          <w:sz w:val="24"/>
          <w:szCs w:val="24"/>
          <w:shd w:val="clear" w:color="auto" w:fill="FFFFFF"/>
        </w:rPr>
      </w:pPr>
      <w:r w:rsidRPr="00C4168A">
        <w:rPr>
          <w:rFonts w:ascii="Times New Roman" w:hAnsi="Times New Roman" w:cs="Times New Roman"/>
          <w:sz w:val="24"/>
          <w:szCs w:val="24"/>
          <w:shd w:val="clear" w:color="auto" w:fill="FFFFFF"/>
        </w:rPr>
        <w:t>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2AD65B75" w14:textId="77777777" w:rsidR="00C4168A" w:rsidRPr="00C4168A" w:rsidRDefault="00C4168A" w:rsidP="00C4168A">
      <w:pPr>
        <w:spacing w:after="0" w:line="240" w:lineRule="auto"/>
        <w:ind w:firstLine="709"/>
        <w:jc w:val="both"/>
        <w:divId w:val="824205389"/>
        <w:rPr>
          <w:rFonts w:ascii="Times New Roman" w:hAnsi="Times New Roman" w:cs="Times New Roman"/>
          <w:sz w:val="24"/>
          <w:szCs w:val="24"/>
          <w:shd w:val="clear" w:color="auto" w:fill="FFFFFF"/>
        </w:rPr>
      </w:pPr>
      <w:r w:rsidRPr="00C4168A">
        <w:rPr>
          <w:rFonts w:ascii="Times New Roman" w:hAnsi="Times New Roman" w:cs="Times New Roman"/>
          <w:sz w:val="24"/>
          <w:szCs w:val="24"/>
          <w:shd w:val="clear" w:color="auto" w:fill="FFFFFF"/>
        </w:rPr>
        <w:t>физическое лицо не должно являться работником заказчика, за исключением проведения процедуры закупки из одного источника у физических лиц, не являющихся индивидуальными предпринимателями;</w:t>
      </w:r>
    </w:p>
    <w:p w14:paraId="7C7F6AE5" w14:textId="77777777" w:rsidR="00C4168A" w:rsidRPr="00C4168A" w:rsidRDefault="00C4168A" w:rsidP="00C4168A">
      <w:pPr>
        <w:spacing w:after="0" w:line="240" w:lineRule="auto"/>
        <w:ind w:firstLine="709"/>
        <w:jc w:val="both"/>
        <w:divId w:val="824205389"/>
        <w:rPr>
          <w:rFonts w:ascii="Times New Roman" w:hAnsi="Times New Roman" w:cs="Times New Roman"/>
          <w:sz w:val="24"/>
          <w:szCs w:val="24"/>
          <w:shd w:val="clear" w:color="auto" w:fill="FFFFFF"/>
        </w:rPr>
      </w:pPr>
      <w:r w:rsidRPr="00C4168A">
        <w:rPr>
          <w:rFonts w:ascii="Times New Roman" w:hAnsi="Times New Roman" w:cs="Times New Roman"/>
          <w:sz w:val="24"/>
          <w:szCs w:val="24"/>
          <w:shd w:val="clear" w:color="auto" w:fill="FFFFFF"/>
        </w:rPr>
        <w:t>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F34D9C3" w14:textId="77777777" w:rsidR="00C4168A" w:rsidRPr="00C4168A" w:rsidRDefault="00C4168A" w:rsidP="00C4168A">
      <w:pPr>
        <w:spacing w:after="0" w:line="240" w:lineRule="auto"/>
        <w:ind w:firstLine="709"/>
        <w:jc w:val="both"/>
        <w:divId w:val="824205389"/>
        <w:rPr>
          <w:rFonts w:ascii="Times New Roman" w:hAnsi="Times New Roman" w:cs="Times New Roman"/>
          <w:sz w:val="24"/>
          <w:szCs w:val="24"/>
          <w:shd w:val="clear" w:color="auto" w:fill="FFFFFF"/>
        </w:rPr>
      </w:pPr>
      <w:r w:rsidRPr="00C4168A">
        <w:rPr>
          <w:rFonts w:ascii="Times New Roman" w:hAnsi="Times New Roman" w:cs="Times New Roman"/>
          <w:sz w:val="24"/>
          <w:szCs w:val="24"/>
          <w:shd w:val="clear" w:color="auto" w:fill="FFFFFF"/>
        </w:rPr>
        <w:t>в отношении юридического лица и индивидуального предпринимателя не должно быть возбуждено производство по делу о банкротстве;</w:t>
      </w:r>
    </w:p>
    <w:p w14:paraId="6992F05E" w14:textId="08E53D64" w:rsidR="00C4168A" w:rsidRDefault="00C4168A" w:rsidP="00C4168A">
      <w:pPr>
        <w:spacing w:after="0" w:line="240" w:lineRule="auto"/>
        <w:ind w:firstLine="709"/>
        <w:jc w:val="both"/>
        <w:divId w:val="824205389"/>
        <w:rPr>
          <w:rFonts w:ascii="Times New Roman" w:hAnsi="Times New Roman" w:cs="Times New Roman"/>
          <w:sz w:val="24"/>
          <w:szCs w:val="24"/>
          <w:shd w:val="clear" w:color="auto" w:fill="FFFFFF"/>
        </w:rPr>
      </w:pPr>
      <w:r w:rsidRPr="00C4168A">
        <w:rPr>
          <w:rFonts w:ascii="Times New Roman" w:hAnsi="Times New Roman" w:cs="Times New Roman"/>
          <w:sz w:val="24"/>
          <w:szCs w:val="24"/>
          <w:shd w:val="clear" w:color="auto" w:fill="FFFFFF"/>
        </w:rPr>
        <w:t xml:space="preserve">данные требования подтверждаются </w:t>
      </w:r>
      <w:r w:rsidRPr="00C4168A">
        <w:rPr>
          <w:rFonts w:ascii="Times New Roman" w:hAnsi="Times New Roman" w:cs="Times New Roman"/>
          <w:b/>
          <w:bCs/>
          <w:sz w:val="24"/>
          <w:szCs w:val="24"/>
          <w:shd w:val="clear" w:color="auto" w:fill="FFFFFF"/>
        </w:rPr>
        <w:t>заявлением участника</w:t>
      </w:r>
      <w:r w:rsidRPr="00C4168A">
        <w:rPr>
          <w:rFonts w:ascii="Times New Roman" w:hAnsi="Times New Roman" w:cs="Times New Roman"/>
          <w:sz w:val="24"/>
          <w:szCs w:val="24"/>
          <w:shd w:val="clear" w:color="auto" w:fill="FFFFFF"/>
        </w:rPr>
        <w:t xml:space="preserve"> в письменной форме, подписанным</w:t>
      </w:r>
      <w:r>
        <w:rPr>
          <w:rFonts w:ascii="Times New Roman" w:hAnsi="Times New Roman" w:cs="Times New Roman"/>
          <w:sz w:val="24"/>
          <w:szCs w:val="24"/>
          <w:shd w:val="clear" w:color="auto" w:fill="FFFFFF"/>
        </w:rPr>
        <w:t xml:space="preserve"> </w:t>
      </w:r>
      <w:r w:rsidRPr="00C4168A">
        <w:rPr>
          <w:rFonts w:ascii="Times New Roman" w:hAnsi="Times New Roman" w:cs="Times New Roman"/>
          <w:b/>
          <w:bCs/>
          <w:sz w:val="24"/>
          <w:szCs w:val="24"/>
          <w:shd w:val="clear" w:color="auto" w:fill="FFFFFF"/>
        </w:rPr>
        <w:t>не ранее, чем за 5 рабочих дней до</w:t>
      </w:r>
      <w:r>
        <w:rPr>
          <w:rFonts w:ascii="Times New Roman" w:hAnsi="Times New Roman" w:cs="Times New Roman"/>
          <w:b/>
          <w:bCs/>
          <w:sz w:val="24"/>
          <w:szCs w:val="24"/>
          <w:shd w:val="clear" w:color="auto" w:fill="FFFFFF"/>
        </w:rPr>
        <w:t xml:space="preserve"> </w:t>
      </w:r>
      <w:r w:rsidRPr="00C4168A">
        <w:rPr>
          <w:rFonts w:ascii="Times New Roman" w:hAnsi="Times New Roman" w:cs="Times New Roman"/>
          <w:b/>
          <w:bCs/>
          <w:sz w:val="24"/>
          <w:szCs w:val="24"/>
          <w:shd w:val="clear" w:color="auto" w:fill="FFFFFF"/>
        </w:rPr>
        <w:t>даты</w:t>
      </w:r>
      <w:r>
        <w:rPr>
          <w:rFonts w:ascii="Times New Roman" w:hAnsi="Times New Roman" w:cs="Times New Roman"/>
          <w:b/>
          <w:bCs/>
          <w:sz w:val="24"/>
          <w:szCs w:val="24"/>
          <w:shd w:val="clear" w:color="auto" w:fill="FFFFFF"/>
        </w:rPr>
        <w:t xml:space="preserve"> </w:t>
      </w:r>
      <w:r w:rsidRPr="00C4168A">
        <w:rPr>
          <w:rFonts w:ascii="Times New Roman" w:hAnsi="Times New Roman" w:cs="Times New Roman"/>
          <w:b/>
          <w:bCs/>
          <w:sz w:val="24"/>
          <w:szCs w:val="24"/>
          <w:shd w:val="clear" w:color="auto" w:fill="FFFFFF"/>
        </w:rPr>
        <w:t>заключения</w:t>
      </w:r>
      <w:r>
        <w:rPr>
          <w:rFonts w:ascii="Times New Roman" w:hAnsi="Times New Roman" w:cs="Times New Roman"/>
          <w:b/>
          <w:bCs/>
          <w:sz w:val="24"/>
          <w:szCs w:val="24"/>
          <w:shd w:val="clear" w:color="auto" w:fill="FFFFFF"/>
        </w:rPr>
        <w:t xml:space="preserve"> </w:t>
      </w:r>
      <w:r w:rsidRPr="00C4168A">
        <w:rPr>
          <w:rFonts w:ascii="Times New Roman" w:hAnsi="Times New Roman" w:cs="Times New Roman"/>
          <w:b/>
          <w:bCs/>
          <w:sz w:val="24"/>
          <w:szCs w:val="24"/>
          <w:shd w:val="clear" w:color="auto" w:fill="FFFFFF"/>
        </w:rPr>
        <w:t>договора</w:t>
      </w:r>
      <w:r w:rsidR="00C75DD9">
        <w:rPr>
          <w:rFonts w:ascii="Times New Roman" w:hAnsi="Times New Roman" w:cs="Times New Roman"/>
          <w:sz w:val="24"/>
          <w:szCs w:val="24"/>
          <w:shd w:val="clear" w:color="auto" w:fill="FFFFFF"/>
        </w:rPr>
        <w:t>.</w:t>
      </w:r>
    </w:p>
    <w:p w14:paraId="294DCD11" w14:textId="77777777" w:rsidR="00C75DD9" w:rsidRPr="00C4168A" w:rsidRDefault="00C75DD9" w:rsidP="00C4168A">
      <w:pPr>
        <w:spacing w:after="0" w:line="240" w:lineRule="auto"/>
        <w:ind w:firstLine="709"/>
        <w:jc w:val="both"/>
        <w:divId w:val="824205389"/>
        <w:rPr>
          <w:rFonts w:ascii="Times New Roman" w:hAnsi="Times New Roman" w:cs="Times New Roman"/>
          <w:sz w:val="24"/>
          <w:szCs w:val="24"/>
          <w:shd w:val="clear" w:color="auto" w:fill="FFFFFF"/>
        </w:rPr>
      </w:pPr>
    </w:p>
    <w:p w14:paraId="451C40E2" w14:textId="4B4BBEC0" w:rsidR="00C4168A" w:rsidRDefault="00C75DD9" w:rsidP="00ED64A7">
      <w:pPr>
        <w:spacing w:after="0" w:line="240" w:lineRule="auto"/>
        <w:ind w:firstLine="709"/>
        <w:jc w:val="both"/>
        <w:divId w:val="82420538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w:t>
      </w:r>
      <w:r w:rsidR="00C4168A" w:rsidRPr="00C4168A">
        <w:rPr>
          <w:rFonts w:ascii="Times New Roman" w:hAnsi="Times New Roman" w:cs="Times New Roman"/>
          <w:sz w:val="24"/>
          <w:szCs w:val="24"/>
          <w:shd w:val="clear" w:color="auto" w:fill="FFFFFF"/>
        </w:rPr>
        <w:t>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по</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уплате</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обязательных</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страховых</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взносов</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в бюджет государственного внебюджетного</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фонда</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социальной</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защиты</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населения</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РБ (данное требование не распространяется на юридическое лицо, в отношении которого возбуждено производств по делу о несостоятельности, а также на юридическое лицо или индивидуального предпринимателя, в</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отношении</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которых</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на</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дату</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подачи</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предложения</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в</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установленном</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Налоговым кодексом РБ, иными</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законодательными</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актами</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порядке</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предоставлены</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отсрочка</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и</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(или)</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рассрочка</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по уплате налогов, сборов (пошлин), пеней, обязательных</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страховых</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взносов</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в</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бюджет</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государственного</w:t>
      </w:r>
      <w:r w:rsidR="00C4168A">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внебюджетного ФСЗН РБ, что</w:t>
      </w:r>
      <w:r w:rsidR="00ED64A7">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подтверждается</w:t>
      </w:r>
      <w:r w:rsidR="00ED64A7">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соответствующим</w:t>
      </w:r>
      <w:r w:rsidR="00ED64A7">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заявлением</w:t>
      </w:r>
      <w:r w:rsidR="00ED64A7">
        <w:rPr>
          <w:rFonts w:ascii="Times New Roman" w:hAnsi="Times New Roman" w:cs="Times New Roman"/>
          <w:sz w:val="24"/>
          <w:szCs w:val="24"/>
          <w:shd w:val="clear" w:color="auto" w:fill="FFFFFF"/>
        </w:rPr>
        <w:t xml:space="preserve"> </w:t>
      </w:r>
      <w:r w:rsidR="00C4168A" w:rsidRPr="00C4168A">
        <w:rPr>
          <w:rFonts w:ascii="Times New Roman" w:hAnsi="Times New Roman" w:cs="Times New Roman"/>
          <w:sz w:val="24"/>
          <w:szCs w:val="24"/>
          <w:shd w:val="clear" w:color="auto" w:fill="FFFFFF"/>
        </w:rPr>
        <w:t>участника)</w:t>
      </w:r>
      <w:r w:rsidR="00ED64A7">
        <w:rPr>
          <w:rFonts w:ascii="Times New Roman" w:hAnsi="Times New Roman" w:cs="Times New Roman"/>
          <w:sz w:val="24"/>
          <w:szCs w:val="24"/>
          <w:shd w:val="clear" w:color="auto" w:fill="FFFFFF"/>
        </w:rPr>
        <w:t>;</w:t>
      </w:r>
    </w:p>
    <w:p w14:paraId="18AC6245" w14:textId="77777777" w:rsidR="00ED64A7" w:rsidRPr="005266D8" w:rsidRDefault="00ED64A7" w:rsidP="00ED64A7">
      <w:pPr>
        <w:pStyle w:val="a0-justify"/>
        <w:spacing w:after="0"/>
        <w:ind w:firstLine="709"/>
        <w:divId w:val="824205389"/>
        <w:rPr>
          <w:rFonts w:ascii="Times New Roman" w:hAnsi="Times New Roman" w:cs="Times New Roman"/>
        </w:rPr>
      </w:pPr>
      <w:r w:rsidRPr="005266D8">
        <w:rPr>
          <w:rFonts w:ascii="Times New Roman" w:hAnsi="Times New Roman" w:cs="Times New Roman"/>
        </w:rPr>
        <w:t>Соответствие требованию подтверждается:</w:t>
      </w:r>
    </w:p>
    <w:p w14:paraId="67F1E5CE" w14:textId="1058A546" w:rsidR="00C4168A" w:rsidRPr="00AF40A1" w:rsidRDefault="00C4168A" w:rsidP="00ED64A7">
      <w:pPr>
        <w:spacing w:after="0" w:line="240" w:lineRule="auto"/>
        <w:ind w:firstLine="709"/>
        <w:jc w:val="both"/>
        <w:divId w:val="824205389"/>
        <w:rPr>
          <w:rFonts w:ascii="Times New Roman" w:hAnsi="Times New Roman" w:cs="Times New Roman"/>
          <w:sz w:val="24"/>
          <w:szCs w:val="24"/>
          <w:shd w:val="clear" w:color="auto" w:fill="FFFFFF"/>
        </w:rPr>
      </w:pPr>
      <w:r w:rsidRPr="00AF40A1">
        <w:rPr>
          <w:rFonts w:ascii="Times New Roman" w:hAnsi="Times New Roman" w:cs="Times New Roman"/>
          <w:sz w:val="24"/>
          <w:szCs w:val="24"/>
          <w:shd w:val="clear" w:color="auto" w:fill="FFFFFF"/>
        </w:rPr>
        <w:t xml:space="preserve">подтверждается (в отношении участников, являющимися резидентами) </w:t>
      </w:r>
      <w:r w:rsidRPr="00893EC1">
        <w:rPr>
          <w:rFonts w:ascii="Times New Roman" w:hAnsi="Times New Roman" w:cs="Times New Roman"/>
          <w:b/>
          <w:bCs/>
          <w:sz w:val="24"/>
          <w:szCs w:val="24"/>
          <w:shd w:val="clear" w:color="auto" w:fill="FFFFFF"/>
        </w:rPr>
        <w:t>путем проверки заказчиком</w:t>
      </w:r>
      <w:r w:rsidRPr="00AF40A1">
        <w:rPr>
          <w:rFonts w:ascii="Times New Roman" w:hAnsi="Times New Roman" w:cs="Times New Roman"/>
          <w:sz w:val="24"/>
          <w:szCs w:val="24"/>
          <w:shd w:val="clear" w:color="auto" w:fill="FFFFFF"/>
        </w:rPr>
        <w:t xml:space="preserve">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w:t>
      </w:r>
      <w:r w:rsidRPr="00AF40A1">
        <w:rPr>
          <w:rFonts w:ascii="Times New Roman" w:hAnsi="Times New Roman" w:cs="Times New Roman"/>
          <w:sz w:val="24"/>
          <w:szCs w:val="24"/>
          <w:shd w:val="clear" w:color="auto" w:fill="FFFFFF"/>
        </w:rPr>
        <w:lastRenderedPageBreak/>
        <w:t>отсутствия информации на указанную дату – на первое число месяца, предшествующего месяцу, в котором заключается договор;</w:t>
      </w:r>
    </w:p>
    <w:p w14:paraId="460A0985" w14:textId="4E2861F2" w:rsidR="00C4168A" w:rsidRPr="00AF40A1" w:rsidRDefault="00ED64A7" w:rsidP="00C4168A">
      <w:pPr>
        <w:spacing w:after="0" w:line="240" w:lineRule="auto"/>
        <w:ind w:firstLine="709"/>
        <w:jc w:val="both"/>
        <w:divId w:val="824205389"/>
        <w:rPr>
          <w:rFonts w:ascii="Times New Roman" w:hAnsi="Times New Roman" w:cs="Times New Roman"/>
          <w:sz w:val="24"/>
          <w:szCs w:val="24"/>
          <w:shd w:val="clear" w:color="auto" w:fill="FFFFFF"/>
        </w:rPr>
      </w:pPr>
      <w:r w:rsidRPr="00AF40A1">
        <w:rPr>
          <w:rFonts w:ascii="Times New Roman" w:hAnsi="Times New Roman" w:cs="Times New Roman"/>
          <w:sz w:val="24"/>
          <w:szCs w:val="24"/>
          <w:shd w:val="clear" w:color="auto" w:fill="FFFFFF"/>
        </w:rPr>
        <w:t>п</w:t>
      </w:r>
      <w:r w:rsidR="00C4168A" w:rsidRPr="00AF40A1">
        <w:rPr>
          <w:rFonts w:ascii="Times New Roman" w:hAnsi="Times New Roman" w:cs="Times New Roman"/>
          <w:sz w:val="24"/>
          <w:szCs w:val="24"/>
          <w:shd w:val="clear" w:color="auto" w:fill="FFFFFF"/>
        </w:rPr>
        <w:t xml:space="preserve">одтверждается (в отношении участников, </w:t>
      </w:r>
      <w:r w:rsidR="00C4168A" w:rsidRPr="00893EC1">
        <w:rPr>
          <w:rFonts w:ascii="Times New Roman" w:hAnsi="Times New Roman" w:cs="Times New Roman"/>
          <w:sz w:val="24"/>
          <w:szCs w:val="24"/>
          <w:shd w:val="clear" w:color="auto" w:fill="FFFFFF"/>
        </w:rPr>
        <w:t>не являющимися резидентами</w:t>
      </w:r>
      <w:r w:rsidR="00C4168A" w:rsidRPr="00AF40A1">
        <w:rPr>
          <w:rFonts w:ascii="Times New Roman" w:hAnsi="Times New Roman" w:cs="Times New Roman"/>
          <w:sz w:val="24"/>
          <w:szCs w:val="24"/>
          <w:shd w:val="clear" w:color="auto" w:fill="FFFFFF"/>
        </w:rPr>
        <w:t xml:space="preserve">) </w:t>
      </w:r>
      <w:r w:rsidR="00C4168A" w:rsidRPr="00893EC1">
        <w:rPr>
          <w:rFonts w:ascii="Times New Roman" w:hAnsi="Times New Roman" w:cs="Times New Roman"/>
          <w:b/>
          <w:bCs/>
          <w:sz w:val="24"/>
          <w:szCs w:val="24"/>
          <w:shd w:val="clear" w:color="auto" w:fill="FFFFFF"/>
        </w:rPr>
        <w:t>документом об отсутствии задолженности по уплате налогов, сборов (пошлин), пеней</w:t>
      </w:r>
      <w:r w:rsidR="00C4168A" w:rsidRPr="00AF40A1">
        <w:rPr>
          <w:rFonts w:ascii="Times New Roman" w:hAnsi="Times New Roman" w:cs="Times New Roman"/>
          <w:sz w:val="24"/>
          <w:szCs w:val="24"/>
          <w:shd w:val="clear" w:color="auto" w:fill="FFFFFF"/>
        </w:rPr>
        <w:t>,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25EDEE31" w14:textId="77777777" w:rsidR="00C4168A" w:rsidRPr="00AF40A1" w:rsidRDefault="00C4168A" w:rsidP="00C4168A">
      <w:pPr>
        <w:spacing w:after="0" w:line="240" w:lineRule="auto"/>
        <w:ind w:firstLine="709"/>
        <w:jc w:val="both"/>
        <w:divId w:val="824205389"/>
        <w:rPr>
          <w:rFonts w:ascii="Times New Roman" w:hAnsi="Times New Roman" w:cs="Times New Roman"/>
          <w:sz w:val="24"/>
          <w:szCs w:val="24"/>
          <w:shd w:val="clear" w:color="auto" w:fill="FFFFFF"/>
        </w:rPr>
      </w:pPr>
    </w:p>
    <w:p w14:paraId="7AA13826" w14:textId="77777777" w:rsidR="00ED64A7" w:rsidRPr="00AF40A1" w:rsidRDefault="00ED64A7" w:rsidP="00ED64A7">
      <w:pPr>
        <w:pStyle w:val="a0-justify"/>
        <w:spacing w:after="0"/>
        <w:ind w:firstLine="709"/>
        <w:divId w:val="824205389"/>
        <w:rPr>
          <w:rFonts w:ascii="Times New Roman" w:hAnsi="Times New Roman" w:cs="Times New Roman"/>
        </w:rPr>
      </w:pPr>
      <w:r w:rsidRPr="00AF40A1">
        <w:rPr>
          <w:rStyle w:val="a3"/>
          <w:rFonts w:ascii="Times New Roman" w:hAnsi="Times New Roman" w:cs="Times New Roman"/>
        </w:rPr>
        <w:t>Дополнительные требования к участникам</w:t>
      </w:r>
      <w:r w:rsidRPr="00AF40A1">
        <w:rPr>
          <w:rFonts w:ascii="Times New Roman" w:hAnsi="Times New Roman" w:cs="Times New Roman"/>
        </w:rPr>
        <w:t>:</w:t>
      </w:r>
    </w:p>
    <w:p w14:paraId="0A1C0C8F" w14:textId="77777777" w:rsidR="00C4168A" w:rsidRPr="00AF40A1" w:rsidRDefault="00C4168A" w:rsidP="00ED64A7">
      <w:pPr>
        <w:pStyle w:val="justify"/>
        <w:spacing w:after="0"/>
        <w:ind w:firstLine="709"/>
        <w:divId w:val="824205389"/>
        <w:rPr>
          <w:u w:val="single"/>
          <w:lang w:val="ru-RU"/>
        </w:rPr>
      </w:pPr>
      <w:r w:rsidRPr="00AF40A1">
        <w:rPr>
          <w:u w:val="single"/>
          <w:lang w:val="ru-RU"/>
        </w:rPr>
        <w:t xml:space="preserve">В соответствии с </w:t>
      </w:r>
      <w:r w:rsidRPr="00AF40A1">
        <w:rPr>
          <w:b/>
          <w:bCs/>
          <w:u w:val="single"/>
          <w:lang w:val="ru-RU"/>
        </w:rPr>
        <w:t>подпунктом 1.7 пункта 1 постановления Совета Министров Республики Беларусь от 15 июля 2019 № 395</w:t>
      </w:r>
      <w:r w:rsidRPr="00AF40A1">
        <w:rPr>
          <w:u w:val="single"/>
          <w:lang w:val="ru-RU"/>
        </w:rPr>
        <w:t xml:space="preserve"> «О реализации Закона Республики Беларусь «О внесении изменений и дополнений в Закон Республики Беларусь «О государственных закупках товаров (работ, услуг)» (с изменениями и дополнениями) к участникам предъявляются дополнительные требования:</w:t>
      </w:r>
    </w:p>
    <w:p w14:paraId="711A8A3C" w14:textId="533616E2" w:rsidR="00C4168A" w:rsidRPr="00AF40A1" w:rsidRDefault="00C4168A" w:rsidP="00ED64A7">
      <w:pPr>
        <w:spacing w:after="0" w:line="240" w:lineRule="auto"/>
        <w:ind w:firstLine="709"/>
        <w:jc w:val="both"/>
        <w:divId w:val="824205389"/>
        <w:rPr>
          <w:rFonts w:ascii="Times New Roman" w:hAnsi="Times New Roman" w:cs="Times New Roman"/>
          <w:sz w:val="24"/>
          <w:szCs w:val="24"/>
          <w:shd w:val="clear" w:color="auto" w:fill="FFFFFF"/>
        </w:rPr>
      </w:pPr>
      <w:r w:rsidRPr="00AF40A1">
        <w:rPr>
          <w:rFonts w:ascii="Times New Roman" w:hAnsi="Times New Roman" w:cs="Times New Roman"/>
          <w:sz w:val="24"/>
          <w:szCs w:val="24"/>
          <w:shd w:val="clear" w:color="auto" w:fill="FFFFFF"/>
        </w:rPr>
        <w:t>физическое лицо, в</w:t>
      </w:r>
      <w:r w:rsidR="00ED64A7" w:rsidRPr="00AF40A1">
        <w:rPr>
          <w:rFonts w:ascii="Times New Roman" w:hAnsi="Times New Roman" w:cs="Times New Roman"/>
          <w:sz w:val="24"/>
          <w:szCs w:val="24"/>
          <w:shd w:val="clear" w:color="auto" w:fill="FFFFFF"/>
        </w:rPr>
        <w:t xml:space="preserve"> </w:t>
      </w:r>
      <w:r w:rsidRPr="00AF40A1">
        <w:rPr>
          <w:rFonts w:ascii="Times New Roman" w:hAnsi="Times New Roman" w:cs="Times New Roman"/>
          <w:sz w:val="24"/>
          <w:szCs w:val="24"/>
          <w:shd w:val="clear" w:color="auto" w:fill="FFFFFF"/>
        </w:rPr>
        <w:t>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считается подвергавшимися административному взысканию за административные правонарушения, предусмотренные в частях </w:t>
      </w:r>
      <w:hyperlink r:id="rId6" w:anchor="a441" w:tooltip="+" w:history="1">
        <w:r w:rsidRPr="00AF40A1">
          <w:rPr>
            <w:rStyle w:val="a4"/>
            <w:rFonts w:ascii="Times New Roman" w:hAnsi="Times New Roman" w:cs="Times New Roman"/>
            <w:sz w:val="24"/>
            <w:szCs w:val="24"/>
            <w:shd w:val="clear" w:color="auto" w:fill="FFFFFF"/>
          </w:rPr>
          <w:t>1</w:t>
        </w:r>
      </w:hyperlink>
      <w:r w:rsidRPr="00AF40A1">
        <w:rPr>
          <w:rFonts w:ascii="Times New Roman" w:hAnsi="Times New Roman" w:cs="Times New Roman"/>
          <w:sz w:val="24"/>
          <w:szCs w:val="24"/>
          <w:shd w:val="clear" w:color="auto" w:fill="FFFFFF"/>
        </w:rPr>
        <w:t>, </w:t>
      </w:r>
      <w:hyperlink r:id="rId7" w:anchor="a502" w:tooltip="+" w:history="1">
        <w:r w:rsidRPr="00AF40A1">
          <w:rPr>
            <w:rStyle w:val="a4"/>
            <w:rFonts w:ascii="Times New Roman" w:hAnsi="Times New Roman" w:cs="Times New Roman"/>
            <w:sz w:val="24"/>
            <w:szCs w:val="24"/>
            <w:shd w:val="clear" w:color="auto" w:fill="FFFFFF"/>
          </w:rPr>
          <w:t>7</w:t>
        </w:r>
      </w:hyperlink>
      <w:r w:rsidRPr="00AF40A1">
        <w:rPr>
          <w:rFonts w:ascii="Times New Roman" w:hAnsi="Times New Roman" w:cs="Times New Roman"/>
          <w:sz w:val="24"/>
          <w:szCs w:val="24"/>
          <w:shd w:val="clear" w:color="auto" w:fill="FFFFFF"/>
        </w:rPr>
        <w:t>, 8 и </w:t>
      </w:r>
      <w:hyperlink r:id="rId8" w:anchor="a506" w:tooltip="+" w:history="1">
        <w:r w:rsidRPr="00AF40A1">
          <w:rPr>
            <w:rStyle w:val="a4"/>
            <w:rFonts w:ascii="Times New Roman" w:hAnsi="Times New Roman" w:cs="Times New Roman"/>
            <w:sz w:val="24"/>
            <w:szCs w:val="24"/>
            <w:shd w:val="clear" w:color="auto" w:fill="FFFFFF"/>
          </w:rPr>
          <w:t>10</w:t>
        </w:r>
      </w:hyperlink>
      <w:r w:rsidRPr="00AF40A1">
        <w:rPr>
          <w:rFonts w:ascii="Times New Roman" w:hAnsi="Times New Roman" w:cs="Times New Roman"/>
          <w:sz w:val="24"/>
          <w:szCs w:val="24"/>
          <w:shd w:val="clear" w:color="auto" w:fill="FFFFFF"/>
        </w:rPr>
        <w:t> статьи 14.4, частях </w:t>
      </w:r>
      <w:hyperlink r:id="rId9" w:anchor="a508" w:tooltip="+" w:history="1">
        <w:r w:rsidRPr="00AF40A1">
          <w:rPr>
            <w:rStyle w:val="a4"/>
            <w:rFonts w:ascii="Times New Roman" w:hAnsi="Times New Roman" w:cs="Times New Roman"/>
            <w:sz w:val="24"/>
            <w:szCs w:val="24"/>
            <w:shd w:val="clear" w:color="auto" w:fill="FFFFFF"/>
          </w:rPr>
          <w:t>4</w:t>
        </w:r>
      </w:hyperlink>
      <w:r w:rsidRPr="00AF40A1">
        <w:rPr>
          <w:rFonts w:ascii="Times New Roman" w:hAnsi="Times New Roman" w:cs="Times New Roman"/>
          <w:sz w:val="24"/>
          <w:szCs w:val="24"/>
          <w:shd w:val="clear" w:color="auto" w:fill="FFFFFF"/>
        </w:rPr>
        <w:t> и 5 статьи 14.5 Кодекса Республики Беларусь об административных правонарушениях;</w:t>
      </w:r>
    </w:p>
    <w:p w14:paraId="22361A28" w14:textId="77777777" w:rsidR="00C4168A" w:rsidRPr="00AF40A1" w:rsidRDefault="00C4168A" w:rsidP="00ED64A7">
      <w:pPr>
        <w:spacing w:after="0" w:line="240" w:lineRule="auto"/>
        <w:ind w:firstLine="709"/>
        <w:jc w:val="both"/>
        <w:divId w:val="824205389"/>
        <w:rPr>
          <w:rFonts w:ascii="Times New Roman" w:hAnsi="Times New Roman" w:cs="Times New Roman"/>
          <w:sz w:val="24"/>
          <w:szCs w:val="24"/>
          <w:shd w:val="clear" w:color="auto" w:fill="FFFFFF"/>
        </w:rPr>
      </w:pPr>
      <w:r w:rsidRPr="00AF40A1">
        <w:rPr>
          <w:rFonts w:ascii="Times New Roman" w:hAnsi="Times New Roman" w:cs="Times New Roman"/>
          <w:sz w:val="24"/>
          <w:szCs w:val="24"/>
          <w:shd w:val="clear" w:color="auto" w:fill="FFFFFF"/>
        </w:rPr>
        <w:t>у участника процедуры государственной закупки – физического лица, в том числе индивидуального предпринимателя, отсутствует не снятая или не погашенная в установленном порядке судимость за преступления, предусмотренные в статьях </w:t>
      </w:r>
      <w:hyperlink r:id="rId10" w:anchor="a359" w:tooltip="+" w:history="1">
        <w:r w:rsidRPr="00AF40A1">
          <w:rPr>
            <w:rStyle w:val="a4"/>
            <w:rFonts w:ascii="Times New Roman" w:hAnsi="Times New Roman" w:cs="Times New Roman"/>
            <w:sz w:val="24"/>
            <w:szCs w:val="24"/>
            <w:shd w:val="clear" w:color="auto" w:fill="FFFFFF"/>
          </w:rPr>
          <w:t>209–212</w:t>
        </w:r>
      </w:hyperlink>
      <w:r w:rsidRPr="00AF40A1">
        <w:rPr>
          <w:rFonts w:ascii="Times New Roman" w:hAnsi="Times New Roman" w:cs="Times New Roman"/>
          <w:sz w:val="24"/>
          <w:szCs w:val="24"/>
          <w:shd w:val="clear" w:color="auto" w:fill="FFFFFF"/>
        </w:rPr>
        <w:t>, </w:t>
      </w:r>
      <w:hyperlink r:id="rId11" w:anchor="a367" w:tooltip="+" w:history="1">
        <w:r w:rsidRPr="00AF40A1">
          <w:rPr>
            <w:rStyle w:val="a4"/>
            <w:rFonts w:ascii="Times New Roman" w:hAnsi="Times New Roman" w:cs="Times New Roman"/>
            <w:sz w:val="24"/>
            <w:szCs w:val="24"/>
            <w:shd w:val="clear" w:color="auto" w:fill="FFFFFF"/>
          </w:rPr>
          <w:t>216</w:t>
        </w:r>
      </w:hyperlink>
      <w:r w:rsidRPr="00AF40A1">
        <w:rPr>
          <w:rFonts w:ascii="Times New Roman" w:hAnsi="Times New Roman" w:cs="Times New Roman"/>
          <w:sz w:val="24"/>
          <w:szCs w:val="24"/>
          <w:shd w:val="clear" w:color="auto" w:fill="FFFFFF"/>
        </w:rPr>
        <w:t>, </w:t>
      </w:r>
      <w:hyperlink r:id="rId12" w:anchor="a4194" w:tooltip="+" w:history="1">
        <w:r w:rsidRPr="00AF40A1">
          <w:rPr>
            <w:rStyle w:val="a4"/>
            <w:rFonts w:ascii="Times New Roman" w:hAnsi="Times New Roman" w:cs="Times New Roman"/>
            <w:sz w:val="24"/>
            <w:szCs w:val="24"/>
            <w:shd w:val="clear" w:color="auto" w:fill="FFFFFF"/>
          </w:rPr>
          <w:t>235</w:t>
        </w:r>
      </w:hyperlink>
      <w:r w:rsidRPr="00AF40A1">
        <w:rPr>
          <w:rFonts w:ascii="Times New Roman" w:hAnsi="Times New Roman" w:cs="Times New Roman"/>
          <w:sz w:val="24"/>
          <w:szCs w:val="24"/>
          <w:shd w:val="clear" w:color="auto" w:fill="FFFFFF"/>
        </w:rPr>
        <w:t>, </w:t>
      </w:r>
      <w:hyperlink r:id="rId13" w:anchor="a5103" w:tooltip="+" w:history="1">
        <w:r w:rsidRPr="00AF40A1">
          <w:rPr>
            <w:rStyle w:val="a4"/>
            <w:rFonts w:ascii="Times New Roman" w:hAnsi="Times New Roman" w:cs="Times New Roman"/>
            <w:sz w:val="24"/>
            <w:szCs w:val="24"/>
            <w:shd w:val="clear" w:color="auto" w:fill="FFFFFF"/>
          </w:rPr>
          <w:t>243–2433</w:t>
        </w:r>
      </w:hyperlink>
      <w:r w:rsidRPr="00AF40A1">
        <w:rPr>
          <w:rFonts w:ascii="Times New Roman" w:hAnsi="Times New Roman" w:cs="Times New Roman"/>
          <w:sz w:val="24"/>
          <w:szCs w:val="24"/>
          <w:shd w:val="clear" w:color="auto" w:fill="FFFFFF"/>
        </w:rPr>
        <w:t>, </w:t>
      </w:r>
      <w:hyperlink r:id="rId14" w:anchor="a2525" w:tooltip="+" w:history="1">
        <w:r w:rsidRPr="00AF40A1">
          <w:rPr>
            <w:rStyle w:val="a4"/>
            <w:rFonts w:ascii="Times New Roman" w:hAnsi="Times New Roman" w:cs="Times New Roman"/>
            <w:sz w:val="24"/>
            <w:szCs w:val="24"/>
            <w:shd w:val="clear" w:color="auto" w:fill="FFFFFF"/>
          </w:rPr>
          <w:t>424–426</w:t>
        </w:r>
      </w:hyperlink>
      <w:r w:rsidRPr="00AF40A1">
        <w:rPr>
          <w:rFonts w:ascii="Times New Roman" w:hAnsi="Times New Roman" w:cs="Times New Roman"/>
          <w:sz w:val="24"/>
          <w:szCs w:val="24"/>
          <w:shd w:val="clear" w:color="auto" w:fill="FFFFFF"/>
        </w:rPr>
        <w:t>, </w:t>
      </w:r>
      <w:hyperlink r:id="rId15" w:anchor="a2705" w:tooltip="+" w:history="1">
        <w:r w:rsidRPr="00AF40A1">
          <w:rPr>
            <w:rStyle w:val="a4"/>
            <w:rFonts w:ascii="Times New Roman" w:hAnsi="Times New Roman" w:cs="Times New Roman"/>
            <w:sz w:val="24"/>
            <w:szCs w:val="24"/>
            <w:shd w:val="clear" w:color="auto" w:fill="FFFFFF"/>
          </w:rPr>
          <w:t>429–432</w:t>
        </w:r>
      </w:hyperlink>
      <w:r w:rsidRPr="00AF40A1">
        <w:rPr>
          <w:rFonts w:ascii="Times New Roman" w:hAnsi="Times New Roman" w:cs="Times New Roman"/>
          <w:sz w:val="24"/>
          <w:szCs w:val="24"/>
          <w:shd w:val="clear" w:color="auto" w:fill="FFFFFF"/>
        </w:rPr>
        <w:t> и </w:t>
      </w:r>
      <w:hyperlink r:id="rId16" w:anchor="a5144" w:tooltip="+" w:history="1">
        <w:r w:rsidRPr="00AF40A1">
          <w:rPr>
            <w:rStyle w:val="a4"/>
            <w:rFonts w:ascii="Times New Roman" w:hAnsi="Times New Roman" w:cs="Times New Roman"/>
            <w:sz w:val="24"/>
            <w:szCs w:val="24"/>
            <w:shd w:val="clear" w:color="auto" w:fill="FFFFFF"/>
          </w:rPr>
          <w:t>455</w:t>
        </w:r>
      </w:hyperlink>
      <w:r w:rsidRPr="00AF40A1">
        <w:rPr>
          <w:rFonts w:ascii="Times New Roman" w:hAnsi="Times New Roman" w:cs="Times New Roman"/>
          <w:sz w:val="24"/>
          <w:szCs w:val="24"/>
          <w:shd w:val="clear" w:color="auto" w:fill="FFFFFF"/>
        </w:rPr>
        <w:t> Уголовного кодекса Республики Беларусь;</w:t>
      </w:r>
    </w:p>
    <w:p w14:paraId="10963BD6" w14:textId="77777777" w:rsidR="00C4168A" w:rsidRPr="00AF40A1" w:rsidRDefault="00C4168A" w:rsidP="00ED64A7">
      <w:pPr>
        <w:spacing w:after="0" w:line="240" w:lineRule="auto"/>
        <w:ind w:firstLine="709"/>
        <w:jc w:val="both"/>
        <w:divId w:val="824205389"/>
        <w:rPr>
          <w:rFonts w:ascii="Times New Roman" w:hAnsi="Times New Roman" w:cs="Times New Roman"/>
          <w:sz w:val="24"/>
          <w:szCs w:val="24"/>
          <w:shd w:val="clear" w:color="auto" w:fill="FFFFFF"/>
        </w:rPr>
      </w:pPr>
      <w:r w:rsidRPr="00AF40A1">
        <w:rPr>
          <w:rFonts w:ascii="Times New Roman" w:hAnsi="Times New Roman" w:cs="Times New Roman"/>
          <w:sz w:val="24"/>
          <w:szCs w:val="24"/>
          <w:shd w:val="clear" w:color="auto" w:fill="FFFFFF"/>
        </w:rPr>
        <w:t>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отсутствуют обязательные для исполнения указания на основании учредительных документов или заключенного договора, не снятая или не погашенная в установленном порядке судимость за преступления, предусмотренные в статьях </w:t>
      </w:r>
      <w:hyperlink r:id="rId17" w:anchor="a359" w:tooltip="+" w:history="1">
        <w:r w:rsidRPr="00AF40A1">
          <w:rPr>
            <w:rStyle w:val="a4"/>
            <w:rFonts w:ascii="Times New Roman" w:hAnsi="Times New Roman" w:cs="Times New Roman"/>
            <w:sz w:val="24"/>
            <w:szCs w:val="24"/>
            <w:shd w:val="clear" w:color="auto" w:fill="FFFFFF"/>
          </w:rPr>
          <w:t>209–212</w:t>
        </w:r>
      </w:hyperlink>
      <w:r w:rsidRPr="00AF40A1">
        <w:rPr>
          <w:rFonts w:ascii="Times New Roman" w:hAnsi="Times New Roman" w:cs="Times New Roman"/>
          <w:sz w:val="24"/>
          <w:szCs w:val="24"/>
          <w:shd w:val="clear" w:color="auto" w:fill="FFFFFF"/>
        </w:rPr>
        <w:t>, </w:t>
      </w:r>
      <w:hyperlink r:id="rId18" w:anchor="a367" w:tooltip="+" w:history="1">
        <w:r w:rsidRPr="00AF40A1">
          <w:rPr>
            <w:rStyle w:val="a4"/>
            <w:rFonts w:ascii="Times New Roman" w:hAnsi="Times New Roman" w:cs="Times New Roman"/>
            <w:sz w:val="24"/>
            <w:szCs w:val="24"/>
            <w:shd w:val="clear" w:color="auto" w:fill="FFFFFF"/>
          </w:rPr>
          <w:t>216</w:t>
        </w:r>
      </w:hyperlink>
      <w:r w:rsidRPr="00AF40A1">
        <w:rPr>
          <w:rFonts w:ascii="Times New Roman" w:hAnsi="Times New Roman" w:cs="Times New Roman"/>
          <w:sz w:val="24"/>
          <w:szCs w:val="24"/>
          <w:shd w:val="clear" w:color="auto" w:fill="FFFFFF"/>
        </w:rPr>
        <w:t>, </w:t>
      </w:r>
      <w:hyperlink r:id="rId19" w:anchor="a4194" w:tooltip="+" w:history="1">
        <w:r w:rsidRPr="00AF40A1">
          <w:rPr>
            <w:rStyle w:val="a4"/>
            <w:rFonts w:ascii="Times New Roman" w:hAnsi="Times New Roman" w:cs="Times New Roman"/>
            <w:sz w:val="24"/>
            <w:szCs w:val="24"/>
            <w:shd w:val="clear" w:color="auto" w:fill="FFFFFF"/>
          </w:rPr>
          <w:t>235</w:t>
        </w:r>
      </w:hyperlink>
      <w:r w:rsidRPr="00AF40A1">
        <w:rPr>
          <w:rFonts w:ascii="Times New Roman" w:hAnsi="Times New Roman" w:cs="Times New Roman"/>
          <w:sz w:val="24"/>
          <w:szCs w:val="24"/>
          <w:shd w:val="clear" w:color="auto" w:fill="FFFFFF"/>
        </w:rPr>
        <w:t>, </w:t>
      </w:r>
      <w:hyperlink r:id="rId20" w:anchor="a5103" w:tooltip="+" w:history="1">
        <w:r w:rsidRPr="00AF40A1">
          <w:rPr>
            <w:rStyle w:val="a4"/>
            <w:rFonts w:ascii="Times New Roman" w:hAnsi="Times New Roman" w:cs="Times New Roman"/>
            <w:sz w:val="24"/>
            <w:szCs w:val="24"/>
            <w:shd w:val="clear" w:color="auto" w:fill="FFFFFF"/>
          </w:rPr>
          <w:t>243–2433</w:t>
        </w:r>
      </w:hyperlink>
      <w:r w:rsidRPr="00AF40A1">
        <w:rPr>
          <w:rFonts w:ascii="Times New Roman" w:hAnsi="Times New Roman" w:cs="Times New Roman"/>
          <w:sz w:val="24"/>
          <w:szCs w:val="24"/>
          <w:shd w:val="clear" w:color="auto" w:fill="FFFFFF"/>
        </w:rPr>
        <w:t>, </w:t>
      </w:r>
      <w:hyperlink r:id="rId21" w:anchor="a2525" w:tooltip="+" w:history="1">
        <w:r w:rsidRPr="00AF40A1">
          <w:rPr>
            <w:rStyle w:val="a4"/>
            <w:rFonts w:ascii="Times New Roman" w:hAnsi="Times New Roman" w:cs="Times New Roman"/>
            <w:sz w:val="24"/>
            <w:szCs w:val="24"/>
            <w:shd w:val="clear" w:color="auto" w:fill="FFFFFF"/>
          </w:rPr>
          <w:t>424–426</w:t>
        </w:r>
      </w:hyperlink>
      <w:r w:rsidRPr="00AF40A1">
        <w:rPr>
          <w:rFonts w:ascii="Times New Roman" w:hAnsi="Times New Roman" w:cs="Times New Roman"/>
          <w:sz w:val="24"/>
          <w:szCs w:val="24"/>
          <w:shd w:val="clear" w:color="auto" w:fill="FFFFFF"/>
        </w:rPr>
        <w:t>, </w:t>
      </w:r>
      <w:hyperlink r:id="rId22" w:anchor="a2705" w:tooltip="+" w:history="1">
        <w:r w:rsidRPr="00AF40A1">
          <w:rPr>
            <w:rStyle w:val="a4"/>
            <w:rFonts w:ascii="Times New Roman" w:hAnsi="Times New Roman" w:cs="Times New Roman"/>
            <w:sz w:val="24"/>
            <w:szCs w:val="24"/>
            <w:shd w:val="clear" w:color="auto" w:fill="FFFFFF"/>
          </w:rPr>
          <w:t>429–432</w:t>
        </w:r>
      </w:hyperlink>
      <w:r w:rsidRPr="00AF40A1">
        <w:rPr>
          <w:rFonts w:ascii="Times New Roman" w:hAnsi="Times New Roman" w:cs="Times New Roman"/>
          <w:sz w:val="24"/>
          <w:szCs w:val="24"/>
          <w:shd w:val="clear" w:color="auto" w:fill="FFFFFF"/>
        </w:rPr>
        <w:t> и </w:t>
      </w:r>
      <w:hyperlink r:id="rId23" w:anchor="a5144" w:tooltip="+" w:history="1">
        <w:r w:rsidRPr="00AF40A1">
          <w:rPr>
            <w:rStyle w:val="a4"/>
            <w:rFonts w:ascii="Times New Roman" w:hAnsi="Times New Roman" w:cs="Times New Roman"/>
            <w:sz w:val="24"/>
            <w:szCs w:val="24"/>
            <w:shd w:val="clear" w:color="auto" w:fill="FFFFFF"/>
          </w:rPr>
          <w:t>455</w:t>
        </w:r>
      </w:hyperlink>
      <w:r w:rsidRPr="00AF40A1">
        <w:rPr>
          <w:rFonts w:ascii="Times New Roman" w:hAnsi="Times New Roman" w:cs="Times New Roman"/>
          <w:sz w:val="24"/>
          <w:szCs w:val="24"/>
          <w:shd w:val="clear" w:color="auto" w:fill="FFFFFF"/>
        </w:rPr>
        <w:t> Уголовного кодекса Республики Беларусь;</w:t>
      </w:r>
    </w:p>
    <w:p w14:paraId="6E824945" w14:textId="77777777" w:rsidR="00C4168A" w:rsidRPr="00AF40A1" w:rsidRDefault="00C4168A" w:rsidP="00ED64A7">
      <w:pPr>
        <w:spacing w:after="0" w:line="240" w:lineRule="auto"/>
        <w:ind w:firstLine="709"/>
        <w:jc w:val="both"/>
        <w:divId w:val="824205389"/>
        <w:rPr>
          <w:rFonts w:ascii="Times New Roman" w:hAnsi="Times New Roman" w:cs="Times New Roman"/>
          <w:sz w:val="24"/>
          <w:szCs w:val="24"/>
          <w:shd w:val="clear" w:color="auto" w:fill="FFFFFF"/>
        </w:rPr>
      </w:pPr>
      <w:r w:rsidRPr="00AF40A1">
        <w:rPr>
          <w:rFonts w:ascii="Times New Roman" w:hAnsi="Times New Roman" w:cs="Times New Roman"/>
          <w:sz w:val="24"/>
          <w:szCs w:val="24"/>
          <w:shd w:val="clear" w:color="auto" w:fill="FFFFFF"/>
        </w:rPr>
        <w:t>юридическое лицо не считается подвергавшимся административному взысканию за административное правонарушение, предусмотренное в </w:t>
      </w:r>
      <w:hyperlink r:id="rId24" w:anchor="a411" w:tooltip="+" w:history="1">
        <w:r w:rsidRPr="00AF40A1">
          <w:rPr>
            <w:rStyle w:val="a4"/>
            <w:rFonts w:ascii="Times New Roman" w:hAnsi="Times New Roman" w:cs="Times New Roman"/>
            <w:sz w:val="24"/>
            <w:szCs w:val="24"/>
            <w:shd w:val="clear" w:color="auto" w:fill="FFFFFF"/>
          </w:rPr>
          <w:t>статье 24.59</w:t>
        </w:r>
      </w:hyperlink>
      <w:r w:rsidRPr="00AF40A1">
        <w:rPr>
          <w:rFonts w:ascii="Times New Roman" w:hAnsi="Times New Roman" w:cs="Times New Roman"/>
          <w:sz w:val="24"/>
          <w:szCs w:val="24"/>
          <w:shd w:val="clear" w:color="auto" w:fill="FFFFFF"/>
        </w:rPr>
        <w:t> Кодекса Республики Беларусь об административных правонарушениях;</w:t>
      </w:r>
    </w:p>
    <w:p w14:paraId="1741D5AE" w14:textId="77777777" w:rsidR="00C4168A" w:rsidRPr="00AF40A1" w:rsidRDefault="00C4168A" w:rsidP="00ED64A7">
      <w:pPr>
        <w:spacing w:after="0" w:line="240" w:lineRule="auto"/>
        <w:ind w:firstLine="709"/>
        <w:jc w:val="both"/>
        <w:divId w:val="824205389"/>
        <w:rPr>
          <w:rFonts w:ascii="Times New Roman" w:hAnsi="Times New Roman" w:cs="Times New Roman"/>
          <w:sz w:val="24"/>
          <w:szCs w:val="24"/>
          <w:shd w:val="clear" w:color="auto" w:fill="FFFFFF"/>
        </w:rPr>
      </w:pPr>
      <w:r w:rsidRPr="00AF40A1">
        <w:rPr>
          <w:rFonts w:ascii="Times New Roman" w:hAnsi="Times New Roman" w:cs="Times New Roman"/>
          <w:sz w:val="24"/>
          <w:szCs w:val="24"/>
          <w:shd w:val="clear" w:color="auto" w:fill="FFFFFF"/>
        </w:rPr>
        <w:t>физическое лицо, в том числе индивидуальный предприниматель, не включены в </w:t>
      </w:r>
      <w:hyperlink r:id="rId25" w:anchor="a32" w:tooltip="+" w:history="1">
        <w:r w:rsidRPr="00AF40A1">
          <w:rPr>
            <w:rStyle w:val="a4"/>
            <w:rFonts w:ascii="Times New Roman" w:hAnsi="Times New Roman" w:cs="Times New Roman"/>
            <w:sz w:val="24"/>
            <w:szCs w:val="24"/>
            <w:shd w:val="clear" w:color="auto" w:fill="FFFFFF"/>
          </w:rPr>
          <w:t>перечень</w:t>
        </w:r>
      </w:hyperlink>
      <w:r w:rsidRPr="00AF40A1">
        <w:rPr>
          <w:rFonts w:ascii="Times New Roman" w:hAnsi="Times New Roman" w:cs="Times New Roman"/>
          <w:sz w:val="24"/>
          <w:szCs w:val="24"/>
          <w:shd w:val="clear" w:color="auto" w:fill="FFFFFF"/>
        </w:rPr>
        <w:t> граждан Республики Беларусь, иностранных граждан или лиц без гражданства, причастных к экстремистской деятельности;</w:t>
      </w:r>
    </w:p>
    <w:p w14:paraId="53AF2031" w14:textId="77777777" w:rsidR="00C4168A" w:rsidRPr="00AF40A1" w:rsidRDefault="00C4168A" w:rsidP="00ED64A7">
      <w:pPr>
        <w:spacing w:after="0" w:line="240" w:lineRule="auto"/>
        <w:ind w:firstLine="709"/>
        <w:jc w:val="both"/>
        <w:divId w:val="824205389"/>
        <w:rPr>
          <w:rFonts w:ascii="Times New Roman" w:hAnsi="Times New Roman" w:cs="Times New Roman"/>
          <w:sz w:val="24"/>
          <w:szCs w:val="24"/>
          <w:shd w:val="clear" w:color="auto" w:fill="FFFFFF"/>
        </w:rPr>
      </w:pPr>
      <w:r w:rsidRPr="00AF40A1">
        <w:rPr>
          <w:rFonts w:ascii="Times New Roman" w:hAnsi="Times New Roman" w:cs="Times New Roman"/>
          <w:sz w:val="24"/>
          <w:szCs w:val="24"/>
          <w:shd w:val="clear" w:color="auto" w:fill="FFFFFF"/>
        </w:rPr>
        <w:t>юридическое или физическое лицо, в том числе индивидуальный предприниматель, не включены в </w:t>
      </w:r>
      <w:hyperlink r:id="rId26" w:anchor="a316" w:tooltip="+" w:history="1">
        <w:r w:rsidRPr="00AF40A1">
          <w:rPr>
            <w:rStyle w:val="a4"/>
            <w:rFonts w:ascii="Times New Roman" w:hAnsi="Times New Roman" w:cs="Times New Roman"/>
            <w:sz w:val="24"/>
            <w:szCs w:val="24"/>
            <w:shd w:val="clear" w:color="auto" w:fill="FFFFFF"/>
          </w:rPr>
          <w:t>перечень</w:t>
        </w:r>
      </w:hyperlink>
      <w:r w:rsidRPr="00AF40A1">
        <w:rPr>
          <w:rFonts w:ascii="Times New Roman" w:hAnsi="Times New Roman" w:cs="Times New Roman"/>
          <w:sz w:val="24"/>
          <w:szCs w:val="24"/>
          <w:shd w:val="clear" w:color="auto" w:fill="FFFFFF"/>
        </w:rPr>
        <w:t> организаций и физических лиц, в том числе индивидуальных предпринимателей, причастных к террористической деятельности;</w:t>
      </w:r>
    </w:p>
    <w:p w14:paraId="1EFCE25B" w14:textId="0072E98C" w:rsidR="00C4168A" w:rsidRPr="00AF40A1" w:rsidRDefault="00C4168A" w:rsidP="00ED64A7">
      <w:pPr>
        <w:pStyle w:val="a0-justify"/>
        <w:spacing w:after="0"/>
        <w:ind w:firstLine="709"/>
        <w:divId w:val="824205389"/>
        <w:rPr>
          <w:rStyle w:val="a3"/>
          <w:rFonts w:ascii="Times New Roman" w:hAnsi="Times New Roman" w:cs="Times New Roman"/>
          <w:b w:val="0"/>
          <w:bCs w:val="0"/>
        </w:rPr>
      </w:pPr>
      <w:r w:rsidRPr="00AF40A1">
        <w:rPr>
          <w:rFonts w:ascii="Times New Roman" w:hAnsi="Times New Roman" w:cs="Times New Roman"/>
          <w:shd w:val="clear" w:color="auto" w:fill="FFFFFF"/>
        </w:rPr>
        <w:t>юридическое или физическое лицо, в том числе индивидуальный предприниматель, не включены в </w:t>
      </w:r>
      <w:hyperlink r:id="rId27" w:anchor="a96" w:tooltip="+" w:history="1">
        <w:r w:rsidRPr="00AF40A1">
          <w:rPr>
            <w:rStyle w:val="a4"/>
            <w:rFonts w:ascii="Times New Roman" w:hAnsi="Times New Roman" w:cs="Times New Roman"/>
            <w:shd w:val="clear" w:color="auto" w:fill="FFFFFF"/>
          </w:rPr>
          <w:t>перечень</w:t>
        </w:r>
      </w:hyperlink>
      <w:r w:rsidRPr="00AF40A1">
        <w:rPr>
          <w:rFonts w:ascii="Times New Roman" w:hAnsi="Times New Roman" w:cs="Times New Roman"/>
          <w:shd w:val="clear" w:color="auto" w:fill="FFFFFF"/>
        </w:rPr>
        <w:t xml:space="preserve"> организаций, формирований, индивидуальных предпринимателей, причастных к экстремистской деятельности – соответствие требованиям  </w:t>
      </w:r>
      <w:r w:rsidRPr="00893EC1">
        <w:rPr>
          <w:rFonts w:ascii="Times New Roman" w:hAnsi="Times New Roman" w:cs="Times New Roman"/>
          <w:b/>
          <w:bCs/>
          <w:shd w:val="clear" w:color="auto" w:fill="FFFFFF"/>
        </w:rPr>
        <w:t>подтверждается заявлением участника</w:t>
      </w:r>
      <w:r w:rsidRPr="00AF40A1">
        <w:rPr>
          <w:rFonts w:ascii="Times New Roman" w:hAnsi="Times New Roman" w:cs="Times New Roman"/>
          <w:shd w:val="clear" w:color="auto" w:fill="FFFFFF"/>
        </w:rPr>
        <w:t>.</w:t>
      </w:r>
    </w:p>
    <w:p w14:paraId="084BD93A" w14:textId="77777777" w:rsidR="002C043C" w:rsidRPr="00AF40A1" w:rsidRDefault="001428AF">
      <w:pPr>
        <w:pStyle w:val="a0-justify"/>
        <w:rPr>
          <w:rFonts w:ascii="Times New Roman" w:hAnsi="Times New Roman" w:cs="Times New Roman"/>
        </w:rPr>
      </w:pPr>
      <w:r w:rsidRPr="00AF40A1">
        <w:rPr>
          <w:rFonts w:ascii="Times New Roman" w:hAnsi="Times New Roman" w:cs="Times New Roman"/>
        </w:rPr>
        <w:t> </w:t>
      </w:r>
    </w:p>
    <w:p w14:paraId="79ABC12B" w14:textId="42DB0C76" w:rsidR="001428AF" w:rsidRDefault="001628DB" w:rsidP="00ED64A7">
      <w:pPr>
        <w:tabs>
          <w:tab w:val="left" w:pos="6804"/>
        </w:tabs>
        <w:divId w:val="794718539"/>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ED64A7" w:rsidRPr="00AF40A1">
        <w:rPr>
          <w:rFonts w:ascii="Times New Roman" w:eastAsia="Times New Roman" w:hAnsi="Times New Roman" w:cs="Times New Roman"/>
          <w:sz w:val="24"/>
          <w:szCs w:val="24"/>
        </w:rPr>
        <w:t xml:space="preserve">пециалист по организации закупок </w:t>
      </w:r>
      <w:r w:rsidR="00ED64A7" w:rsidRPr="00AF40A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О.А.Бельченкова </w:t>
      </w:r>
    </w:p>
    <w:p w14:paraId="49482B53" w14:textId="1DB4AD8A" w:rsidR="0081560B" w:rsidRPr="00AF40A1" w:rsidRDefault="001628DB" w:rsidP="00ED64A7">
      <w:pPr>
        <w:tabs>
          <w:tab w:val="left" w:pos="6804"/>
        </w:tabs>
        <w:divId w:val="794718539"/>
        <w:rPr>
          <w:rFonts w:ascii="Times New Roman" w:eastAsia="Times New Roman" w:hAnsi="Times New Roman" w:cs="Times New Roman"/>
          <w:sz w:val="24"/>
          <w:szCs w:val="24"/>
        </w:rPr>
      </w:pPr>
      <w:r>
        <w:rPr>
          <w:rFonts w:ascii="Times New Roman" w:eastAsia="Times New Roman" w:hAnsi="Times New Roman" w:cs="Times New Roman"/>
          <w:sz w:val="24"/>
          <w:szCs w:val="24"/>
        </w:rPr>
        <w:t>18.03.2025</w:t>
      </w:r>
    </w:p>
    <w:sectPr w:rsidR="0081560B" w:rsidRPr="00AF40A1" w:rsidSect="00D3379A">
      <w:pgSz w:w="12240" w:h="15840"/>
      <w:pgMar w:top="1134" w:right="720" w:bottom="113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37839"/>
    <w:multiLevelType w:val="hybridMultilevel"/>
    <w:tmpl w:val="CFC8C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E6E79"/>
    <w:rsid w:val="00041BC1"/>
    <w:rsid w:val="001428AF"/>
    <w:rsid w:val="001628DB"/>
    <w:rsid w:val="001E6E79"/>
    <w:rsid w:val="0025032F"/>
    <w:rsid w:val="00291B2F"/>
    <w:rsid w:val="002C043C"/>
    <w:rsid w:val="00397442"/>
    <w:rsid w:val="004252FD"/>
    <w:rsid w:val="004E2E9A"/>
    <w:rsid w:val="005259C9"/>
    <w:rsid w:val="005266D8"/>
    <w:rsid w:val="005C1788"/>
    <w:rsid w:val="005F435A"/>
    <w:rsid w:val="00653298"/>
    <w:rsid w:val="0081560B"/>
    <w:rsid w:val="00893EC1"/>
    <w:rsid w:val="008C4BB9"/>
    <w:rsid w:val="00A036B4"/>
    <w:rsid w:val="00AF40A1"/>
    <w:rsid w:val="00AF6CF7"/>
    <w:rsid w:val="00AF7178"/>
    <w:rsid w:val="00C4168A"/>
    <w:rsid w:val="00C75DD9"/>
    <w:rsid w:val="00D17B5A"/>
    <w:rsid w:val="00D3379A"/>
    <w:rsid w:val="00D44328"/>
    <w:rsid w:val="00D96FB6"/>
    <w:rsid w:val="00ED64A7"/>
    <w:rsid w:val="00F40B37"/>
    <w:rsid w:val="00F457E0"/>
    <w:rsid w:val="00FC5439"/>
    <w:rsid w:val="00FE016A"/>
    <w:rsid w:val="00FF2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DFFD"/>
  <w15:docId w15:val="{CA1E0C51-28E2-4F10-A308-0F5394C5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after="400" w:line="240" w:lineRule="auto"/>
      <w:jc w:val="center"/>
      <w:outlineLvl w:val="0"/>
    </w:pPr>
    <w:rPr>
      <w:rFonts w:ascii="Times New Roman" w:hAnsi="Times New Roman" w:cs="Times New Roman"/>
      <w:b/>
      <w:bCs/>
      <w:color w:val="000088"/>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color w:val="000088"/>
      <w:kern w:val="36"/>
      <w:sz w:val="36"/>
      <w:szCs w:val="36"/>
    </w:rPr>
  </w:style>
  <w:style w:type="paragraph" w:customStyle="1" w:styleId="margt">
    <w:name w:val="marg_t"/>
    <w:basedOn w:val="a"/>
    <w:pPr>
      <w:spacing w:before="160" w:line="240" w:lineRule="auto"/>
      <w:ind w:firstLine="567"/>
    </w:pPr>
    <w:rPr>
      <w:rFonts w:ascii="Arial" w:hAnsi="Arial" w:cs="Arial"/>
      <w:sz w:val="24"/>
      <w:szCs w:val="24"/>
    </w:rPr>
  </w:style>
  <w:style w:type="paragraph" w:customStyle="1" w:styleId="a00">
    <w:name w:val="a0"/>
    <w:basedOn w:val="a"/>
    <w:pPr>
      <w:spacing w:line="240" w:lineRule="auto"/>
    </w:pPr>
    <w:rPr>
      <w:rFonts w:ascii="Arial" w:hAnsi="Arial" w:cs="Arial"/>
      <w:sz w:val="24"/>
      <w:szCs w:val="24"/>
    </w:rPr>
  </w:style>
  <w:style w:type="paragraph" w:customStyle="1" w:styleId="a0-justify">
    <w:name w:val="a0-justify"/>
    <w:basedOn w:val="a"/>
    <w:pPr>
      <w:spacing w:line="240" w:lineRule="auto"/>
      <w:jc w:val="both"/>
    </w:pPr>
    <w:rPr>
      <w:rFonts w:ascii="Arial" w:hAnsi="Arial" w:cs="Arial"/>
      <w:sz w:val="24"/>
      <w:szCs w:val="24"/>
    </w:rPr>
  </w:style>
  <w:style w:type="character" w:styleId="a3">
    <w:name w:val="Strong"/>
    <w:basedOn w:val="a0"/>
    <w:uiPriority w:val="22"/>
    <w:qFormat/>
    <w:rPr>
      <w:b/>
      <w:bCs/>
    </w:rPr>
  </w:style>
  <w:style w:type="character" w:styleId="a4">
    <w:name w:val="Hyperlink"/>
    <w:basedOn w:val="a0"/>
    <w:unhideWhenUsed/>
    <w:rsid w:val="005266D8"/>
    <w:rPr>
      <w:color w:val="0563C1" w:themeColor="hyperlink"/>
      <w:u w:val="single"/>
    </w:rPr>
  </w:style>
  <w:style w:type="paragraph" w:styleId="a5">
    <w:name w:val="Body Text Indent"/>
    <w:basedOn w:val="a"/>
    <w:link w:val="a6"/>
    <w:rsid w:val="00C4168A"/>
    <w:pPr>
      <w:widowControl w:val="0"/>
      <w:shd w:val="clear" w:color="auto" w:fill="FFFFFF"/>
      <w:autoSpaceDE w:val="0"/>
      <w:autoSpaceDN w:val="0"/>
      <w:spacing w:after="0" w:line="240" w:lineRule="auto"/>
      <w:ind w:right="24" w:firstLine="703"/>
      <w:jc w:val="both"/>
    </w:pPr>
    <w:rPr>
      <w:rFonts w:ascii="Times New Roman" w:eastAsia="Times New Roman" w:hAnsi="Times New Roman" w:cs="Times New Roman"/>
      <w:color w:val="000000"/>
      <w:spacing w:val="-1"/>
      <w:sz w:val="28"/>
      <w:szCs w:val="20"/>
    </w:rPr>
  </w:style>
  <w:style w:type="character" w:customStyle="1" w:styleId="a6">
    <w:name w:val="Основной текст с отступом Знак"/>
    <w:basedOn w:val="a0"/>
    <w:link w:val="a5"/>
    <w:rsid w:val="00C4168A"/>
    <w:rPr>
      <w:rFonts w:ascii="Times New Roman" w:eastAsia="Times New Roman" w:hAnsi="Times New Roman" w:cs="Times New Roman"/>
      <w:color w:val="000000"/>
      <w:spacing w:val="-1"/>
      <w:sz w:val="28"/>
      <w:szCs w:val="20"/>
      <w:shd w:val="clear" w:color="auto" w:fill="FFFFFF"/>
    </w:rPr>
  </w:style>
  <w:style w:type="paragraph" w:customStyle="1" w:styleId="justify">
    <w:name w:val="justify"/>
    <w:basedOn w:val="a"/>
    <w:rsid w:val="00C4168A"/>
    <w:pPr>
      <w:spacing w:line="240" w:lineRule="auto"/>
      <w:ind w:firstLine="567"/>
      <w:jc w:val="both"/>
    </w:pPr>
    <w:rPr>
      <w:rFonts w:ascii="Times New Roman" w:eastAsia="Times New Roman" w:hAnsi="Times New Roman" w:cs="Times New Roman"/>
      <w:sz w:val="24"/>
      <w:szCs w:val="24"/>
      <w:lang w:val="en-US" w:eastAsia="en-US"/>
    </w:rPr>
  </w:style>
  <w:style w:type="paragraph" w:styleId="a7">
    <w:name w:val="Normal (Web)"/>
    <w:basedOn w:val="a"/>
    <w:uiPriority w:val="99"/>
    <w:semiHidden/>
    <w:unhideWhenUsed/>
    <w:rsid w:val="00D96FB6"/>
    <w:pPr>
      <w:spacing w:line="240" w:lineRule="auto"/>
      <w:ind w:firstLine="567"/>
    </w:pPr>
    <w:rPr>
      <w:rFonts w:ascii="Times New Roman" w:eastAsia="Times New Roman" w:hAnsi="Times New Roman" w:cs="Times New Roman"/>
      <w:sz w:val="24"/>
      <w:szCs w:val="24"/>
      <w:lang w:val="en-US" w:eastAsia="en-US"/>
    </w:rPr>
  </w:style>
  <w:style w:type="paragraph" w:styleId="a8">
    <w:name w:val="List Paragraph"/>
    <w:basedOn w:val="a"/>
    <w:uiPriority w:val="34"/>
    <w:qFormat/>
    <w:rsid w:val="00D96FB6"/>
    <w:pPr>
      <w:ind w:left="720"/>
      <w:contextualSpacing/>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18539">
      <w:marLeft w:val="0"/>
      <w:marRight w:val="0"/>
      <w:marTop w:val="0"/>
      <w:marBottom w:val="0"/>
      <w:divBdr>
        <w:top w:val="none" w:sz="0" w:space="0" w:color="auto"/>
        <w:left w:val="none" w:sz="0" w:space="0" w:color="auto"/>
        <w:bottom w:val="none" w:sz="0" w:space="0" w:color="auto"/>
        <w:right w:val="none" w:sz="0" w:space="0" w:color="auto"/>
      </w:divBdr>
    </w:div>
    <w:div w:id="824205389">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i.by/tx.dll?d=447159&amp;a=506" TargetMode="External"/><Relationship Id="rId13" Type="http://schemas.openxmlformats.org/officeDocument/2006/relationships/hyperlink" Target="https://bii.by/tx.dll?d=33384&amp;a=5103" TargetMode="External"/><Relationship Id="rId18" Type="http://schemas.openxmlformats.org/officeDocument/2006/relationships/hyperlink" Target="https://bii.by/tx.dll?d=33384&amp;a=367" TargetMode="External"/><Relationship Id="rId26" Type="http://schemas.openxmlformats.org/officeDocument/2006/relationships/hyperlink" Target="https://bii.by/tx.dll?d=219924&amp;a=316" TargetMode="External"/><Relationship Id="rId3" Type="http://schemas.openxmlformats.org/officeDocument/2006/relationships/settings" Target="settings.xml"/><Relationship Id="rId21" Type="http://schemas.openxmlformats.org/officeDocument/2006/relationships/hyperlink" Target="https://bii.by/tx.dll?d=33384&amp;a=2525" TargetMode="External"/><Relationship Id="rId7" Type="http://schemas.openxmlformats.org/officeDocument/2006/relationships/hyperlink" Target="https://bii.by/tx.dll?d=447159&amp;a=502" TargetMode="External"/><Relationship Id="rId12" Type="http://schemas.openxmlformats.org/officeDocument/2006/relationships/hyperlink" Target="https://bii.by/tx.dll?d=33384&amp;a=4194" TargetMode="External"/><Relationship Id="rId17" Type="http://schemas.openxmlformats.org/officeDocument/2006/relationships/hyperlink" Target="https://bii.by/tx.dll?d=33384&amp;a=359" TargetMode="External"/><Relationship Id="rId25" Type="http://schemas.openxmlformats.org/officeDocument/2006/relationships/hyperlink" Target="https://bii.by/tx.dll?d=467086&amp;a=32" TargetMode="External"/><Relationship Id="rId2" Type="http://schemas.openxmlformats.org/officeDocument/2006/relationships/styles" Target="styles.xml"/><Relationship Id="rId16" Type="http://schemas.openxmlformats.org/officeDocument/2006/relationships/hyperlink" Target="https://bii.by/tx.dll?d=33384&amp;a=5144" TargetMode="External"/><Relationship Id="rId20" Type="http://schemas.openxmlformats.org/officeDocument/2006/relationships/hyperlink" Target="https://bii.by/tx.dll?d=33384&amp;a=510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i.by/tx.dll?d=447159&amp;a=441" TargetMode="External"/><Relationship Id="rId11" Type="http://schemas.openxmlformats.org/officeDocument/2006/relationships/hyperlink" Target="https://bii.by/tx.dll?d=33384&amp;a=367" TargetMode="External"/><Relationship Id="rId24" Type="http://schemas.openxmlformats.org/officeDocument/2006/relationships/hyperlink" Target="https://bii.by/tx.dll?d=447159&amp;a=411" TargetMode="External"/><Relationship Id="rId5" Type="http://schemas.openxmlformats.org/officeDocument/2006/relationships/hyperlink" Target="mailto:omtc@onco.by" TargetMode="External"/><Relationship Id="rId15" Type="http://schemas.openxmlformats.org/officeDocument/2006/relationships/hyperlink" Target="https://bii.by/tx.dll?d=33384&amp;a=2705" TargetMode="External"/><Relationship Id="rId23" Type="http://schemas.openxmlformats.org/officeDocument/2006/relationships/hyperlink" Target="https://bii.by/tx.dll?d=33384&amp;a=5144" TargetMode="External"/><Relationship Id="rId28" Type="http://schemas.openxmlformats.org/officeDocument/2006/relationships/fontTable" Target="fontTable.xml"/><Relationship Id="rId10" Type="http://schemas.openxmlformats.org/officeDocument/2006/relationships/hyperlink" Target="https://bii.by/tx.dll?d=33384&amp;a=359" TargetMode="External"/><Relationship Id="rId19" Type="http://schemas.openxmlformats.org/officeDocument/2006/relationships/hyperlink" Target="https://bii.by/tx.dll?d=33384&amp;a=4194" TargetMode="External"/><Relationship Id="rId4" Type="http://schemas.openxmlformats.org/officeDocument/2006/relationships/webSettings" Target="webSettings.xml"/><Relationship Id="rId9" Type="http://schemas.openxmlformats.org/officeDocument/2006/relationships/hyperlink" Target="https://bii.by/tx.dll?d=447159&amp;a=508" TargetMode="External"/><Relationship Id="rId14" Type="http://schemas.openxmlformats.org/officeDocument/2006/relationships/hyperlink" Target="https://bii.by/tx.dll?d=33384&amp;a=2525" TargetMode="External"/><Relationship Id="rId22" Type="http://schemas.openxmlformats.org/officeDocument/2006/relationships/hyperlink" Target="https://bii.by/tx.dll?d=33384&amp;a=2705" TargetMode="External"/><Relationship Id="rId27" Type="http://schemas.openxmlformats.org/officeDocument/2006/relationships/hyperlink" Target="https://bii.by/tx.dll?d=467086&amp;a=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2131</Words>
  <Characters>12151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Snab2</cp:lastModifiedBy>
  <cp:revision>28</cp:revision>
  <cp:lastPrinted>2024-12-11T07:46:00Z</cp:lastPrinted>
  <dcterms:created xsi:type="dcterms:W3CDTF">2024-11-27T08:35:00Z</dcterms:created>
  <dcterms:modified xsi:type="dcterms:W3CDTF">2025-03-18T07:48:00Z</dcterms:modified>
</cp:coreProperties>
</file>