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</w:tblGrid>
      <w:tr w:rsidR="001900B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00B1" w:rsidRDefault="00E52929"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Главный врач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Учреждение "Гомельский областной клинический кардиологический центр"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___________О.Е.Лях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:rsidR="001900B1" w:rsidRDefault="00E52929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 О ПРЕДОСТАВЛЕНИИ СВЕДЕНИЙ</w:t>
      </w:r>
      <w:r>
        <w:rPr>
          <w:rFonts w:ascii="Times New Roman" w:eastAsia="Times New Roman" w:hAnsi="Times New Roman" w:cs="Times New Roman"/>
          <w:b/>
          <w:sz w:val="24"/>
        </w:rPr>
        <w:br/>
        <w:t>ПРИ ПРОВЕДЕНИИ ПРОЦЕДУРЫ ЗАКУПКИ ИЗ ОДНОГО ИСТОЧНИКА</w:t>
      </w:r>
    </w:p>
    <w:p w:rsidR="001900B1" w:rsidRDefault="00E52929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В рамках изучения конъюнктуры рынка при проведении </w:t>
      </w:r>
      <w:r>
        <w:rPr>
          <w:rFonts w:ascii="Times New Roman" w:eastAsia="Times New Roman" w:hAnsi="Times New Roman" w:cs="Times New Roman"/>
          <w:i/>
          <w:sz w:val="24"/>
        </w:rPr>
        <w:t>процедуры государственной закупки из одного источника предлагаем Вам рассмотреть информацию ниже и представить сведения о предлагаемых Вами товарах (работах, услугах) и ценах на них.</w:t>
      </w:r>
    </w:p>
    <w:p w:rsidR="001900B1" w:rsidRDefault="001900B1">
      <w:pPr>
        <w:spacing w:after="0"/>
      </w:pPr>
    </w:p>
    <w:p w:rsidR="001900B1" w:rsidRDefault="00E5292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Наименование - </w:t>
      </w:r>
      <w:r>
        <w:rPr>
          <w:rFonts w:ascii="Times New Roman" w:eastAsia="Times New Roman" w:hAnsi="Times New Roman" w:cs="Times New Roman"/>
          <w:b/>
          <w:sz w:val="24"/>
        </w:rPr>
        <w:t>Учреждение "Гомельский областной клинический кардиологиче</w:t>
      </w:r>
      <w:r>
        <w:rPr>
          <w:rFonts w:ascii="Times New Roman" w:eastAsia="Times New Roman" w:hAnsi="Times New Roman" w:cs="Times New Roman"/>
          <w:b/>
          <w:sz w:val="24"/>
        </w:rPr>
        <w:t>ский центр"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Место нахождения - </w:t>
      </w:r>
      <w:r>
        <w:rPr>
          <w:rFonts w:ascii="Times New Roman" w:eastAsia="Times New Roman" w:hAnsi="Times New Roman" w:cs="Times New Roman"/>
          <w:b/>
          <w:sz w:val="24"/>
        </w:rPr>
        <w:t>Гомельская область г. Гомель ул. Медицинская, 4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Учетный номер плательщика (при наличии) - </w:t>
      </w:r>
      <w:r>
        <w:rPr>
          <w:rFonts w:ascii="Times New Roman" w:eastAsia="Times New Roman" w:hAnsi="Times New Roman" w:cs="Times New Roman"/>
          <w:b/>
          <w:sz w:val="24"/>
        </w:rPr>
        <w:t>400439927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Контактные данные - </w:t>
      </w:r>
      <w:r>
        <w:rPr>
          <w:rFonts w:ascii="Times New Roman" w:eastAsia="Times New Roman" w:hAnsi="Times New Roman" w:cs="Times New Roman"/>
          <w:b/>
          <w:sz w:val="24"/>
        </w:rPr>
        <w:t>Бернатович Наталья Викторовна, 8-0232-540663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Предельная стоимость предмета государственной закупки - </w:t>
      </w:r>
      <w:r>
        <w:rPr>
          <w:rFonts w:ascii="Times New Roman" w:eastAsia="Times New Roman" w:hAnsi="Times New Roman" w:cs="Times New Roman"/>
          <w:b/>
          <w:sz w:val="24"/>
        </w:rPr>
        <w:t>7230</w:t>
      </w:r>
      <w:r>
        <w:rPr>
          <w:rFonts w:ascii="Times New Roman" w:eastAsia="Times New Roman" w:hAnsi="Times New Roman" w:cs="Times New Roman"/>
          <w:b/>
          <w:sz w:val="24"/>
        </w:rPr>
        <w:t>,51 BYN</w:t>
      </w:r>
    </w:p>
    <w:p w:rsidR="001900B1" w:rsidRDefault="001900B1">
      <w:pPr>
        <w:spacing w:after="0"/>
      </w:pPr>
    </w:p>
    <w:p w:rsidR="001900B1" w:rsidRDefault="00E52929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предлагаемых потенциальными поставщиками (подрядчиками, исполнителями) товарах (работах, услугах) и ценах на них предоставляются до 14.02.2025 до 12:00 часов по электронной почте на адрес omts4@cardiogomel.by / факсимильной связи, тел. </w:t>
      </w:r>
      <w:r>
        <w:rPr>
          <w:rFonts w:ascii="Times New Roman" w:eastAsia="Times New Roman" w:hAnsi="Times New Roman" w:cs="Times New Roman"/>
          <w:b/>
          <w:sz w:val="24"/>
        </w:rPr>
        <w:t>8-0232-540673 / почтовым отправлением по адресу: Гомельская область г. Гомель ул. Медицинская, 4</w:t>
      </w:r>
    </w:p>
    <w:p w:rsidR="001900B1" w:rsidRDefault="001900B1">
      <w:pPr>
        <w:spacing w:after="0"/>
      </w:pP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7613"/>
      </w:tblGrid>
      <w:tr w:rsidR="009273BA" w:rsidTr="009273B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1900B1" w:rsidRDefault="00E52929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предмете государственной закупки</w:t>
            </w:r>
          </w:p>
        </w:tc>
      </w:tr>
      <w:tr w:rsidR="009273BA" w:rsidTr="009273B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1900B1" w:rsidRDefault="00E52929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(лот) № 1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инженерной организации для оказания инженерных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 с передачей функций Заказчика с целью разработки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предпроектной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проектно-сметной документации на модернизацию помещений операционного блока (5-6 этажей)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Укажите данные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Объем (количество)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74.90.19.200 Услуги в области инжиниринга</w:t>
            </w:r>
          </w:p>
          <w:p w:rsidR="009273BA" w:rsidRDefault="009273B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ед.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1900B1" w:rsidRDefault="009273BA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E52929">
              <w:rPr>
                <w:rFonts w:ascii="Times New Roman" w:eastAsia="Times New Roman" w:hAnsi="Times New Roman" w:cs="Times New Roman"/>
                <w:sz w:val="24"/>
              </w:rPr>
              <w:t>евраль-декабрь 2025года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246046,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г.Гомель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ул.Меди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цинская,4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7230,51 BYN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1900B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:rsidR="001900B1" w:rsidRDefault="00E529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областного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:rsidR="001900B1" w:rsidRDefault="00E52929">
      <w:pPr>
        <w:spacing w:after="0"/>
        <w:ind w:firstLine="299"/>
      </w:pPr>
      <w:r>
        <w:rPr>
          <w:rFonts w:ascii="Times New Roman" w:eastAsia="Times New Roman" w:hAnsi="Times New Roman" w:cs="Times New Roman"/>
          <w:b/>
          <w:sz w:val="24"/>
        </w:rPr>
        <w:t xml:space="preserve">Условия оплаты по лоту № 1 </w:t>
      </w:r>
    </w:p>
    <w:p w:rsidR="001900B1" w:rsidRDefault="00E52929">
      <w:r>
        <w:rPr>
          <w:rFonts w:ascii="Times New Roman" w:eastAsia="Times New Roman" w:hAnsi="Times New Roman" w:cs="Times New Roman"/>
          <w:sz w:val="24"/>
        </w:rPr>
        <w:t xml:space="preserve">Производится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течение  15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банковских дней после подписания акта оказанных услуг (выполненных работ) и счета-фактуры путем перечисления денежных средств на расчетный счет Исполнителя.</w:t>
      </w:r>
    </w:p>
    <w:p w:rsidR="001900B1" w:rsidRDefault="001900B1">
      <w:pPr>
        <w:spacing w:after="0"/>
      </w:pPr>
    </w:p>
    <w:p w:rsidR="009273BA" w:rsidRPr="009273BA" w:rsidRDefault="009273BA" w:rsidP="009273BA">
      <w:pPr>
        <w:spacing w:after="0"/>
        <w:rPr>
          <w:rFonts w:ascii="Times New Roman" w:hAnsi="Times New Roman" w:cs="Times New Roman"/>
          <w:b/>
        </w:rPr>
      </w:pPr>
      <w:r w:rsidRPr="009273BA">
        <w:rPr>
          <w:rFonts w:ascii="Times New Roman" w:hAnsi="Times New Roman" w:cs="Times New Roman"/>
          <w:b/>
        </w:rPr>
        <w:t>Описание потребительских, технических и экономических показателей (характеристик) предмета государственной закупки, включая при необходимости технические спецификации, планы, чертежи и эскизы (должно давать полное представление о предмете государственной закупки и быть изложено таким образом, чтобы исключить заведомый выбор товаров (работ, услуг), поставляемых или реализуемых (выполняемых, оказываемых) иным способом только одним поставщиком (подрядчиком, исполнителем)):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273BA">
        <w:rPr>
          <w:rFonts w:ascii="Times New Roman" w:hAnsi="Times New Roman" w:cs="Times New Roman"/>
          <w:u w:val="single"/>
        </w:rPr>
        <w:t>Наименование объекта:</w:t>
      </w:r>
      <w:r w:rsidRPr="009273BA">
        <w:rPr>
          <w:rFonts w:ascii="Times New Roman" w:hAnsi="Times New Roman" w:cs="Times New Roman"/>
        </w:rPr>
        <w:t xml:space="preserve"> «Модернизация помещений операционного блока (5-6 этажей) учреждения «Гомельский областной клинический кардиологический центр» по адресу: г. Гомель, ул. Медицинская, 4»;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2.</w:t>
      </w:r>
      <w:r w:rsidRPr="009273BA">
        <w:rPr>
          <w:rFonts w:ascii="Times New Roman" w:hAnsi="Times New Roman" w:cs="Times New Roman"/>
          <w:u w:val="single"/>
        </w:rPr>
        <w:t>Краткое описание характеристик здания</w:t>
      </w:r>
      <w:r w:rsidRPr="009273BA">
        <w:rPr>
          <w:rFonts w:ascii="Times New Roman" w:hAnsi="Times New Roman" w:cs="Times New Roman"/>
        </w:rPr>
        <w:t>: здание 1995 года постройки;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Высотность здания, в части, подлежащей обследованию - 7 этажей;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Материал наружных стен - железобетонные панели, кирпич;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Материал внутренних стен - кирпич;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Материал перегородок - кирпич;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Материал перекрытия между этажами - сборные железобетонные плиты;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Площадь помещений 5-го этажа, подлежащая реконструкции - 418,7м2;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Площадь помещений 6-го этажа, подлежащая реконструкции - 410 м2;</w:t>
      </w:r>
    </w:p>
    <w:p w:rsidR="009273BA" w:rsidRPr="009273BA" w:rsidRDefault="009273BA" w:rsidP="009273BA">
      <w:pPr>
        <w:spacing w:after="0"/>
        <w:rPr>
          <w:rFonts w:ascii="Times New Roman" w:hAnsi="Times New Roman" w:cs="Times New Roman"/>
        </w:rPr>
      </w:pPr>
      <w:r w:rsidRPr="009273BA">
        <w:rPr>
          <w:rFonts w:ascii="Times New Roman" w:hAnsi="Times New Roman" w:cs="Times New Roman"/>
        </w:rPr>
        <w:t>Инженерное оборудование здания: отопление, вентиляция, водопровод, электроснабжение, ГВС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3.</w:t>
      </w:r>
      <w:r w:rsidRPr="009273BA">
        <w:rPr>
          <w:rFonts w:ascii="Times New Roman" w:hAnsi="Times New Roman" w:cs="Times New Roman"/>
          <w:sz w:val="24"/>
          <w:szCs w:val="24"/>
        </w:rPr>
        <w:tab/>
      </w:r>
      <w:r w:rsidRPr="009273BA">
        <w:rPr>
          <w:rFonts w:ascii="Times New Roman" w:hAnsi="Times New Roman" w:cs="Times New Roman"/>
          <w:sz w:val="24"/>
          <w:szCs w:val="24"/>
          <w:u w:val="single"/>
        </w:rPr>
        <w:t>Лимит бюджетного финансирования на 2025 год для разработки проектно-сметной документации на модернизацию помещений операционного блока (5-6 этажей)</w:t>
      </w:r>
      <w:r w:rsidRPr="009273BA">
        <w:rPr>
          <w:rFonts w:ascii="Times New Roman" w:hAnsi="Times New Roman" w:cs="Times New Roman"/>
          <w:sz w:val="24"/>
          <w:szCs w:val="24"/>
        </w:rPr>
        <w:t xml:space="preserve"> - 300 000,00 руб. (приказ Главного управления по здравоохранению Гомельского областного исполнительного комитета от 22.01.2025 г. №07/75);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9273BA">
        <w:rPr>
          <w:rFonts w:ascii="Times New Roman" w:hAnsi="Times New Roman" w:cs="Times New Roman"/>
          <w:sz w:val="24"/>
          <w:szCs w:val="24"/>
        </w:rPr>
        <w:t>4.</w:t>
      </w:r>
      <w:r w:rsidRPr="009273BA">
        <w:rPr>
          <w:rFonts w:ascii="Times New Roman" w:hAnsi="Times New Roman" w:cs="Times New Roman"/>
          <w:sz w:val="24"/>
          <w:szCs w:val="24"/>
        </w:rPr>
        <w:tab/>
      </w:r>
      <w:r w:rsidRPr="009273BA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9273BA" w:rsidRPr="009273BA" w:rsidRDefault="009273BA" w:rsidP="009273BA">
      <w:pPr>
        <w:pStyle w:val="a3"/>
        <w:numPr>
          <w:ilvl w:val="0"/>
          <w:numId w:val="1"/>
        </w:numPr>
        <w:spacing w:after="0"/>
        <w:ind w:left="0" w:firstLine="840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(пред инвестиционной) док</w:t>
      </w:r>
      <w:r>
        <w:rPr>
          <w:rFonts w:ascii="Times New Roman" w:hAnsi="Times New Roman" w:cs="Times New Roman"/>
          <w:sz w:val="24"/>
          <w:szCs w:val="24"/>
        </w:rPr>
        <w:t xml:space="preserve">ументации с общим обследованием </w:t>
      </w:r>
      <w:r w:rsidRPr="009273BA">
        <w:rPr>
          <w:rFonts w:ascii="Times New Roman" w:hAnsi="Times New Roman" w:cs="Times New Roman"/>
          <w:sz w:val="24"/>
          <w:szCs w:val="24"/>
        </w:rPr>
        <w:t xml:space="preserve">несущих конструкций и детальным обследованием помещений операционного блока 5-6 этажей (далее -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предпроектная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документация);</w:t>
      </w:r>
    </w:p>
    <w:p w:rsidR="009273BA" w:rsidRPr="009273BA" w:rsidRDefault="009273BA" w:rsidP="009273BA">
      <w:pPr>
        <w:pStyle w:val="a3"/>
        <w:numPr>
          <w:ilvl w:val="0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Получение проектно-сметной документации по объекту «Модернизация помещений операционного блока (5-6 этажей) учреждения «Гомельский областной клинический кардиологический центр» по адресу: г. Гомель, ул. Медицинская, 4» с положительным заключением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Госстройэкспертизы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>.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9273BA">
        <w:rPr>
          <w:rFonts w:ascii="Times New Roman" w:hAnsi="Times New Roman" w:cs="Times New Roman"/>
          <w:sz w:val="24"/>
          <w:szCs w:val="24"/>
        </w:rPr>
        <w:t>5.</w:t>
      </w:r>
      <w:r w:rsidRPr="009273BA">
        <w:rPr>
          <w:rFonts w:ascii="Times New Roman" w:hAnsi="Times New Roman" w:cs="Times New Roman"/>
          <w:sz w:val="24"/>
          <w:szCs w:val="24"/>
        </w:rPr>
        <w:tab/>
      </w:r>
      <w:r w:rsidRPr="009273BA">
        <w:rPr>
          <w:rFonts w:ascii="Times New Roman" w:hAnsi="Times New Roman" w:cs="Times New Roman"/>
          <w:sz w:val="24"/>
          <w:szCs w:val="24"/>
          <w:u w:val="single"/>
        </w:rPr>
        <w:t>Функции инженерной организации;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3BA">
        <w:rPr>
          <w:rFonts w:ascii="Times New Roman" w:hAnsi="Times New Roman" w:cs="Times New Roman"/>
          <w:sz w:val="24"/>
          <w:szCs w:val="24"/>
        </w:rPr>
        <w:t>сбор и формирование исходных данных (сбор и получение необходимых технических условий, технических требований и прочих необходимых документов);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3BA">
        <w:rPr>
          <w:rFonts w:ascii="Times New Roman" w:hAnsi="Times New Roman" w:cs="Times New Roman"/>
          <w:sz w:val="24"/>
          <w:szCs w:val="24"/>
        </w:rPr>
        <w:t xml:space="preserve">формирование документации процедуры государственной закупки (предмета закупки, предельной стоимости, показателей предварительного квалификационного отбора в участии процедуры и условий проведения процедуры государственной закупки, критериев и методики оценки и др.) для проведения процедуры государственной закупки работ по разработке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3BA">
        <w:rPr>
          <w:rFonts w:ascii="Times New Roman" w:hAnsi="Times New Roman" w:cs="Times New Roman"/>
          <w:sz w:val="24"/>
          <w:szCs w:val="24"/>
        </w:rPr>
        <w:t xml:space="preserve">организация выбора разработчика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документации: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</w:t>
      </w:r>
      <w:r w:rsidRPr="009273BA">
        <w:rPr>
          <w:rFonts w:ascii="Times New Roman" w:hAnsi="Times New Roman" w:cs="Times New Roman"/>
          <w:sz w:val="24"/>
          <w:szCs w:val="24"/>
        </w:rPr>
        <w:tab/>
        <w:t xml:space="preserve">проведение процедуры государственной закупки работ (оценка предложений участников процедуры государственной закупки, выбор победителя) по разработке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-направление извещения участникам процедуры государственной закупки о результатах проведения процедуры государственной закупки работ по разработке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-проведение при необходимости повторной процедуры государственной закупки работ по разработке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-подготовка проекта и заключение договора подряда на выполнение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документации, проектных и изыскательских работ.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3BA">
        <w:rPr>
          <w:rFonts w:ascii="Times New Roman" w:hAnsi="Times New Roman" w:cs="Times New Roman"/>
          <w:sz w:val="24"/>
          <w:szCs w:val="24"/>
        </w:rPr>
        <w:t xml:space="preserve">Организация разработки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документации (в виде задания на разработку проектной документации):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-оказание содействия разработчикам задания на разработку проектной документации в выполнении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работ в объеме и на условиях, предусмотренных в договоре;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-осуществление контроля за разработкой задания на разработку проектной документации.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3BA">
        <w:rPr>
          <w:rFonts w:ascii="Times New Roman" w:hAnsi="Times New Roman" w:cs="Times New Roman"/>
          <w:sz w:val="24"/>
          <w:szCs w:val="24"/>
        </w:rPr>
        <w:t>Обеспечение общего руководства проектированием и планированием строительства: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-подготовка необходимых документов и сбор исходных данных для разработки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и проектной документации;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-контроль за исполнением договоров подряда на выполнение проектных и изыскательских работ;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 xml:space="preserve">-поэтапная проверка проектной документации на соответствие утвержденному заданию на проектирование, </w:t>
      </w:r>
      <w:proofErr w:type="spellStart"/>
      <w:r w:rsidRPr="009273BA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9273BA">
        <w:rPr>
          <w:rFonts w:ascii="Times New Roman" w:hAnsi="Times New Roman" w:cs="Times New Roman"/>
          <w:sz w:val="24"/>
          <w:szCs w:val="24"/>
        </w:rPr>
        <w:t xml:space="preserve"> документации, требованиям нормативных правовых актов (в том числе технических, санитарных и иных требований), разрешительной документации (в том числе техническим условиям, техническим требованиям, и иное) с подготовкой при необходимости замечаний о внесении изменений в процессе проектирования. Участие в согласовании отступлений от технических нормативных правовых актов в области архитектуры и строительства (при необходимости), участие в согласовании проектных решений;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-проверка расчетов стоимости выполненных проектных работ, сопутствующих работ и услуг;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-прохождение государственной экспертизы архитектурных, строительных проектов, выделяемых в них очередей строительства, пусковых комплексов и смет (сметной документации) с получением положительного заключения;</w:t>
      </w:r>
    </w:p>
    <w:p w:rsidR="009273BA" w:rsidRP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-контроль за устранением замечаний, недостатков, выявленных органами государственной экспертизы в установленные сроки (при необходимости);</w:t>
      </w:r>
    </w:p>
    <w:p w:rsidR="009273BA" w:rsidRDefault="009273BA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-окончательная приемка разработанной проектной документации.</w:t>
      </w:r>
    </w:p>
    <w:p w:rsidR="00E52929" w:rsidRDefault="00E52929" w:rsidP="009273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52929" w:rsidRPr="00E52929" w:rsidRDefault="00E52929" w:rsidP="00E5292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52929">
        <w:rPr>
          <w:rFonts w:ascii="Times New Roman" w:hAnsi="Times New Roman" w:cs="Times New Roman"/>
          <w:i/>
          <w:sz w:val="24"/>
          <w:szCs w:val="24"/>
        </w:rPr>
        <w:t>Требования, предъявляемые к гарантийному сроку (сроку годности) и объему предоставления гарантий качества:</w:t>
      </w:r>
      <w:r w:rsidRPr="00E52929">
        <w:rPr>
          <w:rFonts w:ascii="Times New Roman" w:hAnsi="Times New Roman" w:cs="Times New Roman"/>
          <w:sz w:val="24"/>
          <w:szCs w:val="24"/>
        </w:rPr>
        <w:t xml:space="preserve"> положительное заключение </w:t>
      </w:r>
      <w:proofErr w:type="spellStart"/>
      <w:r w:rsidRPr="00E52929">
        <w:rPr>
          <w:rFonts w:ascii="Times New Roman" w:hAnsi="Times New Roman" w:cs="Times New Roman"/>
          <w:sz w:val="24"/>
          <w:szCs w:val="24"/>
        </w:rPr>
        <w:t>Госстройэкспертизы</w:t>
      </w:r>
      <w:proofErr w:type="spellEnd"/>
      <w:r w:rsidRPr="00E52929">
        <w:rPr>
          <w:rFonts w:ascii="Times New Roman" w:hAnsi="Times New Roman" w:cs="Times New Roman"/>
          <w:sz w:val="24"/>
          <w:szCs w:val="24"/>
        </w:rPr>
        <w:t>.</w:t>
      </w:r>
    </w:p>
    <w:p w:rsidR="00E52929" w:rsidRDefault="00E52929" w:rsidP="00E5292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52929" w:rsidRPr="00E52929" w:rsidRDefault="00E52929" w:rsidP="00E52929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E52929">
        <w:rPr>
          <w:rFonts w:ascii="Times New Roman" w:hAnsi="Times New Roman" w:cs="Times New Roman"/>
          <w:i/>
          <w:sz w:val="24"/>
          <w:szCs w:val="24"/>
        </w:rPr>
        <w:t xml:space="preserve">При заключении договора с участником Победителем необходимо: </w:t>
      </w:r>
    </w:p>
    <w:p w:rsidR="00E52929" w:rsidRDefault="00E52929" w:rsidP="00E5292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2929">
        <w:rPr>
          <w:rFonts w:ascii="Times New Roman" w:hAnsi="Times New Roman" w:cs="Times New Roman"/>
          <w:sz w:val="24"/>
          <w:szCs w:val="24"/>
        </w:rPr>
        <w:t>наличи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2929">
        <w:rPr>
          <w:rFonts w:ascii="Times New Roman" w:hAnsi="Times New Roman" w:cs="Times New Roman"/>
          <w:sz w:val="24"/>
          <w:szCs w:val="24"/>
        </w:rPr>
        <w:t xml:space="preserve"> технической документации, обучении персонала и иной информации: наличие действующих аттестатов соответствия на выполнение функций заказчика при осуществлении деятельности по возведению, реконструкции, реставрации, благоустройству объектов строительства, относимых </w:t>
      </w:r>
      <w:proofErr w:type="gramStart"/>
      <w:r w:rsidRPr="00E52929">
        <w:rPr>
          <w:rFonts w:ascii="Times New Roman" w:hAnsi="Times New Roman" w:cs="Times New Roman"/>
          <w:sz w:val="24"/>
          <w:szCs w:val="24"/>
        </w:rPr>
        <w:t>к первому-четвертому классам</w:t>
      </w:r>
      <w:proofErr w:type="gramEnd"/>
      <w:r w:rsidRPr="00E52929">
        <w:rPr>
          <w:rFonts w:ascii="Times New Roman" w:hAnsi="Times New Roman" w:cs="Times New Roman"/>
          <w:sz w:val="24"/>
          <w:szCs w:val="24"/>
        </w:rPr>
        <w:t xml:space="preserve"> сложности, на оказание инженерных услуг по комплексному управлению строительной деятельностью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2929" w:rsidRPr="009273BA" w:rsidRDefault="00E52929" w:rsidP="00E5292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52929">
        <w:rPr>
          <w:rFonts w:ascii="Times New Roman" w:hAnsi="Times New Roman" w:cs="Times New Roman"/>
          <w:sz w:val="24"/>
          <w:szCs w:val="24"/>
        </w:rPr>
        <w:t>перативность в принятии решений и обмене документацией, тесный контакт с заказчиком, своевременное формирование и направление первичных финансовых документов для оплаты услуг Инженерной организации. Срок предоставления актов выполненных работ (оказанных услуг) - 15 (пятнадцать) банковских дней с момента проведения этапа работ (этапа оказанных услуг) согласно смете расходов Инженерной организации в рамках заключенного договора на оказание инженерных услуг.</w:t>
      </w:r>
    </w:p>
    <w:p w:rsidR="009273BA" w:rsidRDefault="009273BA">
      <w:pPr>
        <w:spacing w:after="0"/>
      </w:pPr>
    </w:p>
    <w:p w:rsidR="001900B1" w:rsidRDefault="00E52929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Требования к участник</w:t>
      </w:r>
      <w:r>
        <w:rPr>
          <w:rFonts w:ascii="Times New Roman" w:eastAsia="Times New Roman" w:hAnsi="Times New Roman" w:cs="Times New Roman"/>
          <w:b/>
          <w:sz w:val="24"/>
        </w:rPr>
        <w:t>ам, документы и (или) сведения для проверки требований к участникам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</w:t>
      </w:r>
      <w:r>
        <w:rPr>
          <w:rFonts w:ascii="Times New Roman" w:eastAsia="Times New Roman" w:hAnsi="Times New Roman" w:cs="Times New Roman"/>
          <w:sz w:val="24"/>
        </w:rPr>
        <w:t>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</w:t>
      </w:r>
      <w:r>
        <w:rPr>
          <w:rFonts w:ascii="Times New Roman" w:eastAsia="Times New Roman" w:hAnsi="Times New Roman" w:cs="Times New Roman"/>
          <w:sz w:val="24"/>
        </w:rPr>
        <w:t>я: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</w:t>
      </w:r>
      <w:r>
        <w:rPr>
          <w:rFonts w:ascii="Times New Roman" w:eastAsia="Times New Roman" w:hAnsi="Times New Roman" w:cs="Times New Roman"/>
          <w:sz w:val="24"/>
        </w:rPr>
        <w:t>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</w:t>
      </w:r>
      <w:r>
        <w:rPr>
          <w:rFonts w:ascii="Times New Roman" w:eastAsia="Times New Roman" w:hAnsi="Times New Roman" w:cs="Times New Roman"/>
          <w:sz w:val="24"/>
        </w:rPr>
        <w:t xml:space="preserve">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</w:t>
      </w:r>
      <w:r>
        <w:rPr>
          <w:rFonts w:ascii="Times New Roman" w:eastAsia="Times New Roman" w:hAnsi="Times New Roman" w:cs="Times New Roman"/>
          <w:sz w:val="24"/>
        </w:rPr>
        <w:t>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Соответствие требованию подтверждается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</w:t>
      </w:r>
      <w:r>
        <w:rPr>
          <w:rFonts w:ascii="Times New Roman" w:eastAsia="Times New Roman" w:hAnsi="Times New Roman" w:cs="Times New Roman"/>
          <w:sz w:val="24"/>
        </w:rPr>
        <w:t>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</w:t>
      </w:r>
      <w:r>
        <w:rPr>
          <w:rFonts w:ascii="Times New Roman" w:eastAsia="Times New Roman" w:hAnsi="Times New Roman" w:cs="Times New Roman"/>
          <w:sz w:val="24"/>
        </w:rPr>
        <w:t>ри проведении процедуры закупки из одного источника;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</w:t>
      </w:r>
      <w:r>
        <w:rPr>
          <w:rFonts w:ascii="Times New Roman" w:eastAsia="Times New Roman" w:hAnsi="Times New Roman" w:cs="Times New Roman"/>
          <w:sz w:val="24"/>
        </w:rPr>
        <w:t xml:space="preserve">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2. Юридическое или физическое лицо, в том числ</w:t>
      </w:r>
      <w:r>
        <w:rPr>
          <w:rFonts w:ascii="Times New Roman" w:eastAsia="Times New Roman" w:hAnsi="Times New Roman" w:cs="Times New Roman"/>
          <w:sz w:val="24"/>
        </w:rPr>
        <w:t>е индивидуальный предприниматель, на дату подписания заявления, указанного в части четвертой пункта 3 статьи 16 Закона «О государственных закупках товаров (работ, услуг)» не должно быть включено в список поставщиков (подрядчиков, исполнителей), временно не</w:t>
      </w:r>
      <w:r>
        <w:rPr>
          <w:rFonts w:ascii="Times New Roman" w:eastAsia="Times New Roman" w:hAnsi="Times New Roman" w:cs="Times New Roman"/>
          <w:sz w:val="24"/>
        </w:rPr>
        <w:t xml:space="preserve"> допускаемых к участию в процедурах государственных закупок.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</w:t>
      </w:r>
      <w:r>
        <w:rPr>
          <w:rFonts w:ascii="Times New Roman" w:eastAsia="Times New Roman" w:hAnsi="Times New Roman" w:cs="Times New Roman"/>
          <w:sz w:val="24"/>
        </w:rPr>
        <w:t>аффилировано с заказчиком, организатором.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</w:t>
      </w:r>
      <w:r>
        <w:rPr>
          <w:rFonts w:ascii="Times New Roman" w:eastAsia="Times New Roman" w:hAnsi="Times New Roman" w:cs="Times New Roman"/>
          <w:sz w:val="24"/>
        </w:rPr>
        <w:t xml:space="preserve">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</w:t>
      </w:r>
      <w:r>
        <w:rPr>
          <w:rFonts w:ascii="Times New Roman" w:eastAsia="Times New Roman" w:hAnsi="Times New Roman" w:cs="Times New Roman"/>
          <w:sz w:val="24"/>
        </w:rPr>
        <w:t xml:space="preserve">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</w:t>
      </w:r>
      <w:r>
        <w:rPr>
          <w:rFonts w:ascii="Times New Roman" w:eastAsia="Times New Roman" w:hAnsi="Times New Roman" w:cs="Times New Roman"/>
          <w:sz w:val="24"/>
        </w:rPr>
        <w:t>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</w:t>
      </w:r>
      <w:r>
        <w:rPr>
          <w:rFonts w:ascii="Times New Roman" w:eastAsia="Times New Roman" w:hAnsi="Times New Roman" w:cs="Times New Roman"/>
          <w:sz w:val="24"/>
        </w:rPr>
        <w:t>тем, предусмотренных в рамках такого мероприятия, при приобретении работ (услуг) по реализации этого мероприятия.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 Юридическое лицо или индивидуальный предприниматель не должны являться заказчиком (организатором) проводимой процедуры государственной </w:t>
      </w:r>
      <w:r>
        <w:rPr>
          <w:rFonts w:ascii="Times New Roman" w:eastAsia="Times New Roman" w:hAnsi="Times New Roman" w:cs="Times New Roman"/>
          <w:sz w:val="24"/>
        </w:rPr>
        <w:t>закупки.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7. Юридическое лицо не должно находиться </w:t>
      </w:r>
      <w:r>
        <w:rPr>
          <w:rFonts w:ascii="Times New Roman" w:eastAsia="Times New Roman" w:hAnsi="Times New Roman" w:cs="Times New Roman"/>
          <w:sz w:val="24"/>
        </w:rPr>
        <w:t>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8. В отношении юридического лица и индивидуал</w:t>
      </w:r>
      <w:r>
        <w:rPr>
          <w:rFonts w:ascii="Times New Roman" w:eastAsia="Times New Roman" w:hAnsi="Times New Roman" w:cs="Times New Roman"/>
          <w:sz w:val="24"/>
        </w:rPr>
        <w:t>ьного предпринимателя не должно быть возбуждено производство по делу о банкротстве.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</w:t>
      </w:r>
      <w:r>
        <w:rPr>
          <w:rFonts w:ascii="Times New Roman" w:eastAsia="Times New Roman" w:hAnsi="Times New Roman" w:cs="Times New Roman"/>
          <w:sz w:val="24"/>
        </w:rPr>
        <w:t>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10. Физическое лицо, в том числе индивидуальный пр</w:t>
      </w:r>
      <w:r>
        <w:rPr>
          <w:rFonts w:ascii="Times New Roman" w:eastAsia="Times New Roman" w:hAnsi="Times New Roman" w:cs="Times New Roman"/>
          <w:sz w:val="24"/>
        </w:rPr>
        <w:t>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</w:t>
      </w:r>
      <w:r>
        <w:rPr>
          <w:rFonts w:ascii="Times New Roman" w:eastAsia="Times New Roman" w:hAnsi="Times New Roman" w:cs="Times New Roman"/>
          <w:sz w:val="24"/>
        </w:rPr>
        <w:t xml:space="preserve">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</w:t>
      </w:r>
      <w:r>
        <w:rPr>
          <w:rFonts w:ascii="Times New Roman" w:eastAsia="Times New Roman" w:hAnsi="Times New Roman" w:cs="Times New Roman"/>
          <w:sz w:val="24"/>
        </w:rPr>
        <w:t>5 статьи 14.5 Кодекса Республики Беларусь об административных правонарушениях;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</w:t>
      </w:r>
      <w:r>
        <w:rPr>
          <w:rFonts w:ascii="Times New Roman" w:eastAsia="Times New Roman" w:hAnsi="Times New Roman" w:cs="Times New Roman"/>
          <w:sz w:val="24"/>
        </w:rPr>
        <w:t xml:space="preserve">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12. Отсутствие у лица, осуществляющего полномочия единоличного исполнительного органа юридического ли</w:t>
      </w:r>
      <w:r>
        <w:rPr>
          <w:rFonts w:ascii="Times New Roman" w:eastAsia="Times New Roman" w:hAnsi="Times New Roman" w:cs="Times New Roman"/>
          <w:sz w:val="24"/>
        </w:rPr>
        <w:t>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</w:t>
      </w:r>
      <w:r>
        <w:rPr>
          <w:rFonts w:ascii="Times New Roman" w:eastAsia="Times New Roman" w:hAnsi="Times New Roman" w:cs="Times New Roman"/>
          <w:sz w:val="24"/>
        </w:rPr>
        <w:t>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13. Юридическое лицо не должно считаться подвергавшимся административному взысканию за администрати</w:t>
      </w:r>
      <w:r>
        <w:rPr>
          <w:rFonts w:ascii="Times New Roman" w:eastAsia="Times New Roman" w:hAnsi="Times New Roman" w:cs="Times New Roman"/>
          <w:sz w:val="24"/>
        </w:rPr>
        <w:t>вное правонарушение, предусмотренное в статье 24.59 Кодекса Республики Беларусь об административных правонарушениях;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</w:t>
      </w:r>
      <w:r>
        <w:rPr>
          <w:rFonts w:ascii="Times New Roman" w:eastAsia="Times New Roman" w:hAnsi="Times New Roman" w:cs="Times New Roman"/>
          <w:sz w:val="24"/>
        </w:rPr>
        <w:t>х граждан или лиц без гражданства, причастных к экстремистской деятельности;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</w:t>
      </w:r>
      <w:r>
        <w:rPr>
          <w:rFonts w:ascii="Times New Roman" w:eastAsia="Times New Roman" w:hAnsi="Times New Roman" w:cs="Times New Roman"/>
          <w:sz w:val="24"/>
        </w:rPr>
        <w:t>инимателей, причастных к террористической деятельности;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</w:t>
      </w:r>
      <w:r>
        <w:rPr>
          <w:rFonts w:ascii="Times New Roman" w:eastAsia="Times New Roman" w:hAnsi="Times New Roman" w:cs="Times New Roman"/>
          <w:sz w:val="24"/>
        </w:rPr>
        <w:t>кой деятельности.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Соответствие требованиям, указанным в п. 2 – 16, подтверждается заявлением участника в письменной форме, подписанным не ранее чем за пять рабочих дней до даты заключения договора. В установленных Советом Министров Республики Беларусь случ</w:t>
      </w:r>
      <w:r>
        <w:rPr>
          <w:rFonts w:ascii="Times New Roman" w:eastAsia="Times New Roman" w:hAnsi="Times New Roman" w:cs="Times New Roman"/>
          <w:sz w:val="24"/>
        </w:rPr>
        <w:t>аях и порядке подтверждение соответствия требованиям к участникам осуществляется в автоматизированном режиме без подачи заявления.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>В случаях, установленных законодательными актами, допускается совместное участие в процедуре государственной закупки юридичес</w:t>
      </w:r>
      <w:r>
        <w:rPr>
          <w:rFonts w:ascii="Times New Roman" w:eastAsia="Times New Roman" w:hAnsi="Times New Roman" w:cs="Times New Roman"/>
          <w:sz w:val="24"/>
        </w:rPr>
        <w:t>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Соответствие требованиям, указанным в п.10 – 16 подтверждается в о</w:t>
      </w:r>
      <w:r>
        <w:rPr>
          <w:rFonts w:ascii="Times New Roman" w:eastAsia="Times New Roman" w:hAnsi="Times New Roman" w:cs="Times New Roman"/>
          <w:sz w:val="24"/>
        </w:rPr>
        <w:t xml:space="preserve">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 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случае совместного участия в процедуре государственной закупки юридических и (или) физических лиц, в том числе индивидуальных предпринимателей, соответствие дополнительным требованиям, указанным в приложении 1-1 к постановлению N 395, если они установлен</w:t>
      </w:r>
      <w:r>
        <w:rPr>
          <w:rFonts w:ascii="Times New Roman" w:eastAsia="Times New Roman" w:hAnsi="Times New Roman" w:cs="Times New Roman"/>
          <w:sz w:val="24"/>
        </w:rPr>
        <w:t xml:space="preserve">ы документацией на закупку, должно быть подтверждено: 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отношении хотя бы одного из юридических и (или) физических лиц, в том числе индивидуальных предпринимателей, совместно участвующих в процедуре государственной закупки; 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либо совокупно по всем юридич</w:t>
      </w:r>
      <w:r>
        <w:rPr>
          <w:rFonts w:ascii="Times New Roman" w:eastAsia="Times New Roman" w:hAnsi="Times New Roman" w:cs="Times New Roman"/>
          <w:sz w:val="24"/>
        </w:rPr>
        <w:t xml:space="preserve">еским и (или) физическим лицам, в том числе индивидуальным предпринимателям, совместно участвующим в процедуре государственной закупки. </w:t>
      </w:r>
    </w:p>
    <w:p w:rsidR="001900B1" w:rsidRDefault="00E5292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При совместном участии в процедуре государственной закупки участников холдинга оценка соответствия дополнительным треб</w:t>
      </w:r>
      <w:r>
        <w:rPr>
          <w:rFonts w:ascii="Times New Roman" w:eastAsia="Times New Roman" w:hAnsi="Times New Roman" w:cs="Times New Roman"/>
          <w:sz w:val="24"/>
        </w:rPr>
        <w:t>ованиям, указанным в приложении 1-1 к постановлению N 395, если они установлены документацией на закупку, производится совокупно по всем участникам холдинга, совместно участвующим в процедуре государственной закупки.</w:t>
      </w:r>
    </w:p>
    <w:p w:rsidR="001900B1" w:rsidRDefault="001900B1">
      <w:pPr>
        <w:spacing w:after="0"/>
      </w:pPr>
    </w:p>
    <w:p w:rsidR="001900B1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</w:t>
      </w:r>
      <w:r>
        <w:rPr>
          <w:rFonts w:ascii="Times New Roman" w:eastAsia="Times New Roman" w:hAnsi="Times New Roman" w:cs="Times New Roman"/>
          <w:b/>
          <w:sz w:val="24"/>
        </w:rPr>
        <w:t>ли публичной офертой.</w:t>
      </w: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E52929" w:rsidRDefault="00E5292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Начальник ОМТС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А.А.Алексеев</w:t>
      </w:r>
      <w:proofErr w:type="spellEnd"/>
    </w:p>
    <w:p w:rsidR="009273BA" w:rsidRDefault="009273BA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1900B1" w:rsidRDefault="001900B1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  <w:bookmarkStart w:id="0" w:name="_GoBack"/>
      <w:bookmarkEnd w:id="0"/>
    </w:p>
    <w:p w:rsidR="00E52929" w:rsidRDefault="00E52929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</w:p>
    <w:p w:rsidR="00E52929" w:rsidRDefault="00E52929">
      <w:pPr>
        <w:spacing w:after="0"/>
        <w:ind w:firstLine="299"/>
        <w:jc w:val="both"/>
      </w:pPr>
    </w:p>
    <w:p w:rsidR="00E52929" w:rsidRPr="00E52929" w:rsidRDefault="00E52929">
      <w:pPr>
        <w:spacing w:after="0"/>
        <w:ind w:firstLine="299"/>
        <w:jc w:val="both"/>
        <w:rPr>
          <w:rFonts w:ascii="Times New Roman" w:hAnsi="Times New Roman" w:cs="Times New Roman"/>
          <w:sz w:val="16"/>
          <w:szCs w:val="16"/>
        </w:rPr>
      </w:pPr>
      <w:r w:rsidRPr="00E52929">
        <w:rPr>
          <w:rFonts w:ascii="Times New Roman" w:hAnsi="Times New Roman" w:cs="Times New Roman"/>
          <w:sz w:val="16"/>
          <w:szCs w:val="16"/>
        </w:rPr>
        <w:t>Бернатович, 540663</w:t>
      </w:r>
    </w:p>
    <w:p w:rsidR="00E52929" w:rsidRPr="00E52929" w:rsidRDefault="00E52929">
      <w:pPr>
        <w:spacing w:after="0"/>
        <w:ind w:firstLine="299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E52929">
        <w:rPr>
          <w:rFonts w:ascii="Times New Roman" w:hAnsi="Times New Roman" w:cs="Times New Roman"/>
          <w:sz w:val="16"/>
          <w:szCs w:val="16"/>
        </w:rPr>
        <w:t xml:space="preserve"> </w:t>
      </w:r>
      <w:r w:rsidRPr="00E52929">
        <w:rPr>
          <w:rFonts w:ascii="Times New Roman" w:hAnsi="Times New Roman" w:cs="Times New Roman"/>
          <w:sz w:val="16"/>
          <w:szCs w:val="16"/>
          <w:lang w:val="en-US"/>
        </w:rPr>
        <w:t>omts4@cardiogomel.by</w:t>
      </w:r>
    </w:p>
    <w:sectPr w:rsidR="00E52929" w:rsidRPr="00E52929">
      <w:pgSz w:w="12240" w:h="15840"/>
      <w:pgMar w:top="990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67AA"/>
    <w:multiLevelType w:val="hybridMultilevel"/>
    <w:tmpl w:val="13F02EB6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B1"/>
    <w:rsid w:val="001900B1"/>
    <w:rsid w:val="009273BA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05A8"/>
  <w15:docId w15:val="{6FB87CFD-10C8-482A-AEB1-F562866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 Windows</cp:lastModifiedBy>
  <cp:revision>2</cp:revision>
  <dcterms:created xsi:type="dcterms:W3CDTF">2025-02-11T12:32:00Z</dcterms:created>
  <dcterms:modified xsi:type="dcterms:W3CDTF">2025-02-11T12:32:00Z</dcterms:modified>
</cp:coreProperties>
</file>