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2D" w:rsidRPr="00CD5545" w:rsidRDefault="00436F2D">
      <w:pPr>
        <w:pStyle w:val="nonumheader"/>
        <w:rPr>
          <w:sz w:val="28"/>
          <w:szCs w:val="28"/>
        </w:rPr>
      </w:pPr>
      <w:r w:rsidRPr="00CD5545">
        <w:rPr>
          <w:sz w:val="28"/>
          <w:szCs w:val="28"/>
        </w:rPr>
        <w:t>НОРМАТИВЫ РАСХОДА РЕСУРСОВ</w:t>
      </w:r>
      <w:r w:rsidRPr="00CD5545">
        <w:rPr>
          <w:sz w:val="28"/>
          <w:szCs w:val="28"/>
        </w:rPr>
        <w:br/>
        <w:t>В НАТУРАЛЬНОМ ВЫРАЖЕНИИ</w:t>
      </w:r>
      <w:r w:rsidRPr="00CD5545">
        <w:rPr>
          <w:sz w:val="28"/>
          <w:szCs w:val="28"/>
        </w:rPr>
        <w:br/>
        <w:t>на строительные конструкции и работы</w:t>
      </w:r>
      <w:r w:rsidRPr="00CD5545">
        <w:rPr>
          <w:sz w:val="28"/>
          <w:szCs w:val="28"/>
        </w:rPr>
        <w:br/>
        <w:t>Сборник 45</w:t>
      </w:r>
      <w:r w:rsidRPr="00CD5545">
        <w:rPr>
          <w:sz w:val="28"/>
          <w:szCs w:val="28"/>
        </w:rPr>
        <w:br/>
      </w:r>
      <w:r w:rsidRPr="00CD5545">
        <w:rPr>
          <w:sz w:val="32"/>
          <w:szCs w:val="32"/>
        </w:rPr>
        <w:t>Промышленные печи и трубы</w:t>
      </w:r>
    </w:p>
    <w:p w:rsidR="00436F2D" w:rsidRPr="00CD5545" w:rsidRDefault="00436F2D">
      <w:pPr>
        <w:pStyle w:val="nonumheader"/>
        <w:rPr>
          <w:sz w:val="32"/>
          <w:szCs w:val="32"/>
        </w:rPr>
      </w:pPr>
      <w:r w:rsidRPr="00CD5545">
        <w:rPr>
          <w:sz w:val="28"/>
          <w:szCs w:val="28"/>
        </w:rPr>
        <w:t>НАРМАТЫВЫ РАСХОДА РЭСУРСАЎ</w:t>
      </w:r>
      <w:r w:rsidRPr="00CD5545">
        <w:rPr>
          <w:sz w:val="28"/>
          <w:szCs w:val="28"/>
        </w:rPr>
        <w:br/>
        <w:t>У НАТУРАЛЬНЫМ ВЫРАЖЭННІ</w:t>
      </w:r>
      <w:r w:rsidRPr="00CD5545">
        <w:rPr>
          <w:sz w:val="28"/>
          <w:szCs w:val="28"/>
        </w:rPr>
        <w:br/>
        <w:t xml:space="preserve">на </w:t>
      </w:r>
      <w:proofErr w:type="spellStart"/>
      <w:r w:rsidRPr="00CD5545">
        <w:rPr>
          <w:sz w:val="28"/>
          <w:szCs w:val="28"/>
        </w:rPr>
        <w:t>будаўнічыя</w:t>
      </w:r>
      <w:proofErr w:type="spellEnd"/>
      <w:r w:rsidRPr="00CD5545">
        <w:rPr>
          <w:sz w:val="28"/>
          <w:szCs w:val="28"/>
        </w:rPr>
        <w:t xml:space="preserve"> </w:t>
      </w:r>
      <w:proofErr w:type="spellStart"/>
      <w:r w:rsidRPr="00CD5545">
        <w:rPr>
          <w:sz w:val="28"/>
          <w:szCs w:val="28"/>
        </w:rPr>
        <w:t>канструкцыі</w:t>
      </w:r>
      <w:proofErr w:type="spellEnd"/>
      <w:r w:rsidRPr="00CD5545">
        <w:rPr>
          <w:sz w:val="28"/>
          <w:szCs w:val="28"/>
        </w:rPr>
        <w:t xml:space="preserve"> i работы</w:t>
      </w:r>
      <w:r w:rsidRPr="00CD5545">
        <w:rPr>
          <w:sz w:val="28"/>
          <w:szCs w:val="28"/>
        </w:rPr>
        <w:br/>
      </w:r>
      <w:proofErr w:type="spellStart"/>
      <w:r w:rsidRPr="00CD5545">
        <w:rPr>
          <w:sz w:val="28"/>
          <w:szCs w:val="28"/>
        </w:rPr>
        <w:t>Зборнік</w:t>
      </w:r>
      <w:proofErr w:type="spellEnd"/>
      <w:r w:rsidRPr="00CD5545">
        <w:rPr>
          <w:sz w:val="28"/>
          <w:szCs w:val="28"/>
        </w:rPr>
        <w:t xml:space="preserve"> 45</w:t>
      </w:r>
      <w:r w:rsidRPr="00CD5545">
        <w:rPr>
          <w:sz w:val="28"/>
          <w:szCs w:val="28"/>
        </w:rPr>
        <w:br/>
      </w:r>
      <w:proofErr w:type="spellStart"/>
      <w:r w:rsidRPr="00CD5545">
        <w:rPr>
          <w:sz w:val="32"/>
          <w:szCs w:val="32"/>
        </w:rPr>
        <w:t>Прамысловыя</w:t>
      </w:r>
      <w:proofErr w:type="spellEnd"/>
      <w:r w:rsidRPr="00CD5545">
        <w:rPr>
          <w:sz w:val="32"/>
          <w:szCs w:val="32"/>
        </w:rPr>
        <w:t xml:space="preserve"> </w:t>
      </w:r>
      <w:proofErr w:type="spellStart"/>
      <w:r w:rsidRPr="00CD5545">
        <w:rPr>
          <w:sz w:val="32"/>
          <w:szCs w:val="32"/>
        </w:rPr>
        <w:t>печы</w:t>
      </w:r>
      <w:proofErr w:type="spellEnd"/>
      <w:r w:rsidRPr="00CD5545">
        <w:rPr>
          <w:sz w:val="32"/>
          <w:szCs w:val="32"/>
        </w:rPr>
        <w:t xml:space="preserve"> i трубы</w:t>
      </w:r>
    </w:p>
    <w:p w:rsidR="00436F2D" w:rsidRPr="00CD5545" w:rsidRDefault="00436F2D">
      <w:pPr>
        <w:pStyle w:val="nonumheader"/>
        <w:rPr>
          <w:sz w:val="28"/>
          <w:szCs w:val="28"/>
          <w:lang w:val="en-US"/>
        </w:rPr>
      </w:pPr>
      <w:r w:rsidRPr="00CD5545">
        <w:rPr>
          <w:sz w:val="28"/>
          <w:szCs w:val="28"/>
          <w:lang w:val="en-US"/>
        </w:rPr>
        <w:t>SPECIFICATIONS OF THE EXPENSE OF RESOURCES</w:t>
      </w:r>
      <w:r w:rsidRPr="00CD5545">
        <w:rPr>
          <w:sz w:val="28"/>
          <w:szCs w:val="28"/>
          <w:lang w:val="en-US"/>
        </w:rPr>
        <w:br/>
        <w:t>IN NATURAL EXPRESSION</w:t>
      </w:r>
      <w:r w:rsidRPr="00CD5545">
        <w:rPr>
          <w:sz w:val="28"/>
          <w:szCs w:val="28"/>
          <w:lang w:val="en-US"/>
        </w:rPr>
        <w:br/>
        <w:t>for building constructions and works</w:t>
      </w:r>
      <w:r w:rsidRPr="00CD5545">
        <w:rPr>
          <w:sz w:val="28"/>
          <w:szCs w:val="28"/>
          <w:lang w:val="en-US"/>
        </w:rPr>
        <w:br/>
        <w:t>Miscellany 45</w:t>
      </w:r>
      <w:r w:rsidRPr="00CD5545">
        <w:rPr>
          <w:sz w:val="28"/>
          <w:szCs w:val="28"/>
          <w:lang w:val="en-US"/>
        </w:rPr>
        <w:br/>
        <w:t>Industrial furnaces and tubes</w:t>
      </w:r>
    </w:p>
    <w:p w:rsidR="00436F2D" w:rsidRPr="00CD5545" w:rsidRDefault="00436F2D">
      <w:pPr>
        <w:pStyle w:val="onestring"/>
      </w:pPr>
      <w:r w:rsidRPr="00CD5545">
        <w:rPr>
          <w:b/>
          <w:bCs/>
        </w:rPr>
        <w:t xml:space="preserve">Дата введения </w:t>
      </w:r>
      <w:r w:rsidR="00621E4B" w:rsidRPr="00CD5545">
        <w:rPr>
          <w:b/>
          <w:bCs/>
        </w:rPr>
        <w:t>2026</w:t>
      </w:r>
      <w:r w:rsidRPr="00CD5545">
        <w:rPr>
          <w:b/>
          <w:bCs/>
        </w:rPr>
        <w:t>-05-01</w:t>
      </w:r>
    </w:p>
    <w:p w:rsidR="00610FF0" w:rsidRPr="00CD5545" w:rsidRDefault="00610FF0">
      <w:pPr>
        <w:pStyle w:val="nonumheader"/>
      </w:pPr>
    </w:p>
    <w:p w:rsidR="00436F2D" w:rsidRPr="00CD5545" w:rsidRDefault="00436F2D">
      <w:pPr>
        <w:pStyle w:val="nonumheader"/>
        <w:rPr>
          <w:sz w:val="28"/>
          <w:szCs w:val="28"/>
        </w:rPr>
      </w:pPr>
      <w:r w:rsidRPr="00CD5545">
        <w:rPr>
          <w:sz w:val="28"/>
          <w:szCs w:val="28"/>
        </w:rPr>
        <w:t>ТЕХНИЧЕСКАЯ ЧАСТЬ</w:t>
      </w:r>
    </w:p>
    <w:p w:rsidR="00436F2D" w:rsidRPr="00CD5545" w:rsidRDefault="00436F2D">
      <w:pPr>
        <w:pStyle w:val="numheader"/>
        <w:rPr>
          <w:sz w:val="28"/>
          <w:szCs w:val="28"/>
        </w:rPr>
      </w:pPr>
      <w:r w:rsidRPr="00CD5545">
        <w:rPr>
          <w:sz w:val="28"/>
          <w:szCs w:val="28"/>
        </w:rPr>
        <w:t>1. ОБЩИЕ УКАЗАНИЯ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1.1. Нормативы расхода ресурсов в натуральном выражении (далее – нормативы или нормы)</w:t>
      </w:r>
      <w:r w:rsidRPr="00CD5545">
        <w:rPr>
          <w:rStyle w:val="onesymbol"/>
          <w:b/>
        </w:rPr>
        <w:t></w:t>
      </w:r>
      <w:r w:rsidRPr="00CD5545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В нормативах настоящего Сборника приведены нормативы на работы по кладке, футеровке, обмуровке и изоляции промышленных печей и труб, возведению, а также разборке кладки промышленных печей. Нормативы не распространяются на сооружения, технические характеристики которых не соответствуют характеристикам, приведенным в нормах настоящего Сборника и в п.п. 3.4–3.5 раздела 3 Технической части.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1.2. Нормативы учитывают расходы на: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погрузку огнеупорных изделий и материалов на приобъектном складе, транспортировку в зону производства работ;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сортировку и маркировку изделий в рабочей зоне с подборкой изделий по размерам с учетом фактических отклонений в пределах установленных допусков;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подачу огнеупорных изделий и материалов к рабочему месту с раскладкой в соответствии с проектом производства работ (далее – ППР) в рабочей зоне;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производство работ по возведению промышленных печей и труб с оформлением всех конструктивных элементов по проекту с пригоночной теской и шлифовкой огнеупоров;</w:t>
      </w:r>
    </w:p>
    <w:p w:rsidR="00621E4B" w:rsidRPr="00CD5545" w:rsidRDefault="00621E4B" w:rsidP="00621E4B">
      <w:pPr>
        <w:pStyle w:val="snoskiline"/>
      </w:pPr>
      <w:r w:rsidRPr="00CD5545">
        <w:t>______________________________</w:t>
      </w:r>
    </w:p>
    <w:p w:rsidR="00621E4B" w:rsidRPr="00CD5545" w:rsidRDefault="00621E4B" w:rsidP="00621E4B">
      <w:pPr>
        <w:pStyle w:val="snoski"/>
        <w:spacing w:after="240"/>
      </w:pPr>
      <w:r w:rsidRPr="00CD5545">
        <w:t>* По тексту настоящего Сборника при ссылке на конкретный норматив применяется его полная нумерация (например, «Е45-11-1») или с указанием таблицы норматива – его сокращение (например, «Таблица 45-11 (норма 1)»).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lastRenderedPageBreak/>
        <w:t>устройство и разборку типовых и нетиповых устройств и вспомогательных приспособлений, а также других приспособлений, предусмотренных ППР и правилами по технике безопасности при кладке промышленных труб, номенклатура которых не отражена в Сборнике;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устройство, перенос и разборку типовых стеллажей и стендов для производства работ при возведении промышленных печей и труб;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погрузку, транспортировку и разгрузку вспомогательных материалов в зоне производства работ;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приготовление растворов и смесей в построечных условиях;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уборку рабочих мест. 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Дополнительные работы и технологические операции, не перечисленные выше, указываются в составе работ соответствующих таблиц.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1.3. Категорию кладки, виды, классы, марки, группы сложности огнеупорных изделий следует принимать по рабочей документации.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Кладка из огнеупорных изделий в зависимости от сложности и тщательности ее выполнения делится на следующие категории: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1 – особо тщательная огнеупорная кладка с максимальной толщиной швов 0,5–1 мм;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2 – тщательная огнеупорная кладка с максимальной толщиной швов до 2 мм;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3 – обыкновенная огнеупорная кладка с максимальной толщиной швов до 3 мм;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4 – простая огнеупорная кладка с максимальной толщиной швов св. 3 мм.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В случае отсутствия в рабочей документации указаний о категории кладки каждого конструктивного элемента следует руководствоваться п. 3.4 раздела 3 Технической части.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1.4. Мертели и порошки приняты по усредненным техническим характеристикам и не подлежат корректировке.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1.5. Нормативы не учитывают расходы на: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устройство опалубки и кружал для кладки сводов, арок и бетонирования стен, арок и сводов;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устройство и эксплуатацию грузопассажирских подъемников, за исключением оговоренных случаев;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производство работ в эксплуатируемых цехах, цехах с вредными и особо</w:t>
      </w:r>
      <w:r w:rsidR="00621E4B" w:rsidRPr="00CD5545">
        <w:rPr>
          <w:b/>
        </w:rPr>
        <w:t xml:space="preserve"> </w:t>
      </w:r>
      <w:r w:rsidRPr="00CD5545">
        <w:rPr>
          <w:b/>
        </w:rPr>
        <w:t>стесненными условиями труда;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просушку, регулировку (наладку) и пуск котлов, промышленных печей и других сооружений.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Эти расходы определяются дополнительно.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1.6. При применении в соответствии с рабочими чертежами огнеупорных изделий и материалов, отличающихся от предусмотренных нормативами настоящего Сборника, к нормативам необходимо применять коэффициенты, приведенные в разделе 3 Технической части.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 xml:space="preserve">1.7. Нормативы </w:t>
      </w:r>
      <w:r w:rsidR="00621E4B" w:rsidRPr="00CD5545">
        <w:rPr>
          <w:b/>
        </w:rPr>
        <w:t>Т</w:t>
      </w:r>
      <w:r w:rsidRPr="00CD5545">
        <w:rPr>
          <w:b/>
        </w:rPr>
        <w:t>аблицы 45-11 (нормы 1–8) предусматривают огнеупорную кладку стекловаренных печей. Кладка других промышленных и специальных печей определяется по соответствующим нормативам на конструктивные элементы и виды работ.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1.8. Нормативы настоящего Сборника учитывают расходы по устройству лесов и подмостей на высоту сооружений, предусмотренную проектной документацией объекта строительства, за исключением таблиц с 45-12 по 45-22, с 45-29 по 45-48, с 45-67 по 45-68, в которых учитываются расходы по устройству подмостей на высоту до 4 метров. Дополнительные расходы по устройству лесов на высоту более 4 метров определяются по нормативам Сборника 8 «Конструкции из кирпича и блоков».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1.9. Расходы на устройство кружал в виде ферм для сводов пролетом более 6,5 метров следует определять по Сборнику 10 «Деревянные конструкции».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 xml:space="preserve">1.10. Нормативы таблиц с 45-57 по 45-64 учитывают весь комплекс работ по кладке стволов кирпичных труб, возведению монолитных железобетонных труб и футеровке труб. </w:t>
      </w:r>
      <w:r w:rsidRPr="00CD5545">
        <w:rPr>
          <w:b/>
        </w:rPr>
        <w:lastRenderedPageBreak/>
        <w:t>При возведении монолитных железобетонных труб в нормативах предусматриваются расходы по устройству и эксплуатации грузопассажирских шахтных подъемников.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 xml:space="preserve">1.11. Расходы на работы с применением циркониевых, </w:t>
      </w:r>
      <w:proofErr w:type="spellStart"/>
      <w:r w:rsidRPr="00CD5545">
        <w:rPr>
          <w:b/>
        </w:rPr>
        <w:t>форстеритовых</w:t>
      </w:r>
      <w:proofErr w:type="spellEnd"/>
      <w:r w:rsidRPr="00CD5545">
        <w:rPr>
          <w:b/>
        </w:rPr>
        <w:t xml:space="preserve">, доломитовых, </w:t>
      </w:r>
      <w:proofErr w:type="spellStart"/>
      <w:r w:rsidRPr="00CD5545">
        <w:rPr>
          <w:b/>
        </w:rPr>
        <w:t>карбидкремниевых</w:t>
      </w:r>
      <w:proofErr w:type="spellEnd"/>
      <w:r w:rsidRPr="00CD5545">
        <w:rPr>
          <w:b/>
        </w:rPr>
        <w:t xml:space="preserve"> и других изделий, нормативы на которые отсутствуют, определяются по нормативам на соответствующие виды кладки из огнеупорных изделий, близких по плотности и аналогичных по физико-химическому составу.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1.12. Расходы по изоляции печей и труб, не указанные в Сборнике, следует определять по нормативам Сборника 26» Теплоизоляционные работы».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1.13. Нормативы настоящего Сборника распространяются на работы по реконструкции, а также на работы с применением аналогичных импортных изделий, запроектированных с учетом требований отечественных стандартов. На работы с применением изделий, имеющих принципиальные отличия от отечественных стандартов, следует разрабатывать индивидуальные нормативы, утверждаемые в установленном порядке.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1.14. Нормативы таблиц 45-14 (нормы 3, 4), 45-16 (нормы 3, 4, 5), 45-20 (норма 3) учитывают сборку и сварку каркаса и сеток.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1.15. В таблицах нормативов приняты нормы расхода ресурсов, приведенных в наименовании. В случае применения в проектной документации объекта строительства ресурсов, отличных от приведенных, следует производить корректировку нормативов в соответствии с проектной документацией объекта строительства.</w:t>
      </w:r>
    </w:p>
    <w:p w:rsidR="00BB1BB5" w:rsidRPr="00CD5545" w:rsidRDefault="00BB1BB5" w:rsidP="00BB1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D554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1.16. В нормативах сборника не учтены:</w:t>
      </w:r>
    </w:p>
    <w:p w:rsidR="00CD5545" w:rsidRPr="00CD5545" w:rsidRDefault="00CD5545" w:rsidP="00CD55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CD554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CD5545" w:rsidRPr="00CD5545" w:rsidRDefault="00CD5545" w:rsidP="00CD55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D554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CD5545" w:rsidRPr="00CD5545" w:rsidRDefault="00CD5545" w:rsidP="00CD55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D554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BB1BB5" w:rsidRPr="00CD5545" w:rsidRDefault="00BB1BB5" w:rsidP="00BB1B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p w:rsidR="00BB1BB5" w:rsidRPr="00CD5545" w:rsidRDefault="00BB1BB5" w:rsidP="00BB1BB5">
      <w:pPr>
        <w:pStyle w:val="newncpi"/>
        <w:spacing w:after="120"/>
        <w:rPr>
          <w:b/>
        </w:rPr>
      </w:pPr>
      <w:r w:rsidRPr="00CD5545">
        <w:t> </w:t>
      </w:r>
      <w:r w:rsidRPr="00CD5545">
        <w:rPr>
          <w:b/>
        </w:rPr>
        <w:t xml:space="preserve">Таблица 1 – </w:t>
      </w:r>
      <w:r w:rsidR="00CD5545" w:rsidRPr="00CD5545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tbl>
      <w:tblPr>
        <w:tblStyle w:val="aa"/>
        <w:tblW w:w="10034" w:type="dxa"/>
        <w:tblLook w:val="04A0" w:firstRow="1" w:lastRow="0" w:firstColumn="1" w:lastColumn="0" w:noHBand="0" w:noVBand="1"/>
      </w:tblPr>
      <w:tblGrid>
        <w:gridCol w:w="5312"/>
        <w:gridCol w:w="2361"/>
        <w:gridCol w:w="2361"/>
      </w:tblGrid>
      <w:tr w:rsidR="006023EC" w:rsidRPr="00CD5545" w:rsidTr="00CD5545">
        <w:trPr>
          <w:trHeight w:val="765"/>
        </w:trPr>
        <w:tc>
          <w:tcPr>
            <w:tcW w:w="5312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361" w:type="dxa"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 xml:space="preserve">% вспомогательных машин и механизмов от стоимости </w:t>
            </w:r>
            <w:r w:rsidR="00CD5545" w:rsidRPr="00CD5545">
              <w:rPr>
                <w:rFonts w:eastAsia="Times New Roman"/>
                <w:b/>
                <w:bCs/>
                <w:sz w:val="20"/>
                <w:szCs w:val="20"/>
              </w:rPr>
              <w:t xml:space="preserve">эксплуатации </w:t>
            </w: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машин и механизмов, учтенных в нормативах</w:t>
            </w:r>
          </w:p>
        </w:tc>
        <w:tc>
          <w:tcPr>
            <w:tcW w:w="2361" w:type="dxa"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6023EC" w:rsidRPr="00CD5545" w:rsidTr="00CD5545">
        <w:trPr>
          <w:trHeight w:val="55"/>
        </w:trPr>
        <w:tc>
          <w:tcPr>
            <w:tcW w:w="5312" w:type="dxa"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1" w:type="dxa"/>
            <w:noWrap/>
            <w:vAlign w:val="center"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1" w:type="dxa"/>
            <w:noWrap/>
            <w:vAlign w:val="center"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6023EC" w:rsidRPr="00CD5545" w:rsidTr="00CD5545">
        <w:trPr>
          <w:trHeight w:val="451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45-23 (3), 45-35, 45-36 (2,3,4,5,6,7,8,9), 45-37, 45-38, 45-39, 45-40, 45-41, 45-54, 45-55, 45-57 (2,3), 45-58 (3,4,5,6), 45-59, 45-62 (2,3), 45-67 (1)</w:t>
            </w: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0.6</w:t>
            </w: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:rsidR="00CD5545" w:rsidRPr="00CD5545" w:rsidRDefault="00CD5545"/>
    <w:p w:rsidR="006023EC" w:rsidRPr="00CD5545" w:rsidRDefault="003406C4" w:rsidP="006023EC">
      <w:pPr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D55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Продолжение</w:t>
      </w:r>
      <w:r w:rsidR="006023EC" w:rsidRPr="00CD55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таблицы 1</w:t>
      </w:r>
    </w:p>
    <w:tbl>
      <w:tblPr>
        <w:tblStyle w:val="aa"/>
        <w:tblW w:w="10034" w:type="dxa"/>
        <w:tblLook w:val="04A0" w:firstRow="1" w:lastRow="0" w:firstColumn="1" w:lastColumn="0" w:noHBand="0" w:noVBand="1"/>
      </w:tblPr>
      <w:tblGrid>
        <w:gridCol w:w="5312"/>
        <w:gridCol w:w="2361"/>
        <w:gridCol w:w="2361"/>
      </w:tblGrid>
      <w:tr w:rsidR="00CD5545" w:rsidRPr="00CD5545" w:rsidTr="00CD5545">
        <w:trPr>
          <w:trHeight w:val="765"/>
        </w:trPr>
        <w:tc>
          <w:tcPr>
            <w:tcW w:w="5312" w:type="dxa"/>
            <w:noWrap/>
            <w:vAlign w:val="center"/>
            <w:hideMark/>
          </w:tcPr>
          <w:p w:rsidR="00CD5545" w:rsidRPr="00CD5545" w:rsidRDefault="00CD5545" w:rsidP="00CD554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361" w:type="dxa"/>
            <w:vAlign w:val="center"/>
            <w:hideMark/>
          </w:tcPr>
          <w:p w:rsidR="00CD5545" w:rsidRPr="00CD5545" w:rsidRDefault="00CD5545" w:rsidP="00CD554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% вспомогательных машин и механизмов от стоимости эксплуатации машин и механизмов, учтенных в нормативах</w:t>
            </w:r>
          </w:p>
        </w:tc>
        <w:tc>
          <w:tcPr>
            <w:tcW w:w="2361" w:type="dxa"/>
            <w:vAlign w:val="center"/>
            <w:hideMark/>
          </w:tcPr>
          <w:p w:rsidR="00CD5545" w:rsidRPr="00CD5545" w:rsidRDefault="00CD5545" w:rsidP="00CD5545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6023EC" w:rsidRPr="00CD5545" w:rsidTr="00CD5545">
        <w:trPr>
          <w:trHeight w:val="55"/>
        </w:trPr>
        <w:tc>
          <w:tcPr>
            <w:tcW w:w="5312" w:type="dxa"/>
          </w:tcPr>
          <w:p w:rsidR="006023EC" w:rsidRPr="00CD5545" w:rsidRDefault="006023EC" w:rsidP="008B5DFB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61" w:type="dxa"/>
            <w:noWrap/>
            <w:vAlign w:val="center"/>
          </w:tcPr>
          <w:p w:rsidR="006023EC" w:rsidRPr="00CD5545" w:rsidRDefault="006023EC" w:rsidP="008B5DFB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61" w:type="dxa"/>
            <w:noWrap/>
            <w:vAlign w:val="center"/>
          </w:tcPr>
          <w:p w:rsidR="006023EC" w:rsidRPr="00CD5545" w:rsidRDefault="006023EC" w:rsidP="008B5DFB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D5545" w:rsidRPr="00CD5545" w:rsidTr="00F4202F">
        <w:trPr>
          <w:trHeight w:val="55"/>
        </w:trPr>
        <w:tc>
          <w:tcPr>
            <w:tcW w:w="5312" w:type="dxa"/>
            <w:hideMark/>
          </w:tcPr>
          <w:p w:rsidR="00CD5545" w:rsidRPr="00CD5545" w:rsidRDefault="00CD5545" w:rsidP="00F4202F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45-64 (6)</w:t>
            </w:r>
          </w:p>
        </w:tc>
        <w:tc>
          <w:tcPr>
            <w:tcW w:w="2361" w:type="dxa"/>
            <w:vMerge w:val="restart"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0.6</w:t>
            </w:r>
          </w:p>
        </w:tc>
        <w:tc>
          <w:tcPr>
            <w:tcW w:w="2361" w:type="dxa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42.8</w:t>
            </w:r>
          </w:p>
        </w:tc>
      </w:tr>
      <w:tr w:rsidR="00CD5545" w:rsidRPr="00CD5545" w:rsidTr="00F4202F">
        <w:trPr>
          <w:trHeight w:val="112"/>
        </w:trPr>
        <w:tc>
          <w:tcPr>
            <w:tcW w:w="5312" w:type="dxa"/>
            <w:hideMark/>
          </w:tcPr>
          <w:p w:rsidR="00CD5545" w:rsidRPr="00CD5545" w:rsidRDefault="00CD5545" w:rsidP="00F4202F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45-64 (3,4)</w:t>
            </w:r>
          </w:p>
        </w:tc>
        <w:tc>
          <w:tcPr>
            <w:tcW w:w="2361" w:type="dxa"/>
            <w:vMerge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59.1</w:t>
            </w:r>
          </w:p>
        </w:tc>
      </w:tr>
      <w:tr w:rsidR="00CD5545" w:rsidRPr="00CD5545" w:rsidTr="00F4202F">
        <w:trPr>
          <w:trHeight w:val="144"/>
        </w:trPr>
        <w:tc>
          <w:tcPr>
            <w:tcW w:w="5312" w:type="dxa"/>
            <w:hideMark/>
          </w:tcPr>
          <w:p w:rsidR="00CD5545" w:rsidRPr="00CD5545" w:rsidRDefault="00CD5545" w:rsidP="00F4202F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45-27, 45-36 (1), 45-58 (1,2), 45-65, 45-67 (2,3), 45-74</w:t>
            </w:r>
          </w:p>
        </w:tc>
        <w:tc>
          <w:tcPr>
            <w:tcW w:w="2361" w:type="dxa"/>
            <w:vMerge w:val="restart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361" w:type="dxa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CD5545" w:rsidRPr="00CD5545" w:rsidTr="00F4202F">
        <w:trPr>
          <w:trHeight w:val="55"/>
        </w:trPr>
        <w:tc>
          <w:tcPr>
            <w:tcW w:w="5312" w:type="dxa"/>
            <w:hideMark/>
          </w:tcPr>
          <w:p w:rsidR="00CD5545" w:rsidRPr="00CD5545" w:rsidRDefault="00CD5545" w:rsidP="00F4202F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45-64 (1,2,5)</w:t>
            </w:r>
          </w:p>
        </w:tc>
        <w:tc>
          <w:tcPr>
            <w:tcW w:w="2361" w:type="dxa"/>
            <w:vMerge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59.3</w:t>
            </w:r>
          </w:p>
        </w:tc>
      </w:tr>
      <w:tr w:rsidR="00CD5545" w:rsidRPr="00CD5545" w:rsidTr="00F4202F">
        <w:trPr>
          <w:trHeight w:val="70"/>
        </w:trPr>
        <w:tc>
          <w:tcPr>
            <w:tcW w:w="5312" w:type="dxa"/>
            <w:hideMark/>
          </w:tcPr>
          <w:p w:rsidR="00CD5545" w:rsidRPr="00CD5545" w:rsidRDefault="00CD5545" w:rsidP="00F4202F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45-20 (1), 45-60 (5,6), 45-61 (2)</w:t>
            </w:r>
          </w:p>
        </w:tc>
        <w:tc>
          <w:tcPr>
            <w:tcW w:w="2361" w:type="dxa"/>
            <w:vMerge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65.4</w:t>
            </w:r>
          </w:p>
        </w:tc>
      </w:tr>
      <w:tr w:rsidR="00CD5545" w:rsidRPr="00CD5545" w:rsidTr="00F4202F">
        <w:trPr>
          <w:trHeight w:val="74"/>
        </w:trPr>
        <w:tc>
          <w:tcPr>
            <w:tcW w:w="5312" w:type="dxa"/>
            <w:hideMark/>
          </w:tcPr>
          <w:p w:rsidR="00CD5545" w:rsidRPr="00CD5545" w:rsidRDefault="00CD5545" w:rsidP="00F4202F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45-60 (3,4), 45-63 (2)</w:t>
            </w:r>
          </w:p>
        </w:tc>
        <w:tc>
          <w:tcPr>
            <w:tcW w:w="2361" w:type="dxa"/>
            <w:vMerge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72.2</w:t>
            </w:r>
          </w:p>
        </w:tc>
      </w:tr>
      <w:tr w:rsidR="00CD5545" w:rsidRPr="00CD5545" w:rsidTr="00F4202F">
        <w:trPr>
          <w:trHeight w:val="55"/>
        </w:trPr>
        <w:tc>
          <w:tcPr>
            <w:tcW w:w="5312" w:type="dxa"/>
            <w:hideMark/>
          </w:tcPr>
          <w:p w:rsidR="00CD5545" w:rsidRPr="00CD5545" w:rsidRDefault="00CD5545" w:rsidP="00F4202F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45-25, 45-26 (1), 45-42</w:t>
            </w:r>
          </w:p>
        </w:tc>
        <w:tc>
          <w:tcPr>
            <w:tcW w:w="2361" w:type="dxa"/>
            <w:vMerge w:val="restart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361" w:type="dxa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CD5545" w:rsidRPr="00CD5545" w:rsidTr="00F4202F">
        <w:trPr>
          <w:trHeight w:val="110"/>
        </w:trPr>
        <w:tc>
          <w:tcPr>
            <w:tcW w:w="5312" w:type="dxa"/>
            <w:hideMark/>
          </w:tcPr>
          <w:p w:rsidR="00CD5545" w:rsidRPr="00CD5545" w:rsidRDefault="00CD5545" w:rsidP="00F4202F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45-21 (1)</w:t>
            </w:r>
          </w:p>
        </w:tc>
        <w:tc>
          <w:tcPr>
            <w:tcW w:w="2361" w:type="dxa"/>
            <w:vMerge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64.8</w:t>
            </w:r>
          </w:p>
        </w:tc>
      </w:tr>
      <w:tr w:rsidR="00CD5545" w:rsidRPr="00CD5545" w:rsidTr="00F4202F">
        <w:trPr>
          <w:trHeight w:val="55"/>
        </w:trPr>
        <w:tc>
          <w:tcPr>
            <w:tcW w:w="5312" w:type="dxa"/>
            <w:hideMark/>
          </w:tcPr>
          <w:p w:rsidR="00CD5545" w:rsidRPr="00CD5545" w:rsidRDefault="00CD5545" w:rsidP="00F4202F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45-60 (1,2), 45-63 (1)</w:t>
            </w:r>
          </w:p>
        </w:tc>
        <w:tc>
          <w:tcPr>
            <w:tcW w:w="2361" w:type="dxa"/>
            <w:vMerge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71.4</w:t>
            </w:r>
          </w:p>
        </w:tc>
      </w:tr>
      <w:tr w:rsidR="00CD5545" w:rsidRPr="00CD5545" w:rsidTr="00F4202F">
        <w:trPr>
          <w:trHeight w:val="55"/>
        </w:trPr>
        <w:tc>
          <w:tcPr>
            <w:tcW w:w="5312" w:type="dxa"/>
            <w:hideMark/>
          </w:tcPr>
          <w:p w:rsidR="00CD5545" w:rsidRPr="00CD5545" w:rsidRDefault="00CD5545" w:rsidP="00F4202F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45-61 (1)</w:t>
            </w:r>
          </w:p>
        </w:tc>
        <w:tc>
          <w:tcPr>
            <w:tcW w:w="2361" w:type="dxa"/>
            <w:vMerge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82.3</w:t>
            </w:r>
          </w:p>
        </w:tc>
      </w:tr>
      <w:tr w:rsidR="006023EC" w:rsidRPr="00CD5545" w:rsidTr="00CD5545">
        <w:trPr>
          <w:trHeight w:val="55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45-26 (2), 45-53, 45-75 (1)</w:t>
            </w:r>
          </w:p>
        </w:tc>
        <w:tc>
          <w:tcPr>
            <w:tcW w:w="2361" w:type="dxa"/>
            <w:vMerge w:val="restart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023EC" w:rsidRPr="00CD5545" w:rsidTr="00CD5545">
        <w:trPr>
          <w:trHeight w:val="55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45-29</w:t>
            </w:r>
          </w:p>
        </w:tc>
        <w:tc>
          <w:tcPr>
            <w:tcW w:w="2361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55.1</w:t>
            </w:r>
          </w:p>
        </w:tc>
      </w:tr>
      <w:tr w:rsidR="006023EC" w:rsidRPr="00CD5545" w:rsidTr="00CD5545">
        <w:trPr>
          <w:trHeight w:val="72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45-20 (2), 45-28</w:t>
            </w:r>
          </w:p>
        </w:tc>
        <w:tc>
          <w:tcPr>
            <w:tcW w:w="2361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64.7</w:t>
            </w:r>
          </w:p>
        </w:tc>
      </w:tr>
      <w:tr w:rsidR="006023EC" w:rsidRPr="00CD5545" w:rsidTr="00CD5545">
        <w:trPr>
          <w:trHeight w:val="76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45-31</w:t>
            </w:r>
          </w:p>
        </w:tc>
        <w:tc>
          <w:tcPr>
            <w:tcW w:w="2361" w:type="dxa"/>
            <w:vMerge w:val="restart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57.6</w:t>
            </w:r>
          </w:p>
        </w:tc>
      </w:tr>
      <w:tr w:rsidR="006023EC" w:rsidRPr="00CD5545" w:rsidTr="00CD5545">
        <w:trPr>
          <w:trHeight w:val="108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45-20 (3), 45-21 (2)</w:t>
            </w:r>
          </w:p>
        </w:tc>
        <w:tc>
          <w:tcPr>
            <w:tcW w:w="2361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64.6</w:t>
            </w:r>
          </w:p>
        </w:tc>
      </w:tr>
      <w:tr w:rsidR="006023EC" w:rsidRPr="00CD5545" w:rsidTr="00CD5545">
        <w:trPr>
          <w:trHeight w:val="112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45-32</w:t>
            </w:r>
          </w:p>
        </w:tc>
        <w:tc>
          <w:tcPr>
            <w:tcW w:w="2361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70.9</w:t>
            </w:r>
          </w:p>
        </w:tc>
      </w:tr>
      <w:tr w:rsidR="006023EC" w:rsidRPr="00CD5545" w:rsidTr="00CD5545">
        <w:trPr>
          <w:trHeight w:val="55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45-45</w:t>
            </w:r>
          </w:p>
        </w:tc>
        <w:tc>
          <w:tcPr>
            <w:tcW w:w="2361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87.2</w:t>
            </w:r>
          </w:p>
        </w:tc>
      </w:tr>
      <w:tr w:rsidR="006023EC" w:rsidRPr="00CD5545" w:rsidTr="00CD5545">
        <w:trPr>
          <w:trHeight w:val="55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45-44</w:t>
            </w:r>
          </w:p>
        </w:tc>
        <w:tc>
          <w:tcPr>
            <w:tcW w:w="2361" w:type="dxa"/>
            <w:vMerge w:val="restart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023EC" w:rsidRPr="00CD5545" w:rsidTr="00CD5545">
        <w:trPr>
          <w:trHeight w:val="55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45-30</w:t>
            </w:r>
          </w:p>
        </w:tc>
        <w:tc>
          <w:tcPr>
            <w:tcW w:w="2361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52.7</w:t>
            </w:r>
          </w:p>
        </w:tc>
      </w:tr>
      <w:tr w:rsidR="006023EC" w:rsidRPr="00CD5545" w:rsidTr="00CD5545">
        <w:trPr>
          <w:trHeight w:val="55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45-23 (5), 45-46</w:t>
            </w: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7.6</w:t>
            </w: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85.6</w:t>
            </w:r>
          </w:p>
        </w:tc>
      </w:tr>
      <w:tr w:rsidR="006023EC" w:rsidRPr="00CD5545" w:rsidTr="00CD5545">
        <w:trPr>
          <w:trHeight w:val="74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45-23 (4), 45-47, 45-48</w:t>
            </w: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8.2</w:t>
            </w: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86.1</w:t>
            </w:r>
          </w:p>
        </w:tc>
      </w:tr>
      <w:tr w:rsidR="006023EC" w:rsidRPr="00CD5545" w:rsidTr="00CD5545">
        <w:trPr>
          <w:trHeight w:val="92"/>
        </w:trPr>
        <w:tc>
          <w:tcPr>
            <w:tcW w:w="5312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45-33</w:t>
            </w: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6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65.6</w:t>
            </w:r>
          </w:p>
        </w:tc>
      </w:tr>
    </w:tbl>
    <w:p w:rsidR="006023EC" w:rsidRPr="00CD5545" w:rsidRDefault="006023EC">
      <w:pPr>
        <w:pStyle w:val="underpoint"/>
        <w:rPr>
          <w:b/>
        </w:rPr>
      </w:pPr>
    </w:p>
    <w:p w:rsidR="00BB1BB5" w:rsidRPr="00CD5545" w:rsidRDefault="00BB1BB5" w:rsidP="00BB1BB5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54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Таблица 2 – </w:t>
      </w:r>
      <w:r w:rsidR="00CD5545" w:rsidRPr="00CD5545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tbl>
      <w:tblPr>
        <w:tblStyle w:val="aa"/>
        <w:tblW w:w="9977" w:type="dxa"/>
        <w:tblLook w:val="04A0" w:firstRow="1" w:lastRow="0" w:firstColumn="1" w:lastColumn="0" w:noHBand="0" w:noVBand="1"/>
      </w:tblPr>
      <w:tblGrid>
        <w:gridCol w:w="5281"/>
        <w:gridCol w:w="2348"/>
        <w:gridCol w:w="2348"/>
      </w:tblGrid>
      <w:tr w:rsidR="006023EC" w:rsidRPr="00CD5545" w:rsidTr="00CD5545">
        <w:trPr>
          <w:trHeight w:val="1155"/>
        </w:trPr>
        <w:tc>
          <w:tcPr>
            <w:tcW w:w="5281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1" w:name="_Hlk183792895"/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:rsidR="006023EC" w:rsidRPr="00CD5545" w:rsidRDefault="006023EC" w:rsidP="00602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55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:rsidR="006023EC" w:rsidRPr="00CD5545" w:rsidRDefault="006023EC" w:rsidP="00602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55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% транспортных расходов, включая </w:t>
            </w:r>
            <w:r w:rsidR="00474D38" w:rsidRPr="00CD55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хранение</w:t>
            </w:r>
            <w:r w:rsidRPr="00CD55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от стоимости вспомогательных материалов</w:t>
            </w:r>
          </w:p>
        </w:tc>
      </w:tr>
      <w:tr w:rsidR="006023EC" w:rsidRPr="00CD5545" w:rsidTr="00CD5545">
        <w:trPr>
          <w:trHeight w:val="55"/>
        </w:trPr>
        <w:tc>
          <w:tcPr>
            <w:tcW w:w="5281" w:type="dxa"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8" w:type="dxa"/>
            <w:noWrap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8" w:type="dxa"/>
            <w:noWrap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6023EC" w:rsidRPr="00CD5545" w:rsidTr="00CD5545">
        <w:trPr>
          <w:trHeight w:val="289"/>
        </w:trPr>
        <w:tc>
          <w:tcPr>
            <w:tcW w:w="5281" w:type="dxa"/>
            <w:hideMark/>
          </w:tcPr>
          <w:p w:rsidR="006023EC" w:rsidRPr="00CD5545" w:rsidRDefault="006023EC" w:rsidP="00CD5545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45-13, 45-14, 45-17 (1), 45-20, 45-23 (4,5), 45-26, 45-29, 45-31, 45-33, 45-35 (1,2,3,5,6,7,8,9,10), 45-36, 45-38,</w:t>
            </w:r>
            <w:r w:rsidR="00CD5545" w:rsidRPr="00CD554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45-39, 45-40, 45-41 (2,3), 45-57</w:t>
            </w:r>
          </w:p>
        </w:tc>
        <w:tc>
          <w:tcPr>
            <w:tcW w:w="2348" w:type="dxa"/>
            <w:vMerge w:val="restart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023EC" w:rsidRPr="00CD5545" w:rsidTr="00CD5545">
        <w:trPr>
          <w:trHeight w:val="64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45-58 (6)</w:t>
            </w:r>
          </w:p>
        </w:tc>
        <w:tc>
          <w:tcPr>
            <w:tcW w:w="2348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6.9</w:t>
            </w:r>
          </w:p>
        </w:tc>
      </w:tr>
      <w:tr w:rsidR="006023EC" w:rsidRPr="00CD5545" w:rsidTr="00CD5545">
        <w:trPr>
          <w:trHeight w:val="55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45-61</w:t>
            </w:r>
          </w:p>
        </w:tc>
        <w:tc>
          <w:tcPr>
            <w:tcW w:w="2348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8.6</w:t>
            </w:r>
          </w:p>
        </w:tc>
      </w:tr>
      <w:tr w:rsidR="006023EC" w:rsidRPr="00CD5545" w:rsidTr="00CD5545">
        <w:trPr>
          <w:trHeight w:val="242"/>
        </w:trPr>
        <w:tc>
          <w:tcPr>
            <w:tcW w:w="5281" w:type="dxa"/>
            <w:hideMark/>
          </w:tcPr>
          <w:p w:rsidR="006023EC" w:rsidRPr="00CD5545" w:rsidRDefault="006023EC" w:rsidP="00CD5545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45-46, 45-48, 45-50, 45-56 (1,3), 45-59, 45-60, 45-64,</w:t>
            </w:r>
            <w:r w:rsidR="00CD5545" w:rsidRPr="00CD554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45-65, 45-75 (4)</w:t>
            </w:r>
          </w:p>
        </w:tc>
        <w:tc>
          <w:tcPr>
            <w:tcW w:w="2348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9.6</w:t>
            </w:r>
          </w:p>
        </w:tc>
      </w:tr>
      <w:tr w:rsidR="006023EC" w:rsidRPr="00CD5545" w:rsidTr="00CD5545">
        <w:trPr>
          <w:trHeight w:val="55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45-35 (4), 45-41 (1), 45-74</w:t>
            </w:r>
          </w:p>
        </w:tc>
        <w:tc>
          <w:tcPr>
            <w:tcW w:w="2348" w:type="dxa"/>
            <w:vMerge w:val="restart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023EC" w:rsidRPr="00CD5545" w:rsidTr="00CD5545">
        <w:trPr>
          <w:trHeight w:val="168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45-58 (1,2,3,4,5)</w:t>
            </w:r>
          </w:p>
        </w:tc>
        <w:tc>
          <w:tcPr>
            <w:tcW w:w="2348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6.4</w:t>
            </w:r>
          </w:p>
        </w:tc>
      </w:tr>
      <w:tr w:rsidR="006023EC" w:rsidRPr="00CD5545" w:rsidTr="00CD5545">
        <w:trPr>
          <w:trHeight w:val="55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45-21 (1), 45-56 (2)</w:t>
            </w:r>
          </w:p>
        </w:tc>
        <w:tc>
          <w:tcPr>
            <w:tcW w:w="2348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6023EC" w:rsidRPr="00CD5545" w:rsidTr="00CD5545">
        <w:trPr>
          <w:trHeight w:val="62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45-25, 45-27</w:t>
            </w: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023EC" w:rsidRPr="00CD5545" w:rsidTr="00CD5545">
        <w:trPr>
          <w:trHeight w:val="80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45-62</w:t>
            </w:r>
          </w:p>
        </w:tc>
        <w:tc>
          <w:tcPr>
            <w:tcW w:w="2348" w:type="dxa"/>
            <w:vMerge w:val="restart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023EC" w:rsidRPr="00CD5545" w:rsidTr="00CD5545">
        <w:trPr>
          <w:trHeight w:val="55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45-12 (1,2,4)</w:t>
            </w:r>
          </w:p>
        </w:tc>
        <w:tc>
          <w:tcPr>
            <w:tcW w:w="2348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6023EC" w:rsidRPr="00CD5545" w:rsidTr="00CD5545">
        <w:trPr>
          <w:trHeight w:val="55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45-63</w:t>
            </w:r>
          </w:p>
        </w:tc>
        <w:tc>
          <w:tcPr>
            <w:tcW w:w="2348" w:type="dxa"/>
            <w:vMerge w:val="restart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7.8</w:t>
            </w:r>
          </w:p>
        </w:tc>
      </w:tr>
      <w:tr w:rsidR="006023EC" w:rsidRPr="00CD5545" w:rsidTr="00CD5545">
        <w:trPr>
          <w:trHeight w:val="55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45-12 (3,5,6,7,8,9)</w:t>
            </w:r>
          </w:p>
        </w:tc>
        <w:tc>
          <w:tcPr>
            <w:tcW w:w="2348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  <w:tr w:rsidR="006023EC" w:rsidRPr="00CD5545" w:rsidTr="00CD5545">
        <w:trPr>
          <w:trHeight w:val="55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45-43</w:t>
            </w:r>
          </w:p>
        </w:tc>
        <w:tc>
          <w:tcPr>
            <w:tcW w:w="2348" w:type="dxa"/>
            <w:vMerge w:val="restart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6023EC" w:rsidRPr="00CD5545" w:rsidTr="00CD5545">
        <w:trPr>
          <w:trHeight w:val="55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45-21 (2)</w:t>
            </w:r>
          </w:p>
        </w:tc>
        <w:tc>
          <w:tcPr>
            <w:tcW w:w="2348" w:type="dxa"/>
            <w:vMerge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9.7</w:t>
            </w:r>
          </w:p>
        </w:tc>
      </w:tr>
    </w:tbl>
    <w:p w:rsidR="00CD5545" w:rsidRPr="00CD5545" w:rsidRDefault="00CD5545">
      <w:pPr>
        <w:rPr>
          <w:rFonts w:ascii="Times New Roman" w:hAnsi="Times New Roman" w:cs="Times New Roman"/>
          <w:b/>
          <w:sz w:val="24"/>
          <w:szCs w:val="24"/>
        </w:rPr>
      </w:pPr>
      <w:r w:rsidRPr="00CD554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D5545" w:rsidRPr="00CD5545" w:rsidRDefault="00CD5545" w:rsidP="00CD5545">
      <w:pPr>
        <w:spacing w:after="12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D5545">
        <w:rPr>
          <w:rFonts w:ascii="Times New Roman" w:hAnsi="Times New Roman" w:cs="Times New Roman"/>
          <w:b/>
          <w:sz w:val="24"/>
          <w:szCs w:val="24"/>
        </w:rPr>
        <w:lastRenderedPageBreak/>
        <w:t>Продолжение таблицы 2</w:t>
      </w:r>
    </w:p>
    <w:tbl>
      <w:tblPr>
        <w:tblStyle w:val="aa"/>
        <w:tblW w:w="9977" w:type="dxa"/>
        <w:tblLook w:val="04A0" w:firstRow="1" w:lastRow="0" w:firstColumn="1" w:lastColumn="0" w:noHBand="0" w:noVBand="1"/>
      </w:tblPr>
      <w:tblGrid>
        <w:gridCol w:w="5281"/>
        <w:gridCol w:w="2348"/>
        <w:gridCol w:w="2348"/>
      </w:tblGrid>
      <w:tr w:rsidR="00CD5545" w:rsidRPr="00CD5545" w:rsidTr="00F4202F">
        <w:trPr>
          <w:trHeight w:val="1155"/>
        </w:trPr>
        <w:tc>
          <w:tcPr>
            <w:tcW w:w="5281" w:type="dxa"/>
            <w:noWrap/>
            <w:vAlign w:val="center"/>
            <w:hideMark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Номера таблиц (норм)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:rsidR="00CD5545" w:rsidRPr="00CD5545" w:rsidRDefault="00CD5545" w:rsidP="00F420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55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:rsidR="00CD5545" w:rsidRPr="00CD5545" w:rsidRDefault="00CD5545" w:rsidP="00F420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D55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CD5545" w:rsidRPr="00CD5545" w:rsidTr="00F4202F">
        <w:trPr>
          <w:trHeight w:val="55"/>
        </w:trPr>
        <w:tc>
          <w:tcPr>
            <w:tcW w:w="5281" w:type="dxa"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8" w:type="dxa"/>
            <w:noWrap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8" w:type="dxa"/>
            <w:noWrap/>
          </w:tcPr>
          <w:p w:rsidR="00CD5545" w:rsidRPr="00CD5545" w:rsidRDefault="00CD5545" w:rsidP="00F4202F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6023EC" w:rsidRPr="00CD5545" w:rsidTr="00CD5545">
        <w:trPr>
          <w:trHeight w:val="55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45-47</w:t>
            </w: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7.4</w:t>
            </w: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9.5</w:t>
            </w:r>
          </w:p>
        </w:tc>
      </w:tr>
      <w:tr w:rsidR="006023EC" w:rsidRPr="00CD5545" w:rsidTr="00CD5545">
        <w:trPr>
          <w:trHeight w:val="64"/>
        </w:trPr>
        <w:tc>
          <w:tcPr>
            <w:tcW w:w="5281" w:type="dxa"/>
            <w:hideMark/>
          </w:tcPr>
          <w:p w:rsidR="006023EC" w:rsidRPr="00CD5545" w:rsidRDefault="006023EC" w:rsidP="006023EC">
            <w:pPr>
              <w:pStyle w:val="underpoint"/>
              <w:ind w:firstLine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45-45</w:t>
            </w: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8.2</w:t>
            </w:r>
          </w:p>
        </w:tc>
        <w:tc>
          <w:tcPr>
            <w:tcW w:w="2348" w:type="dxa"/>
            <w:noWrap/>
            <w:vAlign w:val="center"/>
            <w:hideMark/>
          </w:tcPr>
          <w:p w:rsidR="006023EC" w:rsidRPr="00CD5545" w:rsidRDefault="006023EC" w:rsidP="006023EC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D5545">
              <w:rPr>
                <w:rFonts w:eastAsia="Times New Roman"/>
                <w:b/>
                <w:bCs/>
                <w:sz w:val="20"/>
                <w:szCs w:val="20"/>
              </w:rPr>
              <w:t>9.5</w:t>
            </w:r>
          </w:p>
        </w:tc>
      </w:tr>
    </w:tbl>
    <w:bookmarkEnd w:id="1"/>
    <w:p w:rsidR="00357D60" w:rsidRPr="00CD5545" w:rsidRDefault="00CD5545" w:rsidP="008B5DFB">
      <w:pPr>
        <w:pStyle w:val="numheader"/>
        <w:spacing w:before="120" w:after="0"/>
        <w:ind w:firstLine="567"/>
        <w:jc w:val="both"/>
        <w:rPr>
          <w:bCs w:val="0"/>
        </w:rPr>
      </w:pPr>
      <w:r w:rsidRPr="00CD5545">
        <w:rPr>
          <w:bCs w:val="0"/>
        </w:rPr>
        <w:t xml:space="preserve"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8B5DFB" w:rsidRPr="00CD5545">
        <w:rPr>
          <w:bCs w:val="0"/>
        </w:rPr>
        <w:t>бадьи, вагонетки, вибрато</w:t>
      </w:r>
      <w:r w:rsidR="00972FBD" w:rsidRPr="00CD5545">
        <w:rPr>
          <w:bCs w:val="0"/>
        </w:rPr>
        <w:t>р</w:t>
      </w:r>
      <w:r w:rsidR="008B5DFB" w:rsidRPr="00CD5545">
        <w:rPr>
          <w:bCs w:val="0"/>
        </w:rPr>
        <w:t>ы</w:t>
      </w:r>
      <w:r w:rsidR="00972FBD" w:rsidRPr="00CD5545">
        <w:rPr>
          <w:bCs w:val="0"/>
        </w:rPr>
        <w:t xml:space="preserve">, </w:t>
      </w:r>
      <w:r w:rsidR="008B5DFB" w:rsidRPr="00CD5545">
        <w:rPr>
          <w:bCs w:val="0"/>
        </w:rPr>
        <w:t>грохоты</w:t>
      </w:r>
      <w:r w:rsidR="00972FBD" w:rsidRPr="00CD5545">
        <w:rPr>
          <w:bCs w:val="0"/>
        </w:rPr>
        <w:t xml:space="preserve">, </w:t>
      </w:r>
      <w:r w:rsidR="008B5DFB" w:rsidRPr="00CD5545">
        <w:rPr>
          <w:bCs w:val="0"/>
        </w:rPr>
        <w:t>конвейеры</w:t>
      </w:r>
      <w:r w:rsidR="00972FBD" w:rsidRPr="00CD5545">
        <w:rPr>
          <w:bCs w:val="0"/>
        </w:rPr>
        <w:t xml:space="preserve">, </w:t>
      </w:r>
      <w:r w:rsidR="008B5DFB" w:rsidRPr="00CD5545">
        <w:rPr>
          <w:bCs w:val="0"/>
        </w:rPr>
        <w:t>насосы для строительных растворов</w:t>
      </w:r>
      <w:r w:rsidR="00972FBD" w:rsidRPr="00CD5545">
        <w:rPr>
          <w:bCs w:val="0"/>
        </w:rPr>
        <w:t xml:space="preserve">, </w:t>
      </w:r>
      <w:r w:rsidR="008B5DFB" w:rsidRPr="00CD5545">
        <w:rPr>
          <w:bCs w:val="0"/>
        </w:rPr>
        <w:t>растворосмесители</w:t>
      </w:r>
      <w:r w:rsidR="00972FBD" w:rsidRPr="00CD5545">
        <w:rPr>
          <w:bCs w:val="0"/>
        </w:rPr>
        <w:t xml:space="preserve">, </w:t>
      </w:r>
      <w:r w:rsidR="008B5DFB" w:rsidRPr="00CD5545">
        <w:rPr>
          <w:bCs w:val="0"/>
        </w:rPr>
        <w:t>средства малой механизации</w:t>
      </w:r>
      <w:r w:rsidR="00972FBD" w:rsidRPr="00CD5545">
        <w:rPr>
          <w:bCs w:val="0"/>
        </w:rPr>
        <w:t xml:space="preserve">, </w:t>
      </w:r>
      <w:r w:rsidR="008B5DFB" w:rsidRPr="00CD5545">
        <w:rPr>
          <w:bCs w:val="0"/>
        </w:rPr>
        <w:t>станки</w:t>
      </w:r>
      <w:r w:rsidR="00972FBD" w:rsidRPr="00CD5545">
        <w:rPr>
          <w:bCs w:val="0"/>
        </w:rPr>
        <w:t xml:space="preserve">, </w:t>
      </w:r>
      <w:r w:rsidR="008B5DFB" w:rsidRPr="00CD5545">
        <w:rPr>
          <w:bCs w:val="0"/>
        </w:rPr>
        <w:t>тали</w:t>
      </w:r>
      <w:r w:rsidR="00972FBD" w:rsidRPr="00CD5545">
        <w:rPr>
          <w:bCs w:val="0"/>
        </w:rPr>
        <w:t xml:space="preserve">, </w:t>
      </w:r>
      <w:r w:rsidR="008B5DFB" w:rsidRPr="00CD5545">
        <w:rPr>
          <w:bCs w:val="0"/>
        </w:rPr>
        <w:t>тельферы</w:t>
      </w:r>
      <w:r w:rsidR="00972FBD" w:rsidRPr="00CD5545">
        <w:rPr>
          <w:bCs w:val="0"/>
        </w:rPr>
        <w:t xml:space="preserve">, </w:t>
      </w:r>
      <w:r w:rsidR="008B5DFB" w:rsidRPr="00CD5545">
        <w:rPr>
          <w:bCs w:val="0"/>
        </w:rPr>
        <w:t>установки для сварки</w:t>
      </w:r>
      <w:r w:rsidR="00357D60" w:rsidRPr="00CD5545">
        <w:rPr>
          <w:bCs w:val="0"/>
        </w:rPr>
        <w:t xml:space="preserve"> и др.</w:t>
      </w:r>
    </w:p>
    <w:p w:rsidR="00357D60" w:rsidRPr="00CD5545" w:rsidRDefault="00CD5545" w:rsidP="00CD5545">
      <w:pPr>
        <w:pStyle w:val="numheader"/>
        <w:spacing w:before="0" w:after="0"/>
        <w:ind w:firstLine="567"/>
        <w:jc w:val="both"/>
        <w:rPr>
          <w:bCs w:val="0"/>
        </w:rPr>
      </w:pPr>
      <w:bookmarkStart w:id="2" w:name="_Hlk183792908"/>
      <w:r w:rsidRPr="00CD5545">
        <w:rPr>
          <w:bCs w:val="0"/>
        </w:rPr>
        <w:t>Затраты на вспомогательные материалы учитывают затраты</w:t>
      </w:r>
      <w:bookmarkEnd w:id="2"/>
      <w:r w:rsidRPr="00CD5545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CD5545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CD5545">
        <w:rPr>
          <w:bCs w:val="0"/>
        </w:rPr>
        <w:t>):</w:t>
      </w:r>
      <w:r w:rsidRPr="00CD5545">
        <w:rPr>
          <w:bCs w:val="0"/>
        </w:rPr>
        <w:t xml:space="preserve"> </w:t>
      </w:r>
      <w:r w:rsidR="008B5DFB" w:rsidRPr="00CD5545">
        <w:rPr>
          <w:bCs w:val="0"/>
        </w:rPr>
        <w:t>вода, гвозди, доски, порошок кислотоупорный, проволока стальная, скобы, скань мешочная, электроды</w:t>
      </w:r>
      <w:r w:rsidR="00357D60" w:rsidRPr="00CD5545">
        <w:rPr>
          <w:bCs w:val="0"/>
        </w:rPr>
        <w:t xml:space="preserve"> и др.</w:t>
      </w:r>
    </w:p>
    <w:p w:rsidR="00436F2D" w:rsidRPr="00CD5545" w:rsidRDefault="00436F2D" w:rsidP="00610FF0">
      <w:pPr>
        <w:pStyle w:val="numheader"/>
        <w:spacing w:before="480"/>
        <w:rPr>
          <w:sz w:val="28"/>
          <w:szCs w:val="28"/>
        </w:rPr>
      </w:pPr>
      <w:r w:rsidRPr="00CD5545">
        <w:rPr>
          <w:sz w:val="28"/>
          <w:szCs w:val="28"/>
        </w:rPr>
        <w:t>2. ПРАВИЛА ОПРЕДЕЛЕНИЯ ОБЪЕМОВ РАБОТ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2.1. Объем работ, приходящийся на единицу измерения, указанную в нормах, определяется по рабочим чертежам и спецификациям с учетом технических характеристик изделий и материалов по техническим нормативным правовым актам.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2.2. Проемы и пустоты в конструкциях в объеме работ не учитываются, за исключением мелких отверстий, площадью до 0,03 м</w:t>
      </w:r>
      <w:r w:rsidRPr="00CD5545">
        <w:rPr>
          <w:b/>
          <w:vertAlign w:val="superscript"/>
        </w:rPr>
        <w:t>2</w:t>
      </w:r>
      <w:r w:rsidRPr="00CD5545">
        <w:rPr>
          <w:b/>
        </w:rPr>
        <w:t>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 xml:space="preserve">2.3. Расход огнеупорных изделий, не показанный в нормах, следует принимать по спецификациям к рабочим чертежам с учетом коэффициента на </w:t>
      </w:r>
      <w:proofErr w:type="spellStart"/>
      <w:r w:rsidRPr="00CD5545">
        <w:rPr>
          <w:b/>
        </w:rPr>
        <w:t>трудноустранимые</w:t>
      </w:r>
      <w:proofErr w:type="spellEnd"/>
      <w:r w:rsidRPr="00CD5545">
        <w:rPr>
          <w:b/>
        </w:rPr>
        <w:t xml:space="preserve"> потери и отходы при производстве работ в соответствии с п. 3.6 раздела 3 Технической части.</w:t>
      </w:r>
    </w:p>
    <w:p w:rsidR="00436F2D" w:rsidRPr="00CD5545" w:rsidRDefault="00436F2D">
      <w:pPr>
        <w:pStyle w:val="underpoint"/>
        <w:rPr>
          <w:b/>
        </w:rPr>
      </w:pPr>
      <w:r w:rsidRPr="00CD5545">
        <w:rPr>
          <w:b/>
        </w:rPr>
        <w:t>2.4. Расход огнеупорного раствора на 1 м</w:t>
      </w:r>
      <w:r w:rsidRPr="00CD5545">
        <w:rPr>
          <w:b/>
          <w:vertAlign w:val="superscript"/>
        </w:rPr>
        <w:t>3</w:t>
      </w:r>
      <w:r w:rsidRPr="00CD5545">
        <w:rPr>
          <w:b/>
        </w:rPr>
        <w:t xml:space="preserve"> кладки в зависимости от толщины шва составляет: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5"/>
        <w:gridCol w:w="1297"/>
        <w:gridCol w:w="1174"/>
        <w:gridCol w:w="1297"/>
        <w:gridCol w:w="1297"/>
        <w:gridCol w:w="924"/>
      </w:tblGrid>
      <w:tr w:rsidR="00436F2D" w:rsidRPr="00CD5545">
        <w:trPr>
          <w:trHeight w:val="238"/>
        </w:trPr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Толщина шва кладки, мм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0,5–1,0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2,0–3,0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4,0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5,0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7,0</w:t>
            </w:r>
          </w:p>
        </w:tc>
      </w:tr>
      <w:tr w:rsidR="00436F2D" w:rsidRPr="00CD5545">
        <w:trPr>
          <w:trHeight w:val="238"/>
        </w:trPr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Расход раствора, м</w:t>
            </w:r>
            <w:r w:rsidRPr="00CD5545">
              <w:rPr>
                <w:b/>
                <w:vertAlign w:val="superscript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0,03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0,1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0,12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0,15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0,2</w:t>
            </w:r>
          </w:p>
        </w:tc>
      </w:tr>
    </w:tbl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 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Приведенной таблицей следует пользоваться при подсчете объемов кладки, добавляя к объему огнеупорных изделий объем раствора.</w:t>
      </w:r>
    </w:p>
    <w:p w:rsidR="00CD5545" w:rsidRPr="00CD5545" w:rsidRDefault="00CD5545">
      <w:pP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D5545">
        <w:rPr>
          <w:sz w:val="28"/>
          <w:szCs w:val="28"/>
        </w:rPr>
        <w:br w:type="page"/>
      </w:r>
    </w:p>
    <w:p w:rsidR="00436F2D" w:rsidRPr="00CD5545" w:rsidRDefault="00436F2D" w:rsidP="00610FF0">
      <w:pPr>
        <w:pStyle w:val="numheader"/>
        <w:spacing w:before="0" w:after="120"/>
        <w:rPr>
          <w:sz w:val="28"/>
          <w:szCs w:val="28"/>
        </w:rPr>
      </w:pPr>
      <w:r w:rsidRPr="00CD5545">
        <w:rPr>
          <w:sz w:val="28"/>
          <w:szCs w:val="28"/>
        </w:rPr>
        <w:lastRenderedPageBreak/>
        <w:t>3. КОЭФФИЦИЕНТЫ К НОРМАТИВАМ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8"/>
        <w:gridCol w:w="1447"/>
        <w:gridCol w:w="1410"/>
        <w:gridCol w:w="1654"/>
        <w:gridCol w:w="1495"/>
      </w:tblGrid>
      <w:tr w:rsidR="00436F2D" w:rsidRPr="00CD5545" w:rsidTr="00CD5545">
        <w:trPr>
          <w:cantSplit/>
          <w:trHeight w:val="240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Условия применения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Номера таблиц (норм)</w:t>
            </w:r>
          </w:p>
        </w:tc>
        <w:tc>
          <w:tcPr>
            <w:tcW w:w="2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Коэффициенты к</w:t>
            </w:r>
          </w:p>
        </w:tc>
      </w:tr>
      <w:tr w:rsidR="00436F2D" w:rsidRPr="00CD5545" w:rsidTr="00CD5545">
        <w:trPr>
          <w:cantSplit/>
          <w:trHeight w:val="24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нормам затрат труда рабочих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нормам затрат труда машинистов и нормам времени эксплуатации машин и механизмов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нормам расхода материалов, изделий и конструкций</w:t>
            </w:r>
          </w:p>
        </w:tc>
      </w:tr>
      <w:tr w:rsidR="00EA14F1" w:rsidRPr="00CD5545" w:rsidTr="00CD5545">
        <w:trPr>
          <w:cantSplit/>
          <w:trHeight w:hRule="exact" w:val="22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F1" w:rsidRPr="00CD5545" w:rsidRDefault="00EA14F1" w:rsidP="00EA14F1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5545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F1" w:rsidRPr="00CD5545" w:rsidRDefault="00EA14F1" w:rsidP="00EA14F1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5545">
              <w:rPr>
                <w:rFonts w:eastAsiaTheme="minorEastAsia"/>
                <w:b/>
                <w:sz w:val="20"/>
                <w:szCs w:val="20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14F1" w:rsidRPr="00CD5545" w:rsidRDefault="00EA14F1" w:rsidP="00EA14F1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14F1" w:rsidRPr="00CD5545" w:rsidRDefault="00EA14F1" w:rsidP="00EA14F1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14F1" w:rsidRPr="00CD5545" w:rsidRDefault="00EA14F1" w:rsidP="00EA14F1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5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3.1. Кладка из изделий с пустотами (поправка к расходу раствора)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45-35 (1, 5, 8)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1,22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3.1.1. То же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45-35 (2, 6, 9)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1,24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3.1.2. То же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45-35 (3, 7, 10)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1,25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3.1.3. То же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45-35 (4)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1,26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3.1.4. То же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45-62 (1–3)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1,11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3.1.5. То же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45-63 (1, 2)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1,11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3.2. Кладка из высокоглиноземистых изделий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45-37 (1–5)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3.2.1. То же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45-38 (1)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3.3. Футеровка промышленных труб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3.3.1. Футеровка промышленных труб диатомитовым кирпичом, высота до 30 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45-59 (1)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1,06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3.3.2. Футеровка промышленных труб диатомитовым кирпичом, высота до 60 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45-59 (2)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1,04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3.3.3. Футеровка промышленных труб обыкновенным глиняным кирпичом с пустотами (поправки к расходу раствора)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45-60 (6)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1,17</w:t>
            </w:r>
          </w:p>
        </w:tc>
      </w:tr>
      <w:tr w:rsidR="00436F2D" w:rsidRPr="00CD5545" w:rsidTr="00EA14F1">
        <w:trPr>
          <w:trHeight w:val="24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3.3.4. Футеровка промышленных труб шамотными теплоизоляционными изделиями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45-62 (1–3)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0,9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0,9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0,9</w:t>
            </w:r>
          </w:p>
        </w:tc>
      </w:tr>
    </w:tbl>
    <w:p w:rsidR="00CD5545" w:rsidRPr="00CD5545" w:rsidRDefault="00CD5545" w:rsidP="00474D38">
      <w:pPr>
        <w:pStyle w:val="newncpi"/>
      </w:pPr>
    </w:p>
    <w:p w:rsidR="00436F2D" w:rsidRPr="00CD5545" w:rsidRDefault="00436F2D" w:rsidP="00474D38">
      <w:pPr>
        <w:pStyle w:val="newncpi"/>
        <w:rPr>
          <w:b/>
        </w:rPr>
      </w:pPr>
      <w:r w:rsidRPr="00CD5545">
        <w:t> </w:t>
      </w:r>
      <w:r w:rsidRPr="00CD5545">
        <w:rPr>
          <w:b/>
        </w:rPr>
        <w:t>3.4. Перечень объектов, видов работ и конструктивных элементов по категориям огнеупорной кладки по таблицам 45-35 – 45-41</w:t>
      </w:r>
    </w:p>
    <w:p w:rsidR="00436F2D" w:rsidRPr="00CD5545" w:rsidRDefault="00436F2D">
      <w:pPr>
        <w:pStyle w:val="newncpi"/>
      </w:pPr>
      <w:r w:rsidRPr="00CD5545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5714"/>
        <w:gridCol w:w="1198"/>
      </w:tblGrid>
      <w:tr w:rsidR="00436F2D" w:rsidRPr="00CD5545" w:rsidTr="00CD5545">
        <w:trPr>
          <w:cantSplit/>
          <w:trHeight w:val="240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Объекты, виды работ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Конструктивные элементы (в скобках указаны элементы, применяемые для нормирования)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Категория кладки</w:t>
            </w:r>
          </w:p>
        </w:tc>
      </w:tr>
      <w:tr w:rsidR="00EA14F1" w:rsidRPr="00CD5545" w:rsidTr="00CD5545">
        <w:trPr>
          <w:cantSplit/>
          <w:trHeight w:val="240"/>
          <w:tblHeader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14F1" w:rsidRPr="00CD5545" w:rsidRDefault="00EA14F1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14F1" w:rsidRPr="00CD5545" w:rsidRDefault="00EA14F1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14F1" w:rsidRPr="00CD5545" w:rsidRDefault="00EA14F1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3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3.4.1. Миксеры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Радиальные стены: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 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 до уровня металла (своды цилиндрические) и днище (свод купольный)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выше уровня металла (своды цилиндрические), сливной носок (арки), арки смотровых люков и отверстий для горелок, заливочное отверстие (арки)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3.4.2. Конвертеры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Горловина (купольный свод) и стены закругленные: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 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а) из </w:t>
            </w:r>
            <w:proofErr w:type="spellStart"/>
            <w:r w:rsidRPr="00CD5545">
              <w:rPr>
                <w:b/>
              </w:rPr>
              <w:t>периклазошпинелевидного</w:t>
            </w:r>
            <w:proofErr w:type="spellEnd"/>
            <w:r w:rsidRPr="00CD5545">
              <w:rPr>
                <w:b/>
              </w:rPr>
              <w:t xml:space="preserve"> кирпича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б) из </w:t>
            </w:r>
            <w:proofErr w:type="spellStart"/>
            <w:r w:rsidRPr="00CD5545">
              <w:rPr>
                <w:b/>
              </w:rPr>
              <w:t>динасового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IV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в) из прочих изделий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3.4.3. Сталеплавильные электропечи 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поды, стены и арки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б) своды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3.4.4. Футеровка сталеразливочных и чугуновозных ковшей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днище (купольный свод)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стены закругленные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3.4.5. Тоннельные печи для термической обработки металлических изделий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муфель с арками в зоне нагрева (арки)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своды и арки во всех зонах, стены в зоне отжига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в) стены зон подогрева и охлаждения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3.4.6. Колодцы охлаждения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съемный свод (своды цилиндрические)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стены и поды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IV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3.4.7. Ванны закалочные 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арки и своды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выстилка и стены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3.4.8. Мелкие кузнечные печи и горны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Стены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3.4.9. Ватержакетные печи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горн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б) арки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в) шахта и колошниковый шатер (купольный свод)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3.4.10. Меде- и </w:t>
            </w:r>
            <w:proofErr w:type="spellStart"/>
            <w:r w:rsidRPr="00CD5545">
              <w:rPr>
                <w:b/>
              </w:rPr>
              <w:t>баббитоплавильные</w:t>
            </w:r>
            <w:proofErr w:type="spellEnd"/>
            <w:r w:rsidRPr="00CD5545">
              <w:rPr>
                <w:b/>
              </w:rPr>
              <w:t xml:space="preserve"> тигельные печи и горны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арки и своды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стены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3.4.11. </w:t>
            </w:r>
            <w:proofErr w:type="spellStart"/>
            <w:r w:rsidRPr="00CD5545">
              <w:rPr>
                <w:b/>
              </w:rPr>
              <w:t>Многоподовые</w:t>
            </w:r>
            <w:proofErr w:type="spellEnd"/>
            <w:r w:rsidRPr="00CD5545">
              <w:rPr>
                <w:b/>
              </w:rPr>
              <w:t xml:space="preserve"> обжиговые печи химической промышленности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Поды (купольные своды), стены закругленные и арки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3.4.12. Многокамерные кольцевые печи для обжига угольных электродов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а) конструктивные элементы печи из фасонных изделий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конструктивные элементы печи из нормального кирпича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3.4.13. Периодические печи для обжига шамотного или </w:t>
            </w:r>
            <w:proofErr w:type="spellStart"/>
            <w:r w:rsidRPr="00CD5545">
              <w:rPr>
                <w:b/>
              </w:rPr>
              <w:t>динасового</w:t>
            </w:r>
            <w:proofErr w:type="spellEnd"/>
            <w:r w:rsidRPr="00CD5545">
              <w:rPr>
                <w:b/>
              </w:rPr>
              <w:t xml:space="preserve"> кирпича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а) своды и арки топок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своды камер и канала под печью, решетка пода и стены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в) прочие элементы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3.4.14. Многокамерные печи для обжига динаса (магнезита)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своды, арки и стены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прочие элементы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3.4.15. Шахтные печи для обжига глины на шамот (доломита, магнезита, извести)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Вся кладка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3.4.16. Ретортные печи для газификации нефти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Реторты (арки), своды купольные, закругленные стены, арки и мелкие своды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3.4.17. Асфальтовые, битумные, коксовые кубы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Выстилка, прямые стены, арки и своды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3.4.18. Хлебопекарные и бисквитные печи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а) стены, своды и арки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в) выстилка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IV</w:t>
            </w:r>
          </w:p>
        </w:tc>
      </w:tr>
      <w:tr w:rsidR="00474D38" w:rsidRPr="00CD5545" w:rsidTr="00D219B4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3.4.19. Обмуровка отопительных и производственно-отопительных котлов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а) арки и своды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74D38" w:rsidRPr="00CD5545" w:rsidTr="00D219B4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38" w:rsidRPr="00CD5545" w:rsidRDefault="00474D38" w:rsidP="003023C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в) выстилки и стены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74D38" w:rsidRPr="00CD5545" w:rsidTr="003023C8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3.4.20. Футеровка выдвижных подов, дверок заслонок 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а) футеровка дверок и заслонок (арки)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74D38" w:rsidRPr="00CD5545" w:rsidTr="003023C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38" w:rsidRPr="00CD5545" w:rsidRDefault="00474D38" w:rsidP="003023C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б) выстилки выдвижных подов и тележек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74D38" w:rsidRPr="00CD5545" w:rsidTr="003023C8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3.4.21. Выносные топки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а) прямые стены, арки и мелкие своды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74D38" w:rsidRPr="00CD5545" w:rsidTr="003023C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38" w:rsidRPr="00CD5545" w:rsidRDefault="00474D38" w:rsidP="003023C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выстилки и шлаковые бункера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74D38" w:rsidRPr="00CD5545" w:rsidTr="003023C8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3.4.22. Регенераторы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своды и стены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74D38" w:rsidRPr="00CD5545" w:rsidTr="003023C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38" w:rsidRPr="00CD5545" w:rsidRDefault="00474D38" w:rsidP="003023C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выстилка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74D38" w:rsidRPr="00CD5545" w:rsidTr="003023C8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3.4.23. Электролизные ванны 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бровка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</w:t>
            </w:r>
          </w:p>
        </w:tc>
      </w:tr>
      <w:tr w:rsidR="00474D38" w:rsidRPr="00CD5545" w:rsidTr="003023C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38" w:rsidRPr="00CD5545" w:rsidRDefault="00474D38" w:rsidP="003023C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цоколь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74D38" w:rsidRPr="00CD5545" w:rsidTr="003023C8">
        <w:trPr>
          <w:trHeight w:val="2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3.4.24. Секционные печи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Конструктивные элементы печи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74D38" w:rsidRPr="00CD5545" w:rsidTr="003023C8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3.4.25. Борова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своды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74D38" w:rsidRPr="00CD5545" w:rsidTr="003023C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38" w:rsidRPr="00CD5545" w:rsidRDefault="00474D38" w:rsidP="003023C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стены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74D38" w:rsidRPr="00CD5545" w:rsidTr="003023C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38" w:rsidRPr="00CD5545" w:rsidRDefault="00474D38" w:rsidP="003023C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в) выстилки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IV</w:t>
            </w:r>
          </w:p>
        </w:tc>
      </w:tr>
      <w:tr w:rsidR="00474D38" w:rsidRPr="00CD5545" w:rsidTr="003023C8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3.4.26. Рекуператоры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арки и своды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74D38" w:rsidRPr="00CD5545" w:rsidTr="003023C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38" w:rsidRPr="00CD5545" w:rsidRDefault="00474D38" w:rsidP="003023C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стены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74D38" w:rsidRPr="00CD5545" w:rsidTr="003023C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38" w:rsidRPr="00CD5545" w:rsidRDefault="00474D38" w:rsidP="003023C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в) выстилка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IV</w:t>
            </w:r>
          </w:p>
        </w:tc>
      </w:tr>
      <w:tr w:rsidR="00474D38" w:rsidRPr="00CD5545" w:rsidTr="003023C8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3.4.27. Нагревательные колодцы 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а) стены из </w:t>
            </w:r>
            <w:proofErr w:type="spellStart"/>
            <w:r w:rsidRPr="00CD5545">
              <w:rPr>
                <w:b/>
              </w:rPr>
              <w:t>динасовых</w:t>
            </w:r>
            <w:proofErr w:type="spellEnd"/>
            <w:r w:rsidRPr="00CD5545">
              <w:rPr>
                <w:b/>
              </w:rPr>
              <w:t xml:space="preserve"> и хромомагнезитовых изделий, подина из хромомагнезитовых изделий, арки, горловина и крышка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74D38" w:rsidRPr="00CD5545" w:rsidTr="003023C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D38" w:rsidRPr="00CD5545" w:rsidRDefault="00474D38" w:rsidP="003023C8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стены и подина из шамотных изделий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4D38" w:rsidRPr="00CD5545" w:rsidRDefault="00474D38" w:rsidP="003023C8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3.4.28. Термические печи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своды и арки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стены и выстилка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3.4.29. Нагревательные печи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горелочные амбразуры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своды, в том числе подвесные (цилиндрические) и съемные (купольные), арки, стены, и подина (выстилка) в сварочной зоне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в) прочие выстилки и стены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3.4.30. Вращающиеся печи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теплообменник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пылевая камера: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rPr>
                <w:b/>
              </w:rPr>
            </w:pP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своды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в) стены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г) все остальные конструктивные элементы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3.4.31. Трубчатые печи нефтеперерабатывающих заводов 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стены (кроме подвесных), арки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б) поды, стены и своды подвесные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3.4.32. Вагранки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а) </w:t>
            </w:r>
            <w:proofErr w:type="spellStart"/>
            <w:r w:rsidRPr="00CD5545">
              <w:rPr>
                <w:b/>
              </w:rPr>
              <w:t>копильник</w:t>
            </w:r>
            <w:proofErr w:type="spellEnd"/>
            <w:r w:rsidRPr="00CD5545">
              <w:rPr>
                <w:b/>
              </w:rPr>
              <w:t xml:space="preserve"> (арки), шахта (своды цилиндрические или арки – в зависимости от внутреннего диаметра)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трубы (своды цилиндрические)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в) искрогасители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IV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3.4.33. Отражательные медеплавильные печи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а) поды, арки и своды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стены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3.4.34. Тоннельные печи для обжига керамических изделий 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а) своды и арки во всех зонах, стены в зоне обжига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стены зон подогрева и охлаждения и все стены печей для обжига глиняного кирпича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3.4.35. Футеровка пылеуловителей доменных печей 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а) стены закругленные и своды купольные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III</w:t>
            </w:r>
          </w:p>
        </w:tc>
      </w:tr>
      <w:tr w:rsidR="00436F2D" w:rsidRPr="00CD5545">
        <w:trPr>
          <w:trHeight w:val="240"/>
        </w:trPr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3.4.36. Стекловаренные печи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а) дно бассейна, </w:t>
            </w:r>
            <w:proofErr w:type="spellStart"/>
            <w:r w:rsidRPr="00CD5545">
              <w:rPr>
                <w:b/>
              </w:rPr>
              <w:t>окружка</w:t>
            </w:r>
            <w:proofErr w:type="spellEnd"/>
            <w:r w:rsidRPr="00CD5545">
              <w:rPr>
                <w:b/>
              </w:rPr>
              <w:t xml:space="preserve"> из брусьев, влеты, </w:t>
            </w:r>
            <w:proofErr w:type="spellStart"/>
            <w:r w:rsidRPr="00CD5545">
              <w:rPr>
                <w:b/>
              </w:rPr>
              <w:t>поднасадочные</w:t>
            </w:r>
            <w:proofErr w:type="spellEnd"/>
            <w:r w:rsidRPr="00CD5545">
              <w:rPr>
                <w:b/>
              </w:rPr>
              <w:t xml:space="preserve"> арки, плоские арки, мосты, поплавки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</w:t>
            </w:r>
          </w:p>
        </w:tc>
      </w:tr>
      <w:tr w:rsidR="00436F2D" w:rsidRPr="00CD554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2D" w:rsidRPr="00CD5545" w:rsidRDefault="00436F2D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б) </w:t>
            </w:r>
            <w:proofErr w:type="spellStart"/>
            <w:r w:rsidRPr="00CD5545">
              <w:rPr>
                <w:b/>
              </w:rPr>
              <w:t>окружка</w:t>
            </w:r>
            <w:proofErr w:type="spellEnd"/>
            <w:r w:rsidRPr="00CD5545">
              <w:rPr>
                <w:b/>
              </w:rPr>
              <w:t xml:space="preserve"> из </w:t>
            </w:r>
            <w:proofErr w:type="spellStart"/>
            <w:r w:rsidRPr="00CD5545">
              <w:rPr>
                <w:b/>
              </w:rPr>
              <w:t>электроплавленных</w:t>
            </w:r>
            <w:proofErr w:type="spellEnd"/>
            <w:r w:rsidRPr="00CD5545">
              <w:rPr>
                <w:b/>
              </w:rPr>
              <w:t xml:space="preserve"> изделий: выстилка дна </w:t>
            </w:r>
            <w:proofErr w:type="spellStart"/>
            <w:r w:rsidRPr="00CD5545">
              <w:rPr>
                <w:b/>
              </w:rPr>
              <w:t>электроплавленной</w:t>
            </w:r>
            <w:proofErr w:type="spellEnd"/>
            <w:r w:rsidRPr="00CD5545">
              <w:rPr>
                <w:b/>
              </w:rPr>
              <w:t xml:space="preserve"> плиткой, подвесные стены, главный свод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II</w:t>
            </w:r>
          </w:p>
        </w:tc>
      </w:tr>
    </w:tbl>
    <w:p w:rsidR="00436F2D" w:rsidRPr="00CD5545" w:rsidRDefault="00436F2D">
      <w:pPr>
        <w:pStyle w:val="newncpi"/>
      </w:pPr>
      <w:r w:rsidRPr="00CD5545">
        <w:t> </w:t>
      </w:r>
    </w:p>
    <w:p w:rsidR="00436F2D" w:rsidRPr="00CD5545" w:rsidRDefault="00436F2D">
      <w:pPr>
        <w:pStyle w:val="point"/>
        <w:rPr>
          <w:b/>
        </w:rPr>
      </w:pPr>
      <w:r w:rsidRPr="00CD5545">
        <w:rPr>
          <w:b/>
        </w:rPr>
        <w:t>3.5 Перечень конструктивных элементов, ограничивающих применение норм на обмуровку паровых энергетических котлов</w:t>
      </w:r>
    </w:p>
    <w:p w:rsidR="00436F2D" w:rsidRPr="00CD5545" w:rsidRDefault="00436F2D">
      <w:pPr>
        <w:pStyle w:val="newncpi"/>
        <w:rPr>
          <w:b/>
        </w:rPr>
      </w:pPr>
      <w:r w:rsidRPr="00CD5545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1505"/>
        <w:gridCol w:w="7662"/>
      </w:tblGrid>
      <w:tr w:rsidR="00436F2D" w:rsidRPr="00CD5545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№№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Таблицы (нормы)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Конструктивные элементы</w:t>
            </w:r>
          </w:p>
        </w:tc>
      </w:tr>
      <w:tr w:rsidR="00EA14F1" w:rsidRPr="00CD5545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14F1" w:rsidRPr="00CD5545" w:rsidRDefault="00EA14F1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14F1" w:rsidRPr="00CD5545" w:rsidRDefault="00EA14F1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2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14F1" w:rsidRPr="00CD5545" w:rsidRDefault="00EA14F1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3</w:t>
            </w:r>
          </w:p>
        </w:tc>
      </w:tr>
      <w:tr w:rsidR="00436F2D" w:rsidRPr="00CD5545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3.5.1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45-12 (1–4)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стены топок, наклонные и горизонтальные щиты поворотной камеры, щиты пароперегревателей, потолки котлов, конвективные части и </w:t>
            </w:r>
            <w:proofErr w:type="spellStart"/>
            <w:r w:rsidRPr="00CD5545">
              <w:rPr>
                <w:b/>
              </w:rPr>
              <w:t>золовые</w:t>
            </w:r>
            <w:proofErr w:type="spellEnd"/>
            <w:r w:rsidRPr="00CD5545">
              <w:rPr>
                <w:b/>
              </w:rPr>
              <w:t xml:space="preserve"> бункеры</w:t>
            </w:r>
          </w:p>
        </w:tc>
      </w:tr>
      <w:tr w:rsidR="00436F2D" w:rsidRPr="00CD5545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3.5.2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45-12 (5–9)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амбразуры для горелок, </w:t>
            </w:r>
            <w:proofErr w:type="spellStart"/>
            <w:r w:rsidRPr="00CD5545">
              <w:rPr>
                <w:b/>
              </w:rPr>
              <w:t>газозаборные</w:t>
            </w:r>
            <w:proofErr w:type="spellEnd"/>
            <w:r w:rsidRPr="00CD5545">
              <w:rPr>
                <w:b/>
              </w:rPr>
              <w:t xml:space="preserve"> отверстия, лазы, </w:t>
            </w:r>
            <w:proofErr w:type="spellStart"/>
            <w:r w:rsidRPr="00CD5545">
              <w:rPr>
                <w:b/>
              </w:rPr>
              <w:t>золовые</w:t>
            </w:r>
            <w:proofErr w:type="spellEnd"/>
            <w:r w:rsidRPr="00CD5545">
              <w:rPr>
                <w:b/>
              </w:rPr>
              <w:t xml:space="preserve"> бункера, </w:t>
            </w:r>
            <w:proofErr w:type="spellStart"/>
            <w:r w:rsidRPr="00CD5545">
              <w:rPr>
                <w:b/>
              </w:rPr>
              <w:t>газоповоротные</w:t>
            </w:r>
            <w:proofErr w:type="spellEnd"/>
            <w:r w:rsidRPr="00CD5545">
              <w:rPr>
                <w:b/>
              </w:rPr>
              <w:t xml:space="preserve"> камеры (зона пароперегревателей) и т.д. </w:t>
            </w:r>
          </w:p>
        </w:tc>
      </w:tr>
      <w:tr w:rsidR="00436F2D" w:rsidRPr="00CD5545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3.5.3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45-13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все элементы котлов</w:t>
            </w:r>
          </w:p>
        </w:tc>
      </w:tr>
      <w:tr w:rsidR="00436F2D" w:rsidRPr="00CD5545">
        <w:trPr>
          <w:trHeight w:val="24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3.5.4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45-16 (1)</w:t>
            </w:r>
          </w:p>
        </w:tc>
        <w:tc>
          <w:tcPr>
            <w:tcW w:w="3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экранированные топки</w:t>
            </w:r>
          </w:p>
        </w:tc>
      </w:tr>
    </w:tbl>
    <w:p w:rsidR="00474D38" w:rsidRPr="00CD5545" w:rsidRDefault="00474D38">
      <w:pPr>
        <w:pStyle w:val="point"/>
        <w:rPr>
          <w:b/>
        </w:rPr>
      </w:pPr>
    </w:p>
    <w:p w:rsidR="00CD5545" w:rsidRPr="00CD5545" w:rsidRDefault="00CD5545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D5545">
        <w:rPr>
          <w:b/>
        </w:rPr>
        <w:br w:type="page"/>
      </w:r>
    </w:p>
    <w:p w:rsidR="00436F2D" w:rsidRPr="00CD5545" w:rsidRDefault="00436F2D">
      <w:pPr>
        <w:pStyle w:val="point"/>
        <w:rPr>
          <w:b/>
        </w:rPr>
      </w:pPr>
      <w:r w:rsidRPr="00CD5545">
        <w:rPr>
          <w:b/>
        </w:rPr>
        <w:lastRenderedPageBreak/>
        <w:t xml:space="preserve">3.6 Коэффициенты к расходу огнеупорных изделий и материалов по спецификациям рабочих чертежей, учитывающие </w:t>
      </w:r>
      <w:proofErr w:type="spellStart"/>
      <w:r w:rsidRPr="00CD5545">
        <w:rPr>
          <w:b/>
        </w:rPr>
        <w:t>трудноустранимые</w:t>
      </w:r>
      <w:proofErr w:type="spellEnd"/>
      <w:r w:rsidRPr="00CD5545">
        <w:rPr>
          <w:b/>
        </w:rPr>
        <w:t xml:space="preserve"> потери и отходы при производстве работ</w:t>
      </w:r>
    </w:p>
    <w:p w:rsidR="00436F2D" w:rsidRPr="00CD5545" w:rsidRDefault="00436F2D">
      <w:pPr>
        <w:pStyle w:val="newncpi"/>
      </w:pPr>
      <w:r w:rsidRPr="00CD5545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949"/>
      </w:tblGrid>
      <w:tr w:rsidR="00436F2D" w:rsidRPr="00CD5545" w:rsidTr="00CD5545">
        <w:trPr>
          <w:cantSplit/>
          <w:trHeight w:val="240"/>
          <w:tblHeader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Огнеупорные изделия и материалы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 xml:space="preserve">Коэффициенты, учитывающие </w:t>
            </w:r>
            <w:proofErr w:type="spellStart"/>
            <w:r w:rsidRPr="00CD5545">
              <w:rPr>
                <w:b/>
              </w:rPr>
              <w:t>трудноустранимые</w:t>
            </w:r>
            <w:proofErr w:type="spellEnd"/>
            <w:r w:rsidRPr="00CD5545">
              <w:rPr>
                <w:b/>
              </w:rPr>
              <w:t xml:space="preserve"> потери и отходы</w:t>
            </w:r>
          </w:p>
        </w:tc>
      </w:tr>
      <w:tr w:rsidR="00EA14F1" w:rsidRPr="00CD5545" w:rsidTr="00CD5545">
        <w:trPr>
          <w:cantSplit/>
          <w:trHeight w:val="240"/>
          <w:tblHeader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14F1" w:rsidRPr="00CD5545" w:rsidRDefault="00EA14F1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A14F1" w:rsidRPr="00CD5545" w:rsidRDefault="00EA14F1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2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3.6.1. Шамотные, </w:t>
            </w:r>
            <w:proofErr w:type="spellStart"/>
            <w:r w:rsidRPr="00CD5545">
              <w:rPr>
                <w:b/>
              </w:rPr>
              <w:t>динасовые</w:t>
            </w:r>
            <w:proofErr w:type="spellEnd"/>
            <w:r w:rsidRPr="00CD5545">
              <w:rPr>
                <w:b/>
              </w:rPr>
              <w:t xml:space="preserve">, </w:t>
            </w:r>
            <w:proofErr w:type="spellStart"/>
            <w:r w:rsidRPr="00CD5545">
              <w:rPr>
                <w:b/>
              </w:rPr>
              <w:t>периклазохромитовые</w:t>
            </w:r>
            <w:proofErr w:type="spellEnd"/>
            <w:r w:rsidRPr="00CD5545">
              <w:rPr>
                <w:b/>
              </w:rPr>
              <w:t xml:space="preserve"> (магнезитохромитовые) фасонные независимо от места укладки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1,036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3.6.2. Шамотные, </w:t>
            </w:r>
            <w:proofErr w:type="spellStart"/>
            <w:r w:rsidRPr="00CD5545">
              <w:rPr>
                <w:b/>
              </w:rPr>
              <w:t>динасовые</w:t>
            </w:r>
            <w:proofErr w:type="spellEnd"/>
            <w:r w:rsidRPr="00CD5545">
              <w:rPr>
                <w:b/>
              </w:rPr>
              <w:t xml:space="preserve"> нормальные при кладке прямых стен, массивов, подин и выстилок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1,027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3.6.3. То же, при кладке закругленных стен, сводов и арок с применением клиновых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1,054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3.6.4. </w:t>
            </w:r>
            <w:proofErr w:type="spellStart"/>
            <w:r w:rsidRPr="00CD5545">
              <w:rPr>
                <w:b/>
              </w:rPr>
              <w:t>Динасовые</w:t>
            </w:r>
            <w:proofErr w:type="spellEnd"/>
            <w:r w:rsidRPr="00CD5545">
              <w:rPr>
                <w:b/>
              </w:rPr>
              <w:t xml:space="preserve"> при кладке коксовых печей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1,049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3.6.5. То же, шамотные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1,042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3.6.6. </w:t>
            </w:r>
            <w:proofErr w:type="spellStart"/>
            <w:r w:rsidRPr="00CD5545">
              <w:rPr>
                <w:b/>
              </w:rPr>
              <w:t>Периклазовые</w:t>
            </w:r>
            <w:proofErr w:type="spellEnd"/>
            <w:r w:rsidRPr="00CD5545">
              <w:rPr>
                <w:b/>
              </w:rPr>
              <w:t xml:space="preserve">, </w:t>
            </w:r>
            <w:proofErr w:type="spellStart"/>
            <w:r w:rsidRPr="00CD5545">
              <w:rPr>
                <w:b/>
              </w:rPr>
              <w:t>периклазохромитовые</w:t>
            </w:r>
            <w:proofErr w:type="spellEnd"/>
            <w:r w:rsidRPr="00CD5545">
              <w:rPr>
                <w:b/>
              </w:rPr>
              <w:t xml:space="preserve">, </w:t>
            </w:r>
            <w:proofErr w:type="spellStart"/>
            <w:r w:rsidRPr="00CD5545">
              <w:rPr>
                <w:b/>
              </w:rPr>
              <w:t>хромитопериклазовые</w:t>
            </w:r>
            <w:proofErr w:type="spellEnd"/>
            <w:r w:rsidRPr="00CD5545">
              <w:rPr>
                <w:b/>
              </w:rPr>
              <w:t xml:space="preserve">, </w:t>
            </w:r>
            <w:proofErr w:type="spellStart"/>
            <w:r w:rsidRPr="00CD5545">
              <w:rPr>
                <w:b/>
              </w:rPr>
              <w:t>периклазошпинелевидные</w:t>
            </w:r>
            <w:proofErr w:type="spellEnd"/>
            <w:r w:rsidRPr="00CD5545">
              <w:rPr>
                <w:b/>
              </w:rPr>
              <w:t xml:space="preserve"> нормальные независимо от места укладки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1,02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3.6.7. Высокоглиноземистые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1,02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3.6.8. То же, при кладке лещади доменных печей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1,05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3.6.9. Шамотные, </w:t>
            </w:r>
            <w:proofErr w:type="spellStart"/>
            <w:r w:rsidRPr="00CD5545">
              <w:rPr>
                <w:b/>
              </w:rPr>
              <w:t>динасовые</w:t>
            </w:r>
            <w:proofErr w:type="spellEnd"/>
            <w:r w:rsidRPr="00CD5545">
              <w:rPr>
                <w:b/>
              </w:rPr>
              <w:t xml:space="preserve">, корундовые, </w:t>
            </w:r>
            <w:proofErr w:type="spellStart"/>
            <w:r w:rsidRPr="00CD5545">
              <w:rPr>
                <w:b/>
              </w:rPr>
              <w:t>муллитовые</w:t>
            </w:r>
            <w:proofErr w:type="spellEnd"/>
            <w:r w:rsidRPr="00CD5545">
              <w:rPr>
                <w:b/>
              </w:rPr>
              <w:t xml:space="preserve"> (высокоглиноземистые) легковесные при кладке прямых стен, подин и выстилок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1,036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3.6.10. То же, при кладке закругленных стен, сводов и арок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1,054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3.6.11. </w:t>
            </w:r>
            <w:proofErr w:type="spellStart"/>
            <w:r w:rsidRPr="00CD5545">
              <w:rPr>
                <w:b/>
              </w:rPr>
              <w:t>Диатомитовые</w:t>
            </w:r>
            <w:proofErr w:type="spellEnd"/>
            <w:r w:rsidRPr="00CD5545">
              <w:rPr>
                <w:b/>
              </w:rPr>
              <w:t xml:space="preserve"> при кладке прямых стен, массивов, подин и выстилок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1,036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3.6.12. То же, при кладке закругленных стен, сводов и арок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1,054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3.6.13. Кирпич глиняный обыкновенный при кладке прямых стен, массивов, подин и выстилок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1,036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3.6.14. Кирпич глиняный обыкновенный при кладке закругленных стен, сводов и арок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1,054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3.6.15. Блоки углеродистые (угольные), </w:t>
            </w:r>
            <w:proofErr w:type="spellStart"/>
            <w:r w:rsidRPr="00CD5545">
              <w:rPr>
                <w:b/>
              </w:rPr>
              <w:t>графитированные</w:t>
            </w:r>
            <w:proofErr w:type="spellEnd"/>
            <w:r w:rsidRPr="00CD5545">
              <w:rPr>
                <w:b/>
              </w:rPr>
              <w:t xml:space="preserve">, </w:t>
            </w:r>
            <w:proofErr w:type="spellStart"/>
            <w:r w:rsidRPr="00CD5545">
              <w:rPr>
                <w:b/>
              </w:rPr>
              <w:t>электроплавленные</w:t>
            </w:r>
            <w:proofErr w:type="spellEnd"/>
            <w:r w:rsidRPr="00CD5545">
              <w:rPr>
                <w:b/>
              </w:rPr>
              <w:t xml:space="preserve"> бадделеитокорундовые и другие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1,045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3.6.16. То же, для электролизеров алюминиевой промышленности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1,12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3.6.17. Паста углеродистая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1,08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3.6.18. Масса углеродистая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1,2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3.6.19. Мертели и огнеупорные порошки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1,09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3.6.20. Глинобетон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1,05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3.6.21. </w:t>
            </w:r>
            <w:proofErr w:type="spellStart"/>
            <w:r w:rsidRPr="00CD5545">
              <w:rPr>
                <w:b/>
              </w:rPr>
              <w:t>Теплоизоляционне</w:t>
            </w:r>
            <w:proofErr w:type="spellEnd"/>
            <w:r w:rsidRPr="00CD5545">
              <w:rPr>
                <w:b/>
              </w:rPr>
              <w:t xml:space="preserve"> волокнистые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1,09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3.6.22. Бетон углеродистый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1,065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 xml:space="preserve">3.6.23. Масса </w:t>
            </w:r>
            <w:proofErr w:type="spellStart"/>
            <w:r w:rsidRPr="00CD5545">
              <w:rPr>
                <w:b/>
              </w:rPr>
              <w:t>торкретбетонная</w:t>
            </w:r>
            <w:proofErr w:type="spellEnd"/>
            <w:r w:rsidRPr="00CD5545">
              <w:rPr>
                <w:b/>
              </w:rPr>
              <w:t xml:space="preserve"> жаростойкая</w:t>
            </w:r>
            <w:r w:rsidRPr="00CD5545">
              <w:rPr>
                <w:b/>
              </w:rPr>
              <w:br/>
              <w:t>а) легкая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br/>
              <w:t>1,34</w:t>
            </w:r>
          </w:p>
        </w:tc>
      </w:tr>
      <w:tr w:rsidR="00436F2D" w:rsidRPr="00CD5545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б) средняя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1,5</w:t>
            </w:r>
          </w:p>
        </w:tc>
      </w:tr>
      <w:tr w:rsidR="00436F2D" w:rsidRPr="00610FF0">
        <w:trPr>
          <w:trHeight w:val="24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CD5545" w:rsidRDefault="00436F2D">
            <w:pPr>
              <w:pStyle w:val="table10"/>
              <w:rPr>
                <w:b/>
              </w:rPr>
            </w:pPr>
            <w:r w:rsidRPr="00CD5545">
              <w:rPr>
                <w:b/>
              </w:rPr>
              <w:t>в) тяжелая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6F2D" w:rsidRPr="00610FF0" w:rsidRDefault="00436F2D">
            <w:pPr>
              <w:pStyle w:val="table10"/>
              <w:jc w:val="center"/>
              <w:rPr>
                <w:b/>
              </w:rPr>
            </w:pPr>
            <w:r w:rsidRPr="00CD5545">
              <w:rPr>
                <w:b/>
              </w:rPr>
              <w:t>1,75</w:t>
            </w:r>
            <w:bookmarkStart w:id="4" w:name="_GoBack"/>
            <w:bookmarkEnd w:id="4"/>
          </w:p>
        </w:tc>
      </w:tr>
    </w:tbl>
    <w:p w:rsidR="00ED0F95" w:rsidRDefault="00ED0F95"/>
    <w:sectPr w:rsidR="00ED0F95" w:rsidSect="00610FF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6" w:bottom="1134" w:left="14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FB" w:rsidRDefault="008B5DFB" w:rsidP="00436F2D">
      <w:pPr>
        <w:spacing w:after="0" w:line="240" w:lineRule="auto"/>
      </w:pPr>
      <w:r>
        <w:separator/>
      </w:r>
    </w:p>
  </w:endnote>
  <w:endnote w:type="continuationSeparator" w:id="0">
    <w:p w:rsidR="008B5DFB" w:rsidRDefault="008B5DFB" w:rsidP="0043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6999961"/>
      <w:docPartObj>
        <w:docPartGallery w:val="Page Numbers (Bottom of Page)"/>
        <w:docPartUnique/>
      </w:docPartObj>
    </w:sdtPr>
    <w:sdtEndPr/>
    <w:sdtContent>
      <w:p w:rsidR="008B5DFB" w:rsidRDefault="008B5DFB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45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9678865"/>
      <w:docPartObj>
        <w:docPartGallery w:val="Page Numbers (Bottom of Page)"/>
        <w:docPartUnique/>
      </w:docPartObj>
    </w:sdtPr>
    <w:sdtEndPr/>
    <w:sdtContent>
      <w:p w:rsidR="008B5DFB" w:rsidRDefault="008B5DF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45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FB" w:rsidRDefault="008B5DFB" w:rsidP="00436F2D">
      <w:pPr>
        <w:spacing w:after="0" w:line="240" w:lineRule="auto"/>
      </w:pPr>
      <w:r>
        <w:separator/>
      </w:r>
    </w:p>
  </w:footnote>
  <w:footnote w:type="continuationSeparator" w:id="0">
    <w:p w:rsidR="008B5DFB" w:rsidRDefault="008B5DFB" w:rsidP="0043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FB" w:rsidRDefault="008B5DFB" w:rsidP="00EA14F1">
    <w:pPr>
      <w:pStyle w:val="a5"/>
      <w:rPr>
        <w:rFonts w:ascii="Times New Roman" w:hAnsi="Times New Roman" w:cs="Times New Roman"/>
        <w:sz w:val="24"/>
        <w:szCs w:val="24"/>
      </w:rPr>
    </w:pPr>
    <w:r w:rsidRPr="00610FF0">
      <w:rPr>
        <w:rFonts w:ascii="Times New Roman" w:hAnsi="Times New Roman" w:cs="Times New Roman"/>
        <w:sz w:val="24"/>
        <w:szCs w:val="24"/>
      </w:rPr>
      <w:t>НРР 8.03.145-</w:t>
    </w:r>
    <w:r>
      <w:rPr>
        <w:rFonts w:ascii="Times New Roman" w:hAnsi="Times New Roman" w:cs="Times New Roman"/>
        <w:sz w:val="24"/>
        <w:szCs w:val="24"/>
      </w:rPr>
      <w:t>2026</w:t>
    </w:r>
  </w:p>
  <w:p w:rsidR="008B5DFB" w:rsidRPr="00610FF0" w:rsidRDefault="008B5DFB" w:rsidP="00EA14F1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FB" w:rsidRDefault="008B5DFB" w:rsidP="00EA14F1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610FF0">
      <w:rPr>
        <w:rFonts w:ascii="Times New Roman" w:hAnsi="Times New Roman" w:cs="Times New Roman"/>
        <w:sz w:val="24"/>
        <w:szCs w:val="24"/>
      </w:rPr>
      <w:t>НРР 8.03.145-</w:t>
    </w:r>
    <w:r>
      <w:rPr>
        <w:rFonts w:ascii="Times New Roman" w:hAnsi="Times New Roman" w:cs="Times New Roman"/>
        <w:sz w:val="24"/>
        <w:szCs w:val="24"/>
      </w:rPr>
      <w:t>2026</w:t>
    </w:r>
  </w:p>
  <w:p w:rsidR="008B5DFB" w:rsidRPr="00610FF0" w:rsidRDefault="008B5DFB" w:rsidP="00EA14F1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2D"/>
    <w:rsid w:val="003406C4"/>
    <w:rsid w:val="00357D60"/>
    <w:rsid w:val="00436F2D"/>
    <w:rsid w:val="00473179"/>
    <w:rsid w:val="00474D38"/>
    <w:rsid w:val="005D6FA3"/>
    <w:rsid w:val="005F12D7"/>
    <w:rsid w:val="006023EC"/>
    <w:rsid w:val="00610FF0"/>
    <w:rsid w:val="00621E4B"/>
    <w:rsid w:val="00637E4A"/>
    <w:rsid w:val="008B5DFB"/>
    <w:rsid w:val="00920305"/>
    <w:rsid w:val="00972FBD"/>
    <w:rsid w:val="00AA1EC2"/>
    <w:rsid w:val="00BB1BB5"/>
    <w:rsid w:val="00C01596"/>
    <w:rsid w:val="00CD5545"/>
    <w:rsid w:val="00D33D9A"/>
    <w:rsid w:val="00E227A6"/>
    <w:rsid w:val="00EA14F1"/>
    <w:rsid w:val="00E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11B18039"/>
  <w15:chartTrackingRefBased/>
  <w15:docId w15:val="{BA2EEB3E-DFDD-4947-9964-CE684FB6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F2D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36F2D"/>
    <w:rPr>
      <w:color w:val="154C94"/>
      <w:u w:val="single"/>
    </w:rPr>
  </w:style>
  <w:style w:type="paragraph" w:customStyle="1" w:styleId="msonormal0">
    <w:name w:val="msonormal"/>
    <w:basedOn w:val="a"/>
    <w:rsid w:val="00436F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436F2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436F2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36F2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36F2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36F2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36F2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36F2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36F2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36F2D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36F2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36F2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36F2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36F2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36F2D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36F2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36F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36F2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36F2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36F2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36F2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36F2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36F2D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36F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36F2D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36F2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36F2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36F2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36F2D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36F2D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36F2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36F2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36F2D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36F2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36F2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36F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36F2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36F2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36F2D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36F2D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36F2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36F2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36F2D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36F2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36F2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36F2D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36F2D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36F2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36F2D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36F2D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36F2D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36F2D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36F2D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36F2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36F2D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36F2D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36F2D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36F2D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36F2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36F2D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36F2D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36F2D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36F2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36F2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36F2D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36F2D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36F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36F2D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36F2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36F2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36F2D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36F2D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36F2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36F2D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36F2D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36F2D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36F2D"/>
    <w:rPr>
      <w:rFonts w:ascii="Symbol" w:hAnsi="Symbol" w:hint="default"/>
    </w:rPr>
  </w:style>
  <w:style w:type="character" w:customStyle="1" w:styleId="onewind3">
    <w:name w:val="onewind3"/>
    <w:basedOn w:val="a0"/>
    <w:rsid w:val="00436F2D"/>
    <w:rPr>
      <w:rFonts w:ascii="Wingdings 3" w:hAnsi="Wingdings 3" w:hint="default"/>
    </w:rPr>
  </w:style>
  <w:style w:type="character" w:customStyle="1" w:styleId="onewind2">
    <w:name w:val="onewind2"/>
    <w:basedOn w:val="a0"/>
    <w:rsid w:val="00436F2D"/>
    <w:rPr>
      <w:rFonts w:ascii="Wingdings 2" w:hAnsi="Wingdings 2" w:hint="default"/>
    </w:rPr>
  </w:style>
  <w:style w:type="character" w:customStyle="1" w:styleId="onewind">
    <w:name w:val="onewind"/>
    <w:basedOn w:val="a0"/>
    <w:rsid w:val="00436F2D"/>
    <w:rPr>
      <w:rFonts w:ascii="Wingdings" w:hAnsi="Wingdings" w:hint="default"/>
    </w:rPr>
  </w:style>
  <w:style w:type="character" w:customStyle="1" w:styleId="rednoun">
    <w:name w:val="rednoun"/>
    <w:basedOn w:val="a0"/>
    <w:rsid w:val="00436F2D"/>
  </w:style>
  <w:style w:type="character" w:customStyle="1" w:styleId="post">
    <w:name w:val="post"/>
    <w:basedOn w:val="a0"/>
    <w:rsid w:val="00436F2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36F2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36F2D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36F2D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36F2D"/>
    <w:rPr>
      <w:rFonts w:ascii="Arial" w:hAnsi="Arial" w:cs="Arial" w:hint="default"/>
    </w:rPr>
  </w:style>
  <w:style w:type="character" w:customStyle="1" w:styleId="snoskiindex">
    <w:name w:val="snoskiindex"/>
    <w:basedOn w:val="a0"/>
    <w:rsid w:val="00436F2D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3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436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6F2D"/>
  </w:style>
  <w:style w:type="paragraph" w:styleId="a7">
    <w:name w:val="footer"/>
    <w:basedOn w:val="a"/>
    <w:link w:val="a8"/>
    <w:uiPriority w:val="99"/>
    <w:unhideWhenUsed/>
    <w:rsid w:val="00436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6F2D"/>
  </w:style>
  <w:style w:type="character" w:styleId="a9">
    <w:name w:val="page number"/>
    <w:basedOn w:val="a0"/>
    <w:unhideWhenUsed/>
    <w:rsid w:val="00436F2D"/>
  </w:style>
  <w:style w:type="table" w:styleId="aa">
    <w:name w:val="Table Grid"/>
    <w:basedOn w:val="a1"/>
    <w:uiPriority w:val="39"/>
    <w:rsid w:val="0043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3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A4E3-3E40-4828-A355-A2AF7279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2748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22</cp:revision>
  <dcterms:created xsi:type="dcterms:W3CDTF">2024-02-13T12:42:00Z</dcterms:created>
  <dcterms:modified xsi:type="dcterms:W3CDTF">2026-02-12T07:25:00Z</dcterms:modified>
</cp:coreProperties>
</file>