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612" w:rsidRPr="00FC56A2" w:rsidRDefault="00870612">
      <w:pPr>
        <w:pStyle w:val="nonumheader"/>
        <w:rPr>
          <w:sz w:val="28"/>
          <w:szCs w:val="28"/>
        </w:rPr>
      </w:pPr>
      <w:r w:rsidRPr="00FC56A2">
        <w:rPr>
          <w:sz w:val="28"/>
          <w:szCs w:val="28"/>
        </w:rPr>
        <w:t>НОРМАТИВЫ РАСХОДА РЕСУРСОВ</w:t>
      </w:r>
      <w:r w:rsidRPr="00FC56A2">
        <w:rPr>
          <w:sz w:val="28"/>
          <w:szCs w:val="28"/>
        </w:rPr>
        <w:br/>
        <w:t>В НАТУРАЛЬНОМ ВЫРАЖЕНИИ</w:t>
      </w:r>
      <w:r w:rsidRPr="00FC56A2">
        <w:rPr>
          <w:sz w:val="28"/>
          <w:szCs w:val="28"/>
        </w:rPr>
        <w:br/>
        <w:t>на строительные конструкции и работы</w:t>
      </w:r>
      <w:r w:rsidRPr="00FC56A2">
        <w:rPr>
          <w:sz w:val="28"/>
          <w:szCs w:val="28"/>
        </w:rPr>
        <w:br/>
        <w:t>Сборник 34</w:t>
      </w:r>
      <w:r w:rsidRPr="00FC56A2">
        <w:rPr>
          <w:sz w:val="28"/>
          <w:szCs w:val="28"/>
        </w:rPr>
        <w:br/>
      </w:r>
      <w:r w:rsidRPr="00FC56A2">
        <w:rPr>
          <w:sz w:val="32"/>
          <w:szCs w:val="32"/>
        </w:rPr>
        <w:t>Сооружения связи, радиовещания и телевидения</w:t>
      </w:r>
    </w:p>
    <w:p w:rsidR="00870612" w:rsidRPr="00FC56A2" w:rsidRDefault="00870612">
      <w:pPr>
        <w:pStyle w:val="nonumheader"/>
        <w:rPr>
          <w:sz w:val="28"/>
          <w:szCs w:val="28"/>
        </w:rPr>
      </w:pPr>
      <w:r w:rsidRPr="00FC56A2">
        <w:rPr>
          <w:sz w:val="28"/>
          <w:szCs w:val="28"/>
        </w:rPr>
        <w:t>НАРМАТЫВЫ РАСХОДА РЭСУРСАЎ</w:t>
      </w:r>
      <w:r w:rsidRPr="00FC56A2">
        <w:rPr>
          <w:sz w:val="28"/>
          <w:szCs w:val="28"/>
        </w:rPr>
        <w:br/>
        <w:t>У НАТУРАЛЬНЫМ ВЫРАЖЭННІ</w:t>
      </w:r>
      <w:r w:rsidRPr="00FC56A2">
        <w:rPr>
          <w:sz w:val="28"/>
          <w:szCs w:val="28"/>
        </w:rPr>
        <w:br/>
        <w:t xml:space="preserve">на </w:t>
      </w:r>
      <w:proofErr w:type="spellStart"/>
      <w:r w:rsidRPr="00FC56A2">
        <w:rPr>
          <w:sz w:val="28"/>
          <w:szCs w:val="28"/>
        </w:rPr>
        <w:t>будаўнічыя</w:t>
      </w:r>
      <w:proofErr w:type="spellEnd"/>
      <w:r w:rsidRPr="00FC56A2">
        <w:rPr>
          <w:sz w:val="28"/>
          <w:szCs w:val="28"/>
        </w:rPr>
        <w:t xml:space="preserve"> </w:t>
      </w:r>
      <w:proofErr w:type="spellStart"/>
      <w:r w:rsidRPr="00FC56A2">
        <w:rPr>
          <w:sz w:val="28"/>
          <w:szCs w:val="28"/>
        </w:rPr>
        <w:t>канструкцыі</w:t>
      </w:r>
      <w:proofErr w:type="spellEnd"/>
      <w:r w:rsidRPr="00FC56A2">
        <w:rPr>
          <w:sz w:val="28"/>
          <w:szCs w:val="28"/>
        </w:rPr>
        <w:t xml:space="preserve"> i работы</w:t>
      </w:r>
      <w:r w:rsidRPr="00FC56A2">
        <w:rPr>
          <w:sz w:val="28"/>
          <w:szCs w:val="28"/>
        </w:rPr>
        <w:br/>
      </w:r>
      <w:proofErr w:type="spellStart"/>
      <w:r w:rsidRPr="00FC56A2">
        <w:rPr>
          <w:sz w:val="28"/>
          <w:szCs w:val="28"/>
        </w:rPr>
        <w:t>Зборнік</w:t>
      </w:r>
      <w:proofErr w:type="spellEnd"/>
      <w:r w:rsidRPr="00FC56A2">
        <w:rPr>
          <w:sz w:val="28"/>
          <w:szCs w:val="28"/>
        </w:rPr>
        <w:t xml:space="preserve"> 34</w:t>
      </w:r>
      <w:r w:rsidRPr="00FC56A2">
        <w:rPr>
          <w:sz w:val="28"/>
          <w:szCs w:val="28"/>
        </w:rPr>
        <w:br/>
      </w:r>
      <w:proofErr w:type="spellStart"/>
      <w:r w:rsidRPr="00FC56A2">
        <w:rPr>
          <w:sz w:val="32"/>
          <w:szCs w:val="32"/>
        </w:rPr>
        <w:t>Збудаванні</w:t>
      </w:r>
      <w:proofErr w:type="spellEnd"/>
      <w:r w:rsidRPr="00FC56A2">
        <w:rPr>
          <w:sz w:val="32"/>
          <w:szCs w:val="32"/>
        </w:rPr>
        <w:t xml:space="preserve"> </w:t>
      </w:r>
      <w:proofErr w:type="spellStart"/>
      <w:r w:rsidRPr="00FC56A2">
        <w:rPr>
          <w:sz w:val="32"/>
          <w:szCs w:val="32"/>
        </w:rPr>
        <w:t>сувязі</w:t>
      </w:r>
      <w:proofErr w:type="spellEnd"/>
      <w:r w:rsidRPr="00FC56A2">
        <w:rPr>
          <w:sz w:val="32"/>
          <w:szCs w:val="32"/>
        </w:rPr>
        <w:t xml:space="preserve">, </w:t>
      </w:r>
      <w:proofErr w:type="spellStart"/>
      <w:r w:rsidRPr="00FC56A2">
        <w:rPr>
          <w:sz w:val="32"/>
          <w:szCs w:val="32"/>
        </w:rPr>
        <w:t>радыёвяшчання</w:t>
      </w:r>
      <w:proofErr w:type="spellEnd"/>
      <w:r w:rsidRPr="00FC56A2">
        <w:rPr>
          <w:sz w:val="32"/>
          <w:szCs w:val="32"/>
        </w:rPr>
        <w:t xml:space="preserve"> i </w:t>
      </w:r>
      <w:proofErr w:type="spellStart"/>
      <w:r w:rsidRPr="00FC56A2">
        <w:rPr>
          <w:sz w:val="32"/>
          <w:szCs w:val="32"/>
        </w:rPr>
        <w:t>тэлебачання</w:t>
      </w:r>
      <w:proofErr w:type="spellEnd"/>
    </w:p>
    <w:p w:rsidR="00870612" w:rsidRPr="00FC56A2" w:rsidRDefault="00870612">
      <w:pPr>
        <w:pStyle w:val="nonumheader"/>
        <w:rPr>
          <w:sz w:val="28"/>
          <w:szCs w:val="28"/>
          <w:lang w:val="en-US"/>
        </w:rPr>
      </w:pPr>
      <w:r w:rsidRPr="00FC56A2">
        <w:rPr>
          <w:sz w:val="28"/>
          <w:szCs w:val="28"/>
          <w:lang w:val="en-US"/>
        </w:rPr>
        <w:t>SPECIFICATIONS OF THE EXPENSE OF RESOURCES</w:t>
      </w:r>
      <w:r w:rsidRPr="00FC56A2">
        <w:rPr>
          <w:sz w:val="28"/>
          <w:szCs w:val="28"/>
          <w:lang w:val="en-US"/>
        </w:rPr>
        <w:br/>
        <w:t>IN NATURAL EXPRESSION</w:t>
      </w:r>
      <w:r w:rsidRPr="00FC56A2">
        <w:rPr>
          <w:sz w:val="28"/>
          <w:szCs w:val="28"/>
          <w:lang w:val="en-US"/>
        </w:rPr>
        <w:br/>
        <w:t>for building constructions and works</w:t>
      </w:r>
      <w:r w:rsidRPr="00FC56A2">
        <w:rPr>
          <w:sz w:val="28"/>
          <w:szCs w:val="28"/>
          <w:lang w:val="en-US"/>
        </w:rPr>
        <w:br/>
        <w:t>Miscellany 34</w:t>
      </w:r>
      <w:r w:rsidRPr="00FC56A2">
        <w:rPr>
          <w:sz w:val="28"/>
          <w:szCs w:val="28"/>
          <w:lang w:val="en-US"/>
        </w:rPr>
        <w:br/>
        <w:t>Communication, Radio and TV constructions</w:t>
      </w:r>
    </w:p>
    <w:p w:rsidR="00870612" w:rsidRPr="00FC56A2" w:rsidRDefault="00870612">
      <w:pPr>
        <w:pStyle w:val="onestring"/>
      </w:pPr>
      <w:r w:rsidRPr="00FC56A2">
        <w:rPr>
          <w:b/>
          <w:bCs/>
        </w:rPr>
        <w:t xml:space="preserve">Дата введения </w:t>
      </w:r>
      <w:r w:rsidR="00DB12FC" w:rsidRPr="00FC56A2">
        <w:rPr>
          <w:b/>
          <w:bCs/>
        </w:rPr>
        <w:t>2026</w:t>
      </w:r>
      <w:r w:rsidRPr="00FC56A2">
        <w:rPr>
          <w:b/>
          <w:bCs/>
        </w:rPr>
        <w:t>-05-01</w:t>
      </w:r>
    </w:p>
    <w:p w:rsidR="00263FEB" w:rsidRPr="00FC56A2" w:rsidRDefault="00263FEB">
      <w:pPr>
        <w:pStyle w:val="nonumheader"/>
        <w:rPr>
          <w:sz w:val="28"/>
          <w:szCs w:val="28"/>
        </w:rPr>
      </w:pPr>
    </w:p>
    <w:p w:rsidR="00870612" w:rsidRPr="00FC56A2" w:rsidRDefault="00870612">
      <w:pPr>
        <w:pStyle w:val="nonumheader"/>
        <w:rPr>
          <w:sz w:val="28"/>
          <w:szCs w:val="28"/>
        </w:rPr>
      </w:pPr>
      <w:r w:rsidRPr="00FC56A2">
        <w:rPr>
          <w:sz w:val="28"/>
          <w:szCs w:val="28"/>
        </w:rPr>
        <w:t>ТЕХНИЧЕСКАЯ ЧАСТЬ</w:t>
      </w:r>
    </w:p>
    <w:p w:rsidR="00870612" w:rsidRPr="00FC56A2" w:rsidRDefault="00870612">
      <w:pPr>
        <w:pStyle w:val="numheader"/>
        <w:rPr>
          <w:sz w:val="28"/>
          <w:szCs w:val="28"/>
        </w:rPr>
      </w:pPr>
      <w:r w:rsidRPr="00FC56A2">
        <w:rPr>
          <w:sz w:val="28"/>
          <w:szCs w:val="28"/>
        </w:rPr>
        <w:t>1. ОБЩИЕ УКАЗАНИЯ</w:t>
      </w:r>
    </w:p>
    <w:p w:rsidR="00870612" w:rsidRPr="00FC56A2" w:rsidRDefault="00870612">
      <w:pPr>
        <w:pStyle w:val="underpoint"/>
        <w:rPr>
          <w:b/>
        </w:rPr>
      </w:pPr>
      <w:r w:rsidRPr="00FC56A2">
        <w:t>1.1. </w:t>
      </w:r>
      <w:r w:rsidRPr="00FC56A2">
        <w:rPr>
          <w:b/>
        </w:rPr>
        <w:t>Нормативы расхода ресурсов в натуральном выражении (далее – нормативы или нормы)</w:t>
      </w:r>
      <w:r w:rsidRPr="00FC56A2">
        <w:rPr>
          <w:rStyle w:val="onesymbol"/>
          <w:b/>
        </w:rPr>
        <w:t></w:t>
      </w:r>
      <w:r w:rsidRPr="00FC56A2">
        <w:rPr>
          <w:b/>
        </w:rPr>
        <w:t xml:space="preserve">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870612" w:rsidRPr="00FC56A2" w:rsidRDefault="00870612">
      <w:pPr>
        <w:pStyle w:val="newncpi"/>
        <w:rPr>
          <w:b/>
        </w:rPr>
      </w:pPr>
      <w:r w:rsidRPr="00FC56A2">
        <w:rPr>
          <w:b/>
        </w:rPr>
        <w:t>В настоящем Сборнике приведены нормативы на работы по сооружению радиомачт, радиобашен, опор фидерных линий, низа антенн, кабельной канализации, воздушных линий связи и радиофикации.</w:t>
      </w:r>
    </w:p>
    <w:p w:rsidR="00870612" w:rsidRPr="00FC56A2" w:rsidRDefault="00870612">
      <w:pPr>
        <w:pStyle w:val="underpoint"/>
        <w:rPr>
          <w:b/>
        </w:rPr>
      </w:pPr>
      <w:r w:rsidRPr="00FC56A2">
        <w:rPr>
          <w:b/>
        </w:rPr>
        <w:t>1.2. Настоящий Сборник состоит из пяти разделов:</w:t>
      </w:r>
    </w:p>
    <w:p w:rsidR="00870612" w:rsidRPr="00FC56A2" w:rsidRDefault="00870612">
      <w:pPr>
        <w:pStyle w:val="newncpi"/>
        <w:rPr>
          <w:b/>
        </w:rPr>
      </w:pPr>
      <w:r w:rsidRPr="00FC56A2">
        <w:rPr>
          <w:b/>
        </w:rPr>
        <w:t>раздел 01 – Сооружения связи, радиовещания и телевидения;</w:t>
      </w:r>
    </w:p>
    <w:p w:rsidR="00870612" w:rsidRPr="00FC56A2" w:rsidRDefault="00870612">
      <w:pPr>
        <w:pStyle w:val="newncpi"/>
        <w:rPr>
          <w:b/>
        </w:rPr>
      </w:pPr>
      <w:r w:rsidRPr="00FC56A2">
        <w:rPr>
          <w:b/>
        </w:rPr>
        <w:t>раздел 02 – Сооружения проводной связи;</w:t>
      </w:r>
    </w:p>
    <w:p w:rsidR="00870612" w:rsidRPr="00FC56A2" w:rsidRDefault="00870612">
      <w:pPr>
        <w:pStyle w:val="newncpi"/>
        <w:rPr>
          <w:b/>
        </w:rPr>
      </w:pPr>
      <w:r w:rsidRPr="00FC56A2">
        <w:rPr>
          <w:b/>
        </w:rPr>
        <w:t>раздел 03 – Устройство подвесных потолков;</w:t>
      </w:r>
    </w:p>
    <w:p w:rsidR="00870612" w:rsidRPr="00FC56A2" w:rsidRDefault="00870612">
      <w:pPr>
        <w:pStyle w:val="newncpi"/>
        <w:rPr>
          <w:b/>
        </w:rPr>
      </w:pPr>
      <w:r w:rsidRPr="00FC56A2">
        <w:rPr>
          <w:b/>
        </w:rPr>
        <w:t>раздел 04 – Бестраншейная прокладка из пластмассовых труб;</w:t>
      </w:r>
    </w:p>
    <w:p w:rsidR="00870612" w:rsidRPr="00FC56A2" w:rsidRDefault="00870612">
      <w:pPr>
        <w:pStyle w:val="newncpi"/>
        <w:rPr>
          <w:b/>
        </w:rPr>
      </w:pPr>
      <w:r w:rsidRPr="00FC56A2">
        <w:rPr>
          <w:b/>
        </w:rPr>
        <w:t>раздел 05 – Устройство металлических каркасов акустических конструкций.</w:t>
      </w:r>
    </w:p>
    <w:p w:rsidR="00870612" w:rsidRPr="00FC56A2" w:rsidRDefault="00870612">
      <w:pPr>
        <w:pStyle w:val="underpoint"/>
        <w:rPr>
          <w:b/>
        </w:rPr>
      </w:pPr>
      <w:r w:rsidRPr="00FC56A2">
        <w:rPr>
          <w:b/>
        </w:rPr>
        <w:t>1.3. Нормативы учитывают выполнение полного комплекса работ, в том числе вспомогательные, сопутствующие и ликвидационные работы.</w:t>
      </w:r>
    </w:p>
    <w:p w:rsidR="00870612" w:rsidRPr="00FC56A2" w:rsidRDefault="00870612">
      <w:pPr>
        <w:pStyle w:val="underpoint"/>
        <w:rPr>
          <w:b/>
        </w:rPr>
      </w:pPr>
      <w:r w:rsidRPr="00FC56A2">
        <w:rPr>
          <w:b/>
        </w:rPr>
        <w:t>1.4. В нормативах предусмотрены усредненные условия производства работ.</w:t>
      </w:r>
    </w:p>
    <w:p w:rsidR="00DB12FC" w:rsidRPr="00FC56A2" w:rsidRDefault="00DB12FC" w:rsidP="00DB12FC">
      <w:pPr>
        <w:pStyle w:val="snoskiline"/>
      </w:pPr>
      <w:r w:rsidRPr="00FC56A2">
        <w:t>______________________________</w:t>
      </w:r>
    </w:p>
    <w:p w:rsidR="00DB12FC" w:rsidRPr="00FC56A2" w:rsidRDefault="00DB12FC" w:rsidP="00DB12FC">
      <w:pPr>
        <w:pStyle w:val="snoski"/>
        <w:spacing w:after="240"/>
      </w:pPr>
      <w:r w:rsidRPr="00FC56A2">
        <w:t>* По тексту настоящего Сборника при ссылке на конкретный норматив применяется его полная нумерация (например, «Е34-4-1») или с указанием таблицы норматива – его сокращение (например, «Таблица 34-4 (норма 1)»).</w:t>
      </w:r>
    </w:p>
    <w:p w:rsidR="00DB12FC" w:rsidRPr="00FC56A2" w:rsidRDefault="00DB12FC">
      <w:pPr>
        <w:pStyle w:val="underpoint"/>
        <w:rPr>
          <w:b/>
        </w:rPr>
      </w:pPr>
    </w:p>
    <w:p w:rsidR="00870612" w:rsidRPr="00FC56A2" w:rsidRDefault="00870612">
      <w:pPr>
        <w:pStyle w:val="newncpi"/>
        <w:rPr>
          <w:b/>
        </w:rPr>
      </w:pPr>
      <w:r w:rsidRPr="00FC56A2">
        <w:rPr>
          <w:b/>
        </w:rPr>
        <w:lastRenderedPageBreak/>
        <w:t>При выполнении работ в условиях, усложняющих производство работ, подтвержденных проектной документацией объекта строительства, следует применять коэффициенты, приведенные в разделе 3 Технической части.</w:t>
      </w:r>
    </w:p>
    <w:p w:rsidR="00870612" w:rsidRPr="00FC56A2" w:rsidRDefault="00870612">
      <w:pPr>
        <w:pStyle w:val="underpoint"/>
        <w:rPr>
          <w:b/>
        </w:rPr>
      </w:pPr>
      <w:r w:rsidRPr="00FC56A2">
        <w:rPr>
          <w:b/>
        </w:rPr>
        <w:t>1.5. Затраты труда и нормы эксплуатации машин на сооружение радиомачт деревянных, фидерных опор и опор линий связи усреднены и не подлежат изменению в зависимости от применяемой породы леса, а также леса пропитанного или непропитанного.</w:t>
      </w:r>
    </w:p>
    <w:p w:rsidR="00870612" w:rsidRPr="00FC56A2" w:rsidRDefault="00870612">
      <w:pPr>
        <w:pStyle w:val="underpoint"/>
        <w:rPr>
          <w:b/>
        </w:rPr>
      </w:pPr>
      <w:r w:rsidRPr="00FC56A2">
        <w:rPr>
          <w:b/>
        </w:rPr>
        <w:t>1.6. В таблицах нормативов приняты нормы расхода ресурсов, приведенных в наименовании. В случае применения в проектной документации объекта строительства ресурсов, отличных от приведенных, следует производить корректировку нормативов в соответствии с проектной документацией объекта строительства.</w:t>
      </w:r>
    </w:p>
    <w:p w:rsidR="00DA6AD8" w:rsidRPr="00FC56A2" w:rsidRDefault="00DA6AD8" w:rsidP="00DA6AD8">
      <w:pPr>
        <w:spacing w:after="0"/>
        <w:ind w:firstLine="567"/>
        <w:jc w:val="both"/>
        <w:rPr>
          <w:rFonts w:ascii="Times New Roman" w:eastAsiaTheme="minorEastAsia" w:hAnsi="Times New Roman" w:cs="Times New Roman"/>
          <w:b/>
          <w:sz w:val="24"/>
          <w:szCs w:val="24"/>
          <w:lang w:eastAsia="ru-RU"/>
        </w:rPr>
      </w:pPr>
      <w:r w:rsidRPr="00FC56A2">
        <w:rPr>
          <w:rFonts w:ascii="Times New Roman" w:eastAsiaTheme="minorEastAsia" w:hAnsi="Times New Roman" w:cs="Times New Roman"/>
          <w:b/>
          <w:sz w:val="24"/>
          <w:szCs w:val="24"/>
          <w:lang w:eastAsia="ru-RU"/>
        </w:rPr>
        <w:t>1.7. В нормативах сборника не учтены:</w:t>
      </w:r>
    </w:p>
    <w:p w:rsidR="00FC56A2" w:rsidRPr="00FC56A2" w:rsidRDefault="00FC56A2" w:rsidP="00FC56A2">
      <w:pPr>
        <w:spacing w:after="0" w:line="240" w:lineRule="auto"/>
        <w:ind w:firstLine="567"/>
        <w:jc w:val="both"/>
        <w:rPr>
          <w:rFonts w:ascii="Times New Roman" w:eastAsia="Times New Roman" w:hAnsi="Times New Roman" w:cs="Times New Roman"/>
          <w:b/>
          <w:sz w:val="24"/>
          <w:szCs w:val="20"/>
          <w:lang w:eastAsia="x-none"/>
        </w:rPr>
      </w:pPr>
      <w:bookmarkStart w:id="0" w:name="_Hlk182900331"/>
      <w:r w:rsidRPr="00FC56A2">
        <w:rPr>
          <w:rFonts w:ascii="Times New Roman" w:eastAsia="Times New Roman" w:hAnsi="Times New Roman" w:cs="Times New Roman"/>
          <w:b/>
          <w:sz w:val="24"/>
          <w:szCs w:val="20"/>
          <w:lang w:eastAsia="x-none"/>
        </w:rPr>
        <w:t>-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1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FC56A2" w:rsidRPr="00FC56A2" w:rsidRDefault="00FC56A2" w:rsidP="00FC56A2">
      <w:pPr>
        <w:spacing w:after="0" w:line="240" w:lineRule="auto"/>
        <w:ind w:firstLine="567"/>
        <w:jc w:val="both"/>
        <w:rPr>
          <w:rFonts w:ascii="Times New Roman" w:eastAsia="Times New Roman" w:hAnsi="Times New Roman" w:cs="Times New Roman"/>
          <w:b/>
          <w:sz w:val="24"/>
          <w:szCs w:val="20"/>
          <w:lang w:eastAsia="x-none"/>
        </w:rPr>
      </w:pPr>
      <w:r w:rsidRPr="00FC56A2">
        <w:rPr>
          <w:rFonts w:ascii="Times New Roman" w:eastAsia="Times New Roman" w:hAnsi="Times New Roman" w:cs="Times New Roman"/>
          <w:b/>
          <w:sz w:val="24"/>
          <w:szCs w:val="20"/>
          <w:lang w:eastAsia="x-none"/>
        </w:rPr>
        <w:t>-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2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bookmarkEnd w:id="0"/>
    </w:p>
    <w:p w:rsidR="00FC56A2" w:rsidRPr="00FC56A2" w:rsidRDefault="00FC56A2" w:rsidP="00FC56A2">
      <w:pPr>
        <w:spacing w:after="0" w:line="240" w:lineRule="auto"/>
        <w:ind w:firstLine="567"/>
        <w:jc w:val="both"/>
        <w:rPr>
          <w:rFonts w:ascii="Times New Roman" w:eastAsia="Times New Roman" w:hAnsi="Times New Roman" w:cs="Times New Roman"/>
          <w:b/>
          <w:sz w:val="24"/>
          <w:szCs w:val="20"/>
          <w:lang w:eastAsia="x-none"/>
        </w:rPr>
      </w:pPr>
      <w:r w:rsidRPr="00FC56A2">
        <w:rPr>
          <w:rFonts w:ascii="Times New Roman" w:eastAsia="Times New Roman" w:hAnsi="Times New Roman" w:cs="Times New Roman"/>
          <w:b/>
          <w:sz w:val="24"/>
          <w:szCs w:val="20"/>
          <w:lang w:eastAsia="x-none"/>
        </w:rPr>
        <w:t>-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2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DA6AD8" w:rsidRPr="00FC56A2" w:rsidRDefault="00DA6AD8" w:rsidP="009D011A">
      <w:pPr>
        <w:pStyle w:val="newncpi"/>
        <w:spacing w:before="120" w:after="120"/>
        <w:rPr>
          <w:b/>
        </w:rPr>
      </w:pPr>
      <w:r w:rsidRPr="00FC56A2">
        <w:rPr>
          <w:b/>
        </w:rPr>
        <w:t xml:space="preserve">Таблица 1 – </w:t>
      </w:r>
      <w:r w:rsidR="00FC56A2" w:rsidRPr="00FC56A2">
        <w:rPr>
          <w:rFonts w:eastAsia="Times New Roman"/>
          <w:b/>
          <w:szCs w:val="20"/>
          <w:lang w:eastAsia="x-none"/>
        </w:rPr>
        <w:t>Нормы затрат на вспомогательные машины и механизмы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gridCol w:w="2332"/>
        <w:gridCol w:w="2332"/>
      </w:tblGrid>
      <w:tr w:rsidR="009D011A" w:rsidRPr="00FC56A2" w:rsidTr="00FC56A2">
        <w:trPr>
          <w:cantSplit/>
          <w:trHeight w:val="1378"/>
          <w:jc w:val="center"/>
        </w:trPr>
        <w:tc>
          <w:tcPr>
            <w:tcW w:w="5249" w:type="dxa"/>
            <w:shd w:val="clear" w:color="auto" w:fill="auto"/>
            <w:noWrap/>
            <w:vAlign w:val="center"/>
            <w:hideMark/>
          </w:tcPr>
          <w:p w:rsidR="00DA6AD8" w:rsidRPr="00FC56A2" w:rsidRDefault="00DA6AD8" w:rsidP="00DA6AD8">
            <w:pPr>
              <w:jc w:val="center"/>
              <w:rPr>
                <w:rFonts w:ascii="Times New Roman" w:hAnsi="Times New Roman" w:cs="Times New Roman"/>
                <w:b/>
                <w:bCs/>
                <w:sz w:val="20"/>
              </w:rPr>
            </w:pPr>
            <w:r w:rsidRPr="00FC56A2">
              <w:rPr>
                <w:rFonts w:ascii="Times New Roman" w:hAnsi="Times New Roman" w:cs="Times New Roman"/>
                <w:b/>
                <w:bCs/>
                <w:sz w:val="20"/>
              </w:rPr>
              <w:t>Номера таблиц (норм)</w:t>
            </w:r>
          </w:p>
        </w:tc>
        <w:tc>
          <w:tcPr>
            <w:tcW w:w="2332" w:type="dxa"/>
            <w:shd w:val="clear" w:color="auto" w:fill="auto"/>
            <w:vAlign w:val="center"/>
            <w:hideMark/>
          </w:tcPr>
          <w:p w:rsidR="00DA6AD8" w:rsidRPr="00FC56A2" w:rsidRDefault="00DA6AD8" w:rsidP="00DA6AD8">
            <w:pPr>
              <w:jc w:val="center"/>
              <w:rPr>
                <w:rFonts w:ascii="Times New Roman" w:hAnsi="Times New Roman" w:cs="Times New Roman"/>
                <w:b/>
                <w:bCs/>
                <w:sz w:val="20"/>
              </w:rPr>
            </w:pPr>
            <w:r w:rsidRPr="00FC56A2">
              <w:rPr>
                <w:rFonts w:ascii="Times New Roman" w:hAnsi="Times New Roman" w:cs="Times New Roman"/>
                <w:b/>
                <w:bCs/>
                <w:sz w:val="20"/>
              </w:rPr>
              <w:t xml:space="preserve">% вспомогательных машин и механизмов от стоимости </w:t>
            </w:r>
            <w:r w:rsidR="00FC56A2" w:rsidRPr="00FC56A2">
              <w:rPr>
                <w:rFonts w:ascii="Times New Roman" w:hAnsi="Times New Roman" w:cs="Times New Roman"/>
                <w:b/>
                <w:bCs/>
                <w:sz w:val="20"/>
              </w:rPr>
              <w:t xml:space="preserve">эксплуатации </w:t>
            </w:r>
            <w:r w:rsidRPr="00FC56A2">
              <w:rPr>
                <w:rFonts w:ascii="Times New Roman" w:hAnsi="Times New Roman" w:cs="Times New Roman"/>
                <w:b/>
                <w:bCs/>
                <w:sz w:val="20"/>
              </w:rPr>
              <w:t>машин и механизмов, учтенных в нормативах</w:t>
            </w:r>
          </w:p>
        </w:tc>
        <w:tc>
          <w:tcPr>
            <w:tcW w:w="2332" w:type="dxa"/>
            <w:shd w:val="clear" w:color="auto" w:fill="auto"/>
            <w:vAlign w:val="center"/>
            <w:hideMark/>
          </w:tcPr>
          <w:p w:rsidR="00DA6AD8" w:rsidRPr="00FC56A2" w:rsidRDefault="00DA6AD8" w:rsidP="00DA6AD8">
            <w:pPr>
              <w:jc w:val="center"/>
              <w:rPr>
                <w:rFonts w:ascii="Times New Roman" w:hAnsi="Times New Roman" w:cs="Times New Roman"/>
                <w:b/>
                <w:bCs/>
                <w:sz w:val="20"/>
              </w:rPr>
            </w:pPr>
            <w:r w:rsidRPr="00FC56A2">
              <w:rPr>
                <w:rFonts w:ascii="Times New Roman" w:hAnsi="Times New Roman" w:cs="Times New Roman"/>
                <w:b/>
                <w:bCs/>
                <w:sz w:val="20"/>
              </w:rPr>
              <w:t>в т.ч. % заработной платы машинистов в стоимости вспомогательных машин и механизмов</w:t>
            </w:r>
          </w:p>
        </w:tc>
      </w:tr>
      <w:tr w:rsidR="009D011A" w:rsidRPr="00FC56A2" w:rsidTr="00FC56A2">
        <w:trPr>
          <w:cantSplit/>
          <w:trHeight w:val="154"/>
          <w:jc w:val="center"/>
        </w:trPr>
        <w:tc>
          <w:tcPr>
            <w:tcW w:w="5249" w:type="dxa"/>
            <w:shd w:val="clear" w:color="auto" w:fill="auto"/>
            <w:noWrap/>
            <w:vAlign w:val="center"/>
          </w:tcPr>
          <w:p w:rsidR="00DA6AD8" w:rsidRPr="00FC56A2" w:rsidRDefault="00DA6AD8" w:rsidP="00DA6AD8">
            <w:pPr>
              <w:spacing w:after="0"/>
              <w:jc w:val="center"/>
              <w:rPr>
                <w:rFonts w:ascii="Times New Roman" w:hAnsi="Times New Roman" w:cs="Times New Roman"/>
                <w:b/>
                <w:bCs/>
                <w:sz w:val="20"/>
              </w:rPr>
            </w:pPr>
            <w:r w:rsidRPr="00FC56A2">
              <w:rPr>
                <w:rFonts w:ascii="Times New Roman" w:hAnsi="Times New Roman" w:cs="Times New Roman"/>
                <w:b/>
                <w:bCs/>
                <w:sz w:val="20"/>
              </w:rPr>
              <w:t>1</w:t>
            </w:r>
          </w:p>
        </w:tc>
        <w:tc>
          <w:tcPr>
            <w:tcW w:w="2332" w:type="dxa"/>
            <w:shd w:val="clear" w:color="auto" w:fill="auto"/>
            <w:vAlign w:val="center"/>
          </w:tcPr>
          <w:p w:rsidR="00DA6AD8" w:rsidRPr="00FC56A2" w:rsidRDefault="00DA6AD8" w:rsidP="00DA6AD8">
            <w:pPr>
              <w:spacing w:after="0"/>
              <w:jc w:val="center"/>
              <w:rPr>
                <w:rFonts w:ascii="Times New Roman" w:hAnsi="Times New Roman" w:cs="Times New Roman"/>
                <w:b/>
                <w:bCs/>
                <w:sz w:val="20"/>
              </w:rPr>
            </w:pPr>
            <w:r w:rsidRPr="00FC56A2">
              <w:rPr>
                <w:rFonts w:ascii="Times New Roman" w:hAnsi="Times New Roman" w:cs="Times New Roman"/>
                <w:b/>
                <w:bCs/>
                <w:sz w:val="20"/>
              </w:rPr>
              <w:t>2</w:t>
            </w:r>
          </w:p>
        </w:tc>
        <w:tc>
          <w:tcPr>
            <w:tcW w:w="2332" w:type="dxa"/>
            <w:shd w:val="clear" w:color="auto" w:fill="auto"/>
            <w:vAlign w:val="center"/>
          </w:tcPr>
          <w:p w:rsidR="00DA6AD8" w:rsidRPr="00FC56A2" w:rsidRDefault="00DA6AD8" w:rsidP="00DA6AD8">
            <w:pPr>
              <w:spacing w:after="0"/>
              <w:jc w:val="center"/>
              <w:rPr>
                <w:rFonts w:ascii="Times New Roman" w:hAnsi="Times New Roman" w:cs="Times New Roman"/>
                <w:b/>
                <w:bCs/>
                <w:sz w:val="20"/>
              </w:rPr>
            </w:pPr>
            <w:r w:rsidRPr="00FC56A2">
              <w:rPr>
                <w:rFonts w:ascii="Times New Roman" w:hAnsi="Times New Roman" w:cs="Times New Roman"/>
                <w:b/>
                <w:bCs/>
                <w:sz w:val="20"/>
              </w:rPr>
              <w:t>3</w:t>
            </w:r>
          </w:p>
        </w:tc>
      </w:tr>
      <w:tr w:rsidR="009D011A" w:rsidRPr="00FC56A2" w:rsidTr="00FC56A2">
        <w:trPr>
          <w:cantSplit/>
          <w:trHeight w:val="455"/>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34-8, 34-9, 34-12, 34-13, 34-14, 34-15, 34-20 (3,4), 34-21 (3), 34-24 (1), 34-26, 34-30 (14), 34-63, 34-64 (1,2), 34-100, 34-105 (10), 34-108 (5)</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0.5</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w:t>
            </w:r>
          </w:p>
        </w:tc>
      </w:tr>
      <w:tr w:rsidR="009D011A" w:rsidRPr="00FC56A2" w:rsidTr="00FC56A2">
        <w:trPr>
          <w:cantSplit/>
          <w:trHeight w:val="122"/>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34-21 (1), 34-23 (2), 34-28, 34-30 (1,2,3,4), 34-50, 34-138 (1,2,3,5)</w:t>
            </w:r>
          </w:p>
        </w:tc>
        <w:tc>
          <w:tcPr>
            <w:tcW w:w="2332" w:type="dxa"/>
            <w:vMerge w:val="restart"/>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1.5</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w:t>
            </w:r>
          </w:p>
        </w:tc>
      </w:tr>
      <w:tr w:rsidR="009D011A" w:rsidRPr="00FC56A2" w:rsidTr="00FC56A2">
        <w:trPr>
          <w:cantSplit/>
          <w:trHeight w:val="140"/>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34-18 (3), 34-24 (2)</w:t>
            </w:r>
          </w:p>
        </w:tc>
        <w:tc>
          <w:tcPr>
            <w:tcW w:w="2332" w:type="dxa"/>
            <w:vMerge/>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27.1</w:t>
            </w:r>
          </w:p>
        </w:tc>
      </w:tr>
      <w:tr w:rsidR="009D011A" w:rsidRPr="00FC56A2" w:rsidTr="00FC56A2">
        <w:trPr>
          <w:cantSplit/>
          <w:trHeight w:val="172"/>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34-52 (1,2,3)</w:t>
            </w:r>
          </w:p>
        </w:tc>
        <w:tc>
          <w:tcPr>
            <w:tcW w:w="2332" w:type="dxa"/>
            <w:vMerge/>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57.6</w:t>
            </w:r>
          </w:p>
        </w:tc>
      </w:tr>
      <w:tr w:rsidR="009D011A" w:rsidRPr="00FC56A2" w:rsidTr="00FC56A2">
        <w:trPr>
          <w:cantSplit/>
          <w:trHeight w:val="190"/>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34-52 (4)</w:t>
            </w:r>
          </w:p>
        </w:tc>
        <w:tc>
          <w:tcPr>
            <w:tcW w:w="2332" w:type="dxa"/>
            <w:vMerge/>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60.4</w:t>
            </w:r>
          </w:p>
        </w:tc>
      </w:tr>
      <w:tr w:rsidR="009D011A" w:rsidRPr="00FC56A2" w:rsidTr="00FC56A2">
        <w:trPr>
          <w:cantSplit/>
          <w:trHeight w:val="208"/>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34-23 (1), 34-30 (5,9,16), 34-138 (6,7)</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2.6</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w:t>
            </w:r>
          </w:p>
        </w:tc>
      </w:tr>
      <w:tr w:rsidR="009D011A" w:rsidRPr="00FC56A2" w:rsidTr="00FC56A2">
        <w:trPr>
          <w:cantSplit/>
          <w:trHeight w:val="226"/>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34-17, 34-30 (6,7,8,10,11,12,13,15,21)</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3.6</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w:t>
            </w:r>
          </w:p>
        </w:tc>
      </w:tr>
      <w:tr w:rsidR="009D011A" w:rsidRPr="00FC56A2" w:rsidTr="00FC56A2">
        <w:trPr>
          <w:cantSplit/>
          <w:trHeight w:val="244"/>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34-30 (17,18,24), 34-67 (4)</w:t>
            </w:r>
          </w:p>
        </w:tc>
        <w:tc>
          <w:tcPr>
            <w:tcW w:w="2332" w:type="dxa"/>
            <w:vMerge w:val="restart"/>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4.5</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w:t>
            </w:r>
          </w:p>
        </w:tc>
      </w:tr>
      <w:tr w:rsidR="009D011A" w:rsidRPr="00FC56A2" w:rsidTr="00FC56A2">
        <w:trPr>
          <w:cantSplit/>
          <w:trHeight w:val="120"/>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34-18 (1), 34-22</w:t>
            </w:r>
          </w:p>
        </w:tc>
        <w:tc>
          <w:tcPr>
            <w:tcW w:w="2332" w:type="dxa"/>
            <w:vMerge/>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26.1</w:t>
            </w:r>
          </w:p>
        </w:tc>
      </w:tr>
      <w:tr w:rsidR="009D011A" w:rsidRPr="00FC56A2" w:rsidTr="00FC56A2">
        <w:trPr>
          <w:cantSplit/>
          <w:trHeight w:val="164"/>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34-21 (2)</w:t>
            </w:r>
          </w:p>
        </w:tc>
        <w:tc>
          <w:tcPr>
            <w:tcW w:w="2332" w:type="dxa"/>
            <w:vMerge/>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40.2</w:t>
            </w:r>
          </w:p>
        </w:tc>
      </w:tr>
      <w:tr w:rsidR="009D011A" w:rsidRPr="00FC56A2" w:rsidTr="00FC56A2">
        <w:trPr>
          <w:cantSplit/>
          <w:trHeight w:val="68"/>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34-30 (20)</w:t>
            </w:r>
          </w:p>
        </w:tc>
        <w:tc>
          <w:tcPr>
            <w:tcW w:w="2332" w:type="dxa"/>
            <w:vMerge w:val="restart"/>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5.7</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w:t>
            </w:r>
          </w:p>
        </w:tc>
      </w:tr>
      <w:tr w:rsidR="009D011A" w:rsidRPr="00FC56A2" w:rsidTr="00FC56A2">
        <w:trPr>
          <w:cantSplit/>
          <w:trHeight w:val="114"/>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34-18 (2)</w:t>
            </w:r>
          </w:p>
        </w:tc>
        <w:tc>
          <w:tcPr>
            <w:tcW w:w="2332" w:type="dxa"/>
            <w:vMerge/>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26.1</w:t>
            </w:r>
          </w:p>
        </w:tc>
      </w:tr>
    </w:tbl>
    <w:p w:rsidR="00FC56A2" w:rsidRPr="00FC56A2" w:rsidRDefault="00FC56A2" w:rsidP="00FC56A2">
      <w:pPr>
        <w:pStyle w:val="newncpi"/>
        <w:spacing w:before="120" w:after="120"/>
        <w:jc w:val="right"/>
        <w:rPr>
          <w:b/>
        </w:rPr>
      </w:pPr>
      <w:r w:rsidRPr="00FC56A2">
        <w:rPr>
          <w:b/>
        </w:rPr>
        <w:lastRenderedPageBreak/>
        <w:t>Продолжение таблицы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gridCol w:w="2332"/>
        <w:gridCol w:w="2332"/>
      </w:tblGrid>
      <w:tr w:rsidR="00FC56A2" w:rsidRPr="00FC56A2" w:rsidTr="00FC56A2">
        <w:trPr>
          <w:cantSplit/>
          <w:trHeight w:val="1378"/>
          <w:jc w:val="center"/>
        </w:trPr>
        <w:tc>
          <w:tcPr>
            <w:tcW w:w="5249" w:type="dxa"/>
            <w:shd w:val="clear" w:color="auto" w:fill="auto"/>
            <w:noWrap/>
            <w:vAlign w:val="center"/>
            <w:hideMark/>
          </w:tcPr>
          <w:p w:rsidR="00FC56A2" w:rsidRPr="00FC56A2" w:rsidRDefault="00FC56A2" w:rsidP="00F4202F">
            <w:pPr>
              <w:jc w:val="center"/>
              <w:rPr>
                <w:rFonts w:ascii="Times New Roman" w:hAnsi="Times New Roman" w:cs="Times New Roman"/>
                <w:b/>
                <w:bCs/>
                <w:sz w:val="20"/>
              </w:rPr>
            </w:pPr>
            <w:r w:rsidRPr="00FC56A2">
              <w:rPr>
                <w:rFonts w:ascii="Times New Roman" w:hAnsi="Times New Roman" w:cs="Times New Roman"/>
                <w:b/>
                <w:bCs/>
                <w:sz w:val="20"/>
              </w:rPr>
              <w:t>Номера таблиц (норм)</w:t>
            </w:r>
          </w:p>
        </w:tc>
        <w:tc>
          <w:tcPr>
            <w:tcW w:w="2332" w:type="dxa"/>
            <w:shd w:val="clear" w:color="auto" w:fill="auto"/>
            <w:vAlign w:val="center"/>
            <w:hideMark/>
          </w:tcPr>
          <w:p w:rsidR="00FC56A2" w:rsidRPr="00FC56A2" w:rsidRDefault="00FC56A2" w:rsidP="00F4202F">
            <w:pPr>
              <w:jc w:val="center"/>
              <w:rPr>
                <w:rFonts w:ascii="Times New Roman" w:hAnsi="Times New Roman" w:cs="Times New Roman"/>
                <w:b/>
                <w:bCs/>
                <w:sz w:val="20"/>
              </w:rPr>
            </w:pPr>
            <w:r w:rsidRPr="00FC56A2">
              <w:rPr>
                <w:rFonts w:ascii="Times New Roman" w:hAnsi="Times New Roman" w:cs="Times New Roman"/>
                <w:b/>
                <w:bCs/>
                <w:sz w:val="20"/>
              </w:rPr>
              <w:t>% вспомогательных машин и механизмов от стоимости эксплуатации машин и механизмов, учтенных в нормативах</w:t>
            </w:r>
          </w:p>
        </w:tc>
        <w:tc>
          <w:tcPr>
            <w:tcW w:w="2332" w:type="dxa"/>
            <w:shd w:val="clear" w:color="auto" w:fill="auto"/>
            <w:vAlign w:val="center"/>
            <w:hideMark/>
          </w:tcPr>
          <w:p w:rsidR="00FC56A2" w:rsidRPr="00FC56A2" w:rsidRDefault="00FC56A2" w:rsidP="00F4202F">
            <w:pPr>
              <w:jc w:val="center"/>
              <w:rPr>
                <w:rFonts w:ascii="Times New Roman" w:hAnsi="Times New Roman" w:cs="Times New Roman"/>
                <w:b/>
                <w:bCs/>
                <w:sz w:val="20"/>
              </w:rPr>
            </w:pPr>
            <w:r w:rsidRPr="00FC56A2">
              <w:rPr>
                <w:rFonts w:ascii="Times New Roman" w:hAnsi="Times New Roman" w:cs="Times New Roman"/>
                <w:b/>
                <w:bCs/>
                <w:sz w:val="20"/>
              </w:rPr>
              <w:t>в т.ч. % заработной платы машинистов в стоимости вспомогательных машин и механизмов</w:t>
            </w:r>
          </w:p>
        </w:tc>
      </w:tr>
      <w:tr w:rsidR="00FC56A2" w:rsidRPr="00FC56A2" w:rsidTr="00FC56A2">
        <w:trPr>
          <w:cantSplit/>
          <w:trHeight w:val="154"/>
          <w:jc w:val="center"/>
        </w:trPr>
        <w:tc>
          <w:tcPr>
            <w:tcW w:w="5249" w:type="dxa"/>
            <w:shd w:val="clear" w:color="auto" w:fill="auto"/>
            <w:noWrap/>
            <w:vAlign w:val="center"/>
          </w:tcPr>
          <w:p w:rsidR="00FC56A2" w:rsidRPr="00FC56A2" w:rsidRDefault="00FC56A2" w:rsidP="00F4202F">
            <w:pPr>
              <w:spacing w:after="0"/>
              <w:jc w:val="center"/>
              <w:rPr>
                <w:rFonts w:ascii="Times New Roman" w:hAnsi="Times New Roman" w:cs="Times New Roman"/>
                <w:b/>
                <w:bCs/>
                <w:sz w:val="20"/>
              </w:rPr>
            </w:pPr>
            <w:r w:rsidRPr="00FC56A2">
              <w:rPr>
                <w:rFonts w:ascii="Times New Roman" w:hAnsi="Times New Roman" w:cs="Times New Roman"/>
                <w:b/>
                <w:bCs/>
                <w:sz w:val="20"/>
              </w:rPr>
              <w:t>1</w:t>
            </w:r>
          </w:p>
        </w:tc>
        <w:tc>
          <w:tcPr>
            <w:tcW w:w="2332" w:type="dxa"/>
            <w:shd w:val="clear" w:color="auto" w:fill="auto"/>
            <w:vAlign w:val="center"/>
          </w:tcPr>
          <w:p w:rsidR="00FC56A2" w:rsidRPr="00FC56A2" w:rsidRDefault="00FC56A2" w:rsidP="00F4202F">
            <w:pPr>
              <w:spacing w:after="0"/>
              <w:jc w:val="center"/>
              <w:rPr>
                <w:rFonts w:ascii="Times New Roman" w:hAnsi="Times New Roman" w:cs="Times New Roman"/>
                <w:b/>
                <w:bCs/>
                <w:sz w:val="20"/>
              </w:rPr>
            </w:pPr>
            <w:r w:rsidRPr="00FC56A2">
              <w:rPr>
                <w:rFonts w:ascii="Times New Roman" w:hAnsi="Times New Roman" w:cs="Times New Roman"/>
                <w:b/>
                <w:bCs/>
                <w:sz w:val="20"/>
              </w:rPr>
              <w:t>2</w:t>
            </w:r>
          </w:p>
        </w:tc>
        <w:tc>
          <w:tcPr>
            <w:tcW w:w="2332" w:type="dxa"/>
            <w:shd w:val="clear" w:color="auto" w:fill="auto"/>
            <w:vAlign w:val="center"/>
          </w:tcPr>
          <w:p w:rsidR="00FC56A2" w:rsidRPr="00FC56A2" w:rsidRDefault="00FC56A2" w:rsidP="00F4202F">
            <w:pPr>
              <w:spacing w:after="0"/>
              <w:jc w:val="center"/>
              <w:rPr>
                <w:rFonts w:ascii="Times New Roman" w:hAnsi="Times New Roman" w:cs="Times New Roman"/>
                <w:b/>
                <w:bCs/>
                <w:sz w:val="20"/>
              </w:rPr>
            </w:pPr>
            <w:r w:rsidRPr="00FC56A2">
              <w:rPr>
                <w:rFonts w:ascii="Times New Roman" w:hAnsi="Times New Roman" w:cs="Times New Roman"/>
                <w:b/>
                <w:bCs/>
                <w:sz w:val="20"/>
              </w:rPr>
              <w:t>3</w:t>
            </w:r>
          </w:p>
        </w:tc>
      </w:tr>
      <w:tr w:rsidR="009D011A" w:rsidRPr="00FC56A2" w:rsidTr="00FC56A2">
        <w:trPr>
          <w:cantSplit/>
          <w:trHeight w:val="58"/>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34-30 (19)</w:t>
            </w:r>
          </w:p>
        </w:tc>
        <w:tc>
          <w:tcPr>
            <w:tcW w:w="2332" w:type="dxa"/>
            <w:vMerge w:val="restart"/>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6.5</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w:t>
            </w:r>
          </w:p>
        </w:tc>
      </w:tr>
      <w:tr w:rsidR="009D011A" w:rsidRPr="00FC56A2" w:rsidTr="00FC56A2">
        <w:trPr>
          <w:cantSplit/>
          <w:trHeight w:val="64"/>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34-10, 34-11 (1), 34-115 (4,5)</w:t>
            </w:r>
          </w:p>
        </w:tc>
        <w:tc>
          <w:tcPr>
            <w:tcW w:w="2332" w:type="dxa"/>
            <w:vMerge/>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64.6</w:t>
            </w:r>
          </w:p>
        </w:tc>
      </w:tr>
      <w:tr w:rsidR="009D011A" w:rsidRPr="00FC56A2" w:rsidTr="00FC56A2">
        <w:trPr>
          <w:cantSplit/>
          <w:trHeight w:val="96"/>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34-30 (22), 34-138 (4,11)</w:t>
            </w:r>
          </w:p>
        </w:tc>
        <w:tc>
          <w:tcPr>
            <w:tcW w:w="2332" w:type="dxa"/>
            <w:vMerge w:val="restart"/>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7.6</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w:t>
            </w:r>
          </w:p>
        </w:tc>
      </w:tr>
      <w:tr w:rsidR="009D011A" w:rsidRPr="00FC56A2" w:rsidTr="00FC56A2">
        <w:trPr>
          <w:cantSplit/>
          <w:trHeight w:val="142"/>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34-25</w:t>
            </w:r>
          </w:p>
        </w:tc>
        <w:tc>
          <w:tcPr>
            <w:tcW w:w="2332" w:type="dxa"/>
            <w:vMerge/>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56.2</w:t>
            </w:r>
          </w:p>
        </w:tc>
      </w:tr>
      <w:tr w:rsidR="009D011A" w:rsidRPr="00FC56A2" w:rsidTr="00FC56A2">
        <w:trPr>
          <w:cantSplit/>
          <w:trHeight w:val="58"/>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34-30 (23)</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8.5</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w:t>
            </w:r>
          </w:p>
        </w:tc>
      </w:tr>
      <w:tr w:rsidR="009D011A" w:rsidRPr="00FC56A2" w:rsidTr="00FC56A2">
        <w:trPr>
          <w:cantSplit/>
          <w:trHeight w:val="255"/>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34-160</w:t>
            </w:r>
          </w:p>
        </w:tc>
        <w:tc>
          <w:tcPr>
            <w:tcW w:w="2332" w:type="dxa"/>
            <w:vMerge w:val="restart"/>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9.8</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w:t>
            </w:r>
          </w:p>
        </w:tc>
      </w:tr>
      <w:tr w:rsidR="009D011A" w:rsidRPr="00FC56A2" w:rsidTr="00FC56A2">
        <w:trPr>
          <w:cantSplit/>
          <w:trHeight w:val="147"/>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34-19</w:t>
            </w:r>
          </w:p>
        </w:tc>
        <w:tc>
          <w:tcPr>
            <w:tcW w:w="2332" w:type="dxa"/>
            <w:vMerge/>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17.3</w:t>
            </w:r>
          </w:p>
        </w:tc>
      </w:tr>
      <w:tr w:rsidR="009D011A" w:rsidRPr="00FC56A2" w:rsidTr="00FC56A2">
        <w:trPr>
          <w:cantSplit/>
          <w:trHeight w:val="58"/>
          <w:jc w:val="center"/>
        </w:trPr>
        <w:tc>
          <w:tcPr>
            <w:tcW w:w="5249" w:type="dxa"/>
            <w:shd w:val="clear" w:color="auto" w:fill="auto"/>
          </w:tcPr>
          <w:p w:rsidR="00DA6AD8" w:rsidRPr="00FC56A2" w:rsidRDefault="00DA6AD8" w:rsidP="00DA6AD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34-62</w:t>
            </w: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vAlign w:val="center"/>
          </w:tcPr>
          <w:p w:rsidR="00DA6AD8" w:rsidRPr="00FC56A2" w:rsidRDefault="00DA6AD8" w:rsidP="00DA6AD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39.5</w:t>
            </w:r>
          </w:p>
        </w:tc>
      </w:tr>
    </w:tbl>
    <w:p w:rsidR="005269AA" w:rsidRPr="00FC56A2" w:rsidRDefault="005269AA" w:rsidP="00DA6AD8">
      <w:pPr>
        <w:pStyle w:val="newncpi"/>
        <w:spacing w:after="120"/>
        <w:rPr>
          <w:b/>
        </w:rPr>
      </w:pPr>
    </w:p>
    <w:p w:rsidR="00FC56A2" w:rsidRPr="00FC56A2" w:rsidRDefault="00DA6AD8" w:rsidP="00FC56A2">
      <w:pPr>
        <w:spacing w:after="120" w:line="240" w:lineRule="auto"/>
        <w:ind w:firstLine="709"/>
        <w:jc w:val="both"/>
        <w:rPr>
          <w:rFonts w:ascii="Times New Roman" w:eastAsia="Times New Roman" w:hAnsi="Times New Roman" w:cs="Times New Roman"/>
          <w:b/>
          <w:sz w:val="24"/>
          <w:szCs w:val="20"/>
          <w:lang w:eastAsia="x-none"/>
        </w:rPr>
      </w:pPr>
      <w:r w:rsidRPr="00FC56A2">
        <w:rPr>
          <w:rFonts w:ascii="Times New Roman" w:eastAsiaTheme="minorEastAsia" w:hAnsi="Times New Roman" w:cs="Times New Roman"/>
          <w:b/>
          <w:sz w:val="24"/>
          <w:szCs w:val="24"/>
          <w:lang w:eastAsia="ru-RU"/>
        </w:rPr>
        <w:t xml:space="preserve">Таблица 2 – </w:t>
      </w:r>
      <w:r w:rsidR="00FC56A2" w:rsidRPr="00FC56A2">
        <w:rPr>
          <w:rFonts w:ascii="Times New Roman" w:eastAsiaTheme="minorEastAsia" w:hAnsi="Times New Roman" w:cs="Times New Roman"/>
          <w:b/>
          <w:sz w:val="24"/>
          <w:szCs w:val="24"/>
          <w:lang w:eastAsia="ru-RU"/>
        </w:rPr>
        <w:t>Нормы затрат на вспомогательные материалы и транспортные расходы</w:t>
      </w:r>
      <w:r w:rsidR="00FC56A2" w:rsidRPr="00FC56A2">
        <w:rPr>
          <w:rFonts w:ascii="Times New Roman" w:hAnsi="Times New Roman" w:cs="Times New Roman"/>
          <w:b/>
          <w:sz w:val="24"/>
          <w:szCs w:val="24"/>
        </w:rPr>
        <w:t xml:space="preserve"> (включая затраты на хранение) по доставке вспомогательных материалов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gridCol w:w="2332"/>
        <w:gridCol w:w="2332"/>
      </w:tblGrid>
      <w:tr w:rsidR="00DA6AD8" w:rsidRPr="00FC56A2" w:rsidTr="00FC56A2">
        <w:trPr>
          <w:cantSplit/>
          <w:trHeight w:val="765"/>
        </w:trPr>
        <w:tc>
          <w:tcPr>
            <w:tcW w:w="5249" w:type="dxa"/>
            <w:shd w:val="clear" w:color="auto" w:fill="auto"/>
            <w:noWrap/>
            <w:vAlign w:val="center"/>
            <w:hideMark/>
          </w:tcPr>
          <w:p w:rsidR="00DA6AD8" w:rsidRPr="00FC56A2" w:rsidRDefault="00DA6AD8" w:rsidP="00DA6AD8">
            <w:pPr>
              <w:spacing w:after="0"/>
              <w:jc w:val="center"/>
              <w:rPr>
                <w:rFonts w:ascii="Times New Roman" w:hAnsi="Times New Roman" w:cs="Times New Roman"/>
                <w:b/>
                <w:bCs/>
                <w:sz w:val="20"/>
                <w:szCs w:val="20"/>
              </w:rPr>
            </w:pPr>
            <w:r w:rsidRPr="00FC56A2">
              <w:rPr>
                <w:rFonts w:ascii="Times New Roman" w:hAnsi="Times New Roman" w:cs="Times New Roman"/>
                <w:b/>
                <w:bCs/>
                <w:sz w:val="20"/>
                <w:szCs w:val="20"/>
              </w:rPr>
              <w:t>Номера таблиц (норм)</w:t>
            </w:r>
          </w:p>
        </w:tc>
        <w:tc>
          <w:tcPr>
            <w:tcW w:w="2332" w:type="dxa"/>
            <w:shd w:val="clear" w:color="auto" w:fill="auto"/>
            <w:vAlign w:val="center"/>
            <w:hideMark/>
          </w:tcPr>
          <w:p w:rsidR="00DA6AD8" w:rsidRPr="00FC56A2" w:rsidRDefault="00DA6AD8" w:rsidP="00DA6AD8">
            <w:pPr>
              <w:spacing w:after="0"/>
              <w:jc w:val="center"/>
              <w:rPr>
                <w:rFonts w:ascii="Times New Roman" w:hAnsi="Times New Roman" w:cs="Times New Roman"/>
                <w:b/>
                <w:bCs/>
                <w:sz w:val="20"/>
                <w:szCs w:val="20"/>
              </w:rPr>
            </w:pPr>
            <w:r w:rsidRPr="00FC56A2">
              <w:rPr>
                <w:rFonts w:ascii="Times New Roman" w:hAnsi="Times New Roman" w:cs="Times New Roman"/>
                <w:b/>
                <w:bCs/>
                <w:sz w:val="20"/>
                <w:szCs w:val="20"/>
              </w:rPr>
              <w:t>% вспомогательных материалов от стоимости материалов, учтенных в нормативах</w:t>
            </w:r>
          </w:p>
        </w:tc>
        <w:tc>
          <w:tcPr>
            <w:tcW w:w="2332" w:type="dxa"/>
            <w:shd w:val="clear" w:color="auto" w:fill="auto"/>
            <w:vAlign w:val="center"/>
            <w:hideMark/>
          </w:tcPr>
          <w:p w:rsidR="00DA6AD8" w:rsidRPr="00FC56A2" w:rsidRDefault="00DA6AD8" w:rsidP="00DA6AD8">
            <w:pPr>
              <w:spacing w:after="0"/>
              <w:jc w:val="center"/>
              <w:rPr>
                <w:rFonts w:ascii="Times New Roman" w:hAnsi="Times New Roman" w:cs="Times New Roman"/>
                <w:b/>
                <w:bCs/>
                <w:sz w:val="20"/>
                <w:szCs w:val="20"/>
              </w:rPr>
            </w:pPr>
            <w:r w:rsidRPr="00FC56A2">
              <w:rPr>
                <w:rFonts w:ascii="Times New Roman" w:hAnsi="Times New Roman" w:cs="Times New Roman"/>
                <w:b/>
                <w:bCs/>
                <w:sz w:val="20"/>
                <w:szCs w:val="20"/>
              </w:rPr>
              <w:t xml:space="preserve">% транспортных расходов, включая </w:t>
            </w:r>
            <w:r w:rsidR="00C12239" w:rsidRPr="00FC56A2">
              <w:rPr>
                <w:rFonts w:ascii="Times New Roman" w:hAnsi="Times New Roman" w:cs="Times New Roman"/>
                <w:b/>
                <w:bCs/>
                <w:sz w:val="20"/>
                <w:szCs w:val="20"/>
              </w:rPr>
              <w:t>затраты на хранение</w:t>
            </w:r>
            <w:r w:rsidRPr="00FC56A2">
              <w:rPr>
                <w:rFonts w:ascii="Times New Roman" w:hAnsi="Times New Roman" w:cs="Times New Roman"/>
                <w:b/>
                <w:bCs/>
                <w:sz w:val="20"/>
                <w:szCs w:val="20"/>
              </w:rPr>
              <w:t>, от стоимости вспомогательных материалов</w:t>
            </w:r>
          </w:p>
        </w:tc>
      </w:tr>
      <w:tr w:rsidR="00DA6AD8" w:rsidRPr="00FC56A2" w:rsidTr="00FC56A2">
        <w:trPr>
          <w:cantSplit/>
          <w:trHeight w:val="119"/>
        </w:trPr>
        <w:tc>
          <w:tcPr>
            <w:tcW w:w="5249" w:type="dxa"/>
            <w:shd w:val="clear" w:color="auto" w:fill="auto"/>
            <w:noWrap/>
            <w:vAlign w:val="center"/>
          </w:tcPr>
          <w:p w:rsidR="00DA6AD8" w:rsidRPr="00FC56A2" w:rsidRDefault="00DA6AD8" w:rsidP="00DA6AD8">
            <w:pPr>
              <w:spacing w:after="0"/>
              <w:jc w:val="center"/>
              <w:rPr>
                <w:rFonts w:ascii="Times New Roman" w:hAnsi="Times New Roman" w:cs="Times New Roman"/>
                <w:b/>
                <w:bCs/>
                <w:sz w:val="20"/>
                <w:szCs w:val="20"/>
              </w:rPr>
            </w:pPr>
            <w:r w:rsidRPr="00FC56A2">
              <w:rPr>
                <w:rFonts w:ascii="Times New Roman" w:hAnsi="Times New Roman" w:cs="Times New Roman"/>
                <w:b/>
                <w:bCs/>
                <w:sz w:val="20"/>
                <w:szCs w:val="20"/>
              </w:rPr>
              <w:t>1</w:t>
            </w:r>
          </w:p>
        </w:tc>
        <w:tc>
          <w:tcPr>
            <w:tcW w:w="2332" w:type="dxa"/>
            <w:shd w:val="clear" w:color="auto" w:fill="auto"/>
            <w:vAlign w:val="center"/>
          </w:tcPr>
          <w:p w:rsidR="00DA6AD8" w:rsidRPr="00FC56A2" w:rsidRDefault="00DA6AD8" w:rsidP="00DA6AD8">
            <w:pPr>
              <w:spacing w:after="0"/>
              <w:jc w:val="center"/>
              <w:rPr>
                <w:rFonts w:ascii="Times New Roman" w:hAnsi="Times New Roman" w:cs="Times New Roman"/>
                <w:b/>
                <w:bCs/>
                <w:sz w:val="20"/>
                <w:szCs w:val="20"/>
              </w:rPr>
            </w:pPr>
            <w:r w:rsidRPr="00FC56A2">
              <w:rPr>
                <w:rFonts w:ascii="Times New Roman" w:hAnsi="Times New Roman" w:cs="Times New Roman"/>
                <w:b/>
                <w:bCs/>
                <w:sz w:val="20"/>
                <w:szCs w:val="20"/>
              </w:rPr>
              <w:t>2</w:t>
            </w:r>
          </w:p>
        </w:tc>
        <w:tc>
          <w:tcPr>
            <w:tcW w:w="2332" w:type="dxa"/>
            <w:shd w:val="clear" w:color="auto" w:fill="auto"/>
            <w:vAlign w:val="center"/>
          </w:tcPr>
          <w:p w:rsidR="00DA6AD8" w:rsidRPr="00FC56A2" w:rsidRDefault="00DA6AD8" w:rsidP="00DA6AD8">
            <w:pPr>
              <w:spacing w:after="0"/>
              <w:jc w:val="center"/>
              <w:rPr>
                <w:rFonts w:ascii="Times New Roman" w:hAnsi="Times New Roman" w:cs="Times New Roman"/>
                <w:b/>
                <w:bCs/>
                <w:sz w:val="20"/>
                <w:szCs w:val="20"/>
              </w:rPr>
            </w:pPr>
            <w:r w:rsidRPr="00FC56A2">
              <w:rPr>
                <w:rFonts w:ascii="Times New Roman" w:hAnsi="Times New Roman" w:cs="Times New Roman"/>
                <w:b/>
                <w:bCs/>
                <w:sz w:val="20"/>
                <w:szCs w:val="20"/>
              </w:rPr>
              <w:t>3</w:t>
            </w:r>
          </w:p>
        </w:tc>
      </w:tr>
      <w:tr w:rsidR="005269AA" w:rsidRPr="00FC56A2" w:rsidTr="00FC56A2">
        <w:trPr>
          <w:cantSplit/>
          <w:trHeight w:val="255"/>
        </w:trPr>
        <w:tc>
          <w:tcPr>
            <w:tcW w:w="5249" w:type="dxa"/>
            <w:shd w:val="clear" w:color="auto" w:fill="auto"/>
          </w:tcPr>
          <w:p w:rsidR="005269AA" w:rsidRPr="00FC56A2" w:rsidRDefault="005269AA" w:rsidP="005269AA">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34-13, 34-15 (3), 34-50 (1)</w:t>
            </w:r>
          </w:p>
        </w:tc>
        <w:tc>
          <w:tcPr>
            <w:tcW w:w="2332" w:type="dxa"/>
            <w:vMerge w:val="restart"/>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0.5</w:t>
            </w:r>
          </w:p>
        </w:tc>
        <w:tc>
          <w:tcPr>
            <w:tcW w:w="2332" w:type="dxa"/>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5.7</w:t>
            </w:r>
          </w:p>
        </w:tc>
      </w:tr>
      <w:tr w:rsidR="005269AA" w:rsidRPr="00FC56A2" w:rsidTr="00FC56A2">
        <w:trPr>
          <w:cantSplit/>
          <w:trHeight w:val="255"/>
        </w:trPr>
        <w:tc>
          <w:tcPr>
            <w:tcW w:w="5249" w:type="dxa"/>
            <w:shd w:val="clear" w:color="auto" w:fill="auto"/>
          </w:tcPr>
          <w:p w:rsidR="005269AA" w:rsidRPr="00FC56A2" w:rsidRDefault="005269AA" w:rsidP="005269AA">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34-6 (1,2), 34-17, 34-27, 34-37, 34-52 (1,2), 34-59 (1,4), 34-60 (2,4,7,9,12,14,17,19), 34-65 (6,7,8,9,11,12,13,14,15,17,</w:t>
            </w:r>
            <w:r w:rsidR="00FC56A2" w:rsidRPr="00FC56A2">
              <w:rPr>
                <w:rFonts w:ascii="Times New Roman" w:eastAsia="Times New Roman" w:hAnsi="Times New Roman" w:cs="Times New Roman"/>
                <w:b/>
                <w:sz w:val="20"/>
                <w:szCs w:val="20"/>
                <w:lang w:eastAsia="ru-RU"/>
              </w:rPr>
              <w:t xml:space="preserve"> </w:t>
            </w:r>
            <w:r w:rsidRPr="00FC56A2">
              <w:rPr>
                <w:rFonts w:ascii="Times New Roman" w:eastAsia="Times New Roman" w:hAnsi="Times New Roman" w:cs="Times New Roman"/>
                <w:b/>
                <w:sz w:val="20"/>
                <w:szCs w:val="20"/>
                <w:lang w:eastAsia="ru-RU"/>
              </w:rPr>
              <w:t>18), 34-66 (5), 34-67 (1,3), 34-100, 34-101, 34-105 (1,2,3,5,6,7,8,9), 34-107, 34-108 (1), 34-133, 34-160</w:t>
            </w:r>
          </w:p>
        </w:tc>
        <w:tc>
          <w:tcPr>
            <w:tcW w:w="2332" w:type="dxa"/>
            <w:vMerge/>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9.7</w:t>
            </w:r>
          </w:p>
        </w:tc>
      </w:tr>
      <w:tr w:rsidR="005269AA" w:rsidRPr="00FC56A2" w:rsidTr="00FC56A2">
        <w:trPr>
          <w:cantSplit/>
          <w:trHeight w:val="255"/>
        </w:trPr>
        <w:tc>
          <w:tcPr>
            <w:tcW w:w="5249" w:type="dxa"/>
            <w:shd w:val="clear" w:color="auto" w:fill="auto"/>
          </w:tcPr>
          <w:p w:rsidR="005269AA" w:rsidRPr="00FC56A2" w:rsidRDefault="005269AA" w:rsidP="005269AA">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34-12, 34-15 (2), 34-53, 34-121 (8,10), 34-122 (8,10)</w:t>
            </w:r>
          </w:p>
        </w:tc>
        <w:tc>
          <w:tcPr>
            <w:tcW w:w="2332" w:type="dxa"/>
            <w:vMerge w:val="restart"/>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1.4</w:t>
            </w:r>
          </w:p>
        </w:tc>
        <w:tc>
          <w:tcPr>
            <w:tcW w:w="2332" w:type="dxa"/>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5.4</w:t>
            </w:r>
          </w:p>
        </w:tc>
      </w:tr>
      <w:tr w:rsidR="005269AA" w:rsidRPr="00FC56A2" w:rsidTr="00FC56A2">
        <w:trPr>
          <w:cantSplit/>
          <w:trHeight w:val="255"/>
        </w:trPr>
        <w:tc>
          <w:tcPr>
            <w:tcW w:w="5249" w:type="dxa"/>
            <w:shd w:val="clear" w:color="auto" w:fill="auto"/>
          </w:tcPr>
          <w:p w:rsidR="005269AA" w:rsidRPr="00FC56A2" w:rsidRDefault="005269AA" w:rsidP="005269AA">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34-132 (2)</w:t>
            </w:r>
          </w:p>
        </w:tc>
        <w:tc>
          <w:tcPr>
            <w:tcW w:w="2332" w:type="dxa"/>
            <w:vMerge/>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8.5</w:t>
            </w:r>
          </w:p>
        </w:tc>
      </w:tr>
      <w:tr w:rsidR="005269AA" w:rsidRPr="00FC56A2" w:rsidTr="00FC56A2">
        <w:trPr>
          <w:cantSplit/>
          <w:trHeight w:val="255"/>
        </w:trPr>
        <w:tc>
          <w:tcPr>
            <w:tcW w:w="5249" w:type="dxa"/>
            <w:shd w:val="clear" w:color="auto" w:fill="auto"/>
          </w:tcPr>
          <w:p w:rsidR="005269AA" w:rsidRPr="00FC56A2" w:rsidRDefault="005269AA" w:rsidP="005269AA">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34-6 (3,4), 34-7 (13,14,15,16,17,18), 34-36 (1), 34-48 (1), 34-105 (4), 34-108 (2), 34-120 (3), 34-128 (1), 34-138 (1,2,3,5,7,8,9,10,12,14)</w:t>
            </w:r>
          </w:p>
        </w:tc>
        <w:tc>
          <w:tcPr>
            <w:tcW w:w="2332" w:type="dxa"/>
            <w:vMerge/>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9.7</w:t>
            </w:r>
          </w:p>
        </w:tc>
      </w:tr>
      <w:tr w:rsidR="005269AA" w:rsidRPr="00FC56A2" w:rsidTr="00FC56A2">
        <w:trPr>
          <w:cantSplit/>
          <w:trHeight w:val="255"/>
        </w:trPr>
        <w:tc>
          <w:tcPr>
            <w:tcW w:w="5249" w:type="dxa"/>
            <w:shd w:val="clear" w:color="auto" w:fill="auto"/>
          </w:tcPr>
          <w:p w:rsidR="005269AA" w:rsidRPr="00FC56A2" w:rsidRDefault="005269AA" w:rsidP="005269AA">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34-54</w:t>
            </w:r>
          </w:p>
        </w:tc>
        <w:tc>
          <w:tcPr>
            <w:tcW w:w="2332" w:type="dxa"/>
            <w:vMerge/>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10.3</w:t>
            </w:r>
          </w:p>
        </w:tc>
      </w:tr>
      <w:tr w:rsidR="005269AA" w:rsidRPr="00FC56A2" w:rsidTr="00FC56A2">
        <w:trPr>
          <w:cantSplit/>
          <w:trHeight w:val="255"/>
        </w:trPr>
        <w:tc>
          <w:tcPr>
            <w:tcW w:w="5249" w:type="dxa"/>
            <w:shd w:val="clear" w:color="auto" w:fill="auto"/>
          </w:tcPr>
          <w:p w:rsidR="005269AA" w:rsidRPr="00FC56A2" w:rsidRDefault="005269AA" w:rsidP="005269AA">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34-15 (1)</w:t>
            </w:r>
          </w:p>
        </w:tc>
        <w:tc>
          <w:tcPr>
            <w:tcW w:w="2332" w:type="dxa"/>
            <w:vMerge w:val="restart"/>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2.5</w:t>
            </w:r>
          </w:p>
        </w:tc>
        <w:tc>
          <w:tcPr>
            <w:tcW w:w="2332" w:type="dxa"/>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5.7</w:t>
            </w:r>
          </w:p>
        </w:tc>
      </w:tr>
      <w:tr w:rsidR="005269AA" w:rsidRPr="00FC56A2" w:rsidTr="00FC56A2">
        <w:trPr>
          <w:cantSplit/>
          <w:trHeight w:val="255"/>
        </w:trPr>
        <w:tc>
          <w:tcPr>
            <w:tcW w:w="5249" w:type="dxa"/>
            <w:shd w:val="clear" w:color="auto" w:fill="auto"/>
          </w:tcPr>
          <w:p w:rsidR="005269AA" w:rsidRPr="00FC56A2" w:rsidRDefault="005269AA" w:rsidP="005269AA">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34-132 (1)</w:t>
            </w:r>
          </w:p>
        </w:tc>
        <w:tc>
          <w:tcPr>
            <w:tcW w:w="2332" w:type="dxa"/>
            <w:vMerge/>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8.3</w:t>
            </w:r>
          </w:p>
        </w:tc>
      </w:tr>
      <w:tr w:rsidR="005269AA" w:rsidRPr="00FC56A2" w:rsidTr="00FC56A2">
        <w:trPr>
          <w:cantSplit/>
          <w:trHeight w:val="255"/>
        </w:trPr>
        <w:tc>
          <w:tcPr>
            <w:tcW w:w="5249" w:type="dxa"/>
            <w:shd w:val="clear" w:color="auto" w:fill="auto"/>
          </w:tcPr>
          <w:p w:rsidR="005269AA" w:rsidRPr="00FC56A2" w:rsidRDefault="005269AA" w:rsidP="005269AA">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34-4 (10,11,12,13,14,15), 34-5 (14,15), 34-7 (12), 34-19 (3), 34-36 (2), 34-48 (2,3), 34-55 (2,3), 34-56 (1), 34-61 (3), 34-64 (1), 34-65 (16), 34-114, 34-120 (2), 34-128 (2), 34-138 (6,13)</w:t>
            </w:r>
          </w:p>
        </w:tc>
        <w:tc>
          <w:tcPr>
            <w:tcW w:w="2332" w:type="dxa"/>
            <w:vMerge/>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5269AA" w:rsidRPr="00FC56A2" w:rsidRDefault="005269AA" w:rsidP="005269AA">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9.7</w:t>
            </w:r>
          </w:p>
        </w:tc>
      </w:tr>
      <w:tr w:rsidR="00FF3C88" w:rsidRPr="00FC56A2" w:rsidTr="00FC56A2">
        <w:trPr>
          <w:cantSplit/>
          <w:trHeight w:val="255"/>
        </w:trPr>
        <w:tc>
          <w:tcPr>
            <w:tcW w:w="5249" w:type="dxa"/>
            <w:shd w:val="clear" w:color="auto" w:fill="auto"/>
          </w:tcPr>
          <w:p w:rsidR="00FF3C88" w:rsidRPr="00FC56A2" w:rsidRDefault="00FF3C88"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34-98 (1)</w:t>
            </w:r>
          </w:p>
        </w:tc>
        <w:tc>
          <w:tcPr>
            <w:tcW w:w="2332" w:type="dxa"/>
            <w:vMerge w:val="restart"/>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3.5</w:t>
            </w:r>
          </w:p>
        </w:tc>
        <w:tc>
          <w:tcPr>
            <w:tcW w:w="2332" w:type="dxa"/>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8.2</w:t>
            </w:r>
          </w:p>
        </w:tc>
      </w:tr>
      <w:tr w:rsidR="00FF3C88" w:rsidRPr="00FC56A2" w:rsidTr="00FC56A2">
        <w:trPr>
          <w:cantSplit/>
          <w:trHeight w:val="255"/>
        </w:trPr>
        <w:tc>
          <w:tcPr>
            <w:tcW w:w="5249" w:type="dxa"/>
            <w:shd w:val="clear" w:color="auto" w:fill="auto"/>
          </w:tcPr>
          <w:p w:rsidR="00FF3C88" w:rsidRPr="00FC56A2" w:rsidRDefault="00FF3C88"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34-4 (5,6,7,8,9), 34-5 (11,12,13), 34-7 (4,5,6,7,8,9,10,11), 34-19 (1,2), 34-20 (2), 34-55 (1,5,6), 34-65 (10), 34-66 (1,2,3), 34-67 (2), 34-120 (1)</w:t>
            </w:r>
          </w:p>
        </w:tc>
        <w:tc>
          <w:tcPr>
            <w:tcW w:w="2332" w:type="dxa"/>
            <w:vMerge/>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9.7</w:t>
            </w:r>
          </w:p>
        </w:tc>
      </w:tr>
      <w:tr w:rsidR="00FF3C88" w:rsidRPr="00FC56A2" w:rsidTr="00FC56A2">
        <w:trPr>
          <w:cantSplit/>
          <w:trHeight w:val="255"/>
        </w:trPr>
        <w:tc>
          <w:tcPr>
            <w:tcW w:w="5249" w:type="dxa"/>
            <w:shd w:val="clear" w:color="auto" w:fill="auto"/>
          </w:tcPr>
          <w:p w:rsidR="00FF3C88" w:rsidRPr="00FC56A2" w:rsidRDefault="00FF3C88"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34-11 (3,4)</w:t>
            </w:r>
          </w:p>
        </w:tc>
        <w:tc>
          <w:tcPr>
            <w:tcW w:w="2332" w:type="dxa"/>
            <w:vMerge/>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11.8</w:t>
            </w:r>
          </w:p>
        </w:tc>
      </w:tr>
      <w:tr w:rsidR="00FF3C88" w:rsidRPr="00FC56A2" w:rsidTr="00FC56A2">
        <w:trPr>
          <w:cantSplit/>
          <w:trHeight w:val="255"/>
        </w:trPr>
        <w:tc>
          <w:tcPr>
            <w:tcW w:w="5249" w:type="dxa"/>
            <w:shd w:val="clear" w:color="auto" w:fill="auto"/>
          </w:tcPr>
          <w:p w:rsidR="00FF3C88" w:rsidRPr="00FC56A2" w:rsidRDefault="00FF3C88"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34-4 (1,2,4), 34-5 (10), 34-7 (1,2,3), 34-20 (3), 34-21 (1), 34-38, 34-55 (4,8,9), 34-56 (6), 34-63, 34-65 (4,5), 34-66 (4), 34-68 (1), 34-108 (3)</w:t>
            </w:r>
          </w:p>
        </w:tc>
        <w:tc>
          <w:tcPr>
            <w:tcW w:w="2332" w:type="dxa"/>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4.5</w:t>
            </w:r>
          </w:p>
        </w:tc>
        <w:tc>
          <w:tcPr>
            <w:tcW w:w="2332" w:type="dxa"/>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9.7</w:t>
            </w:r>
          </w:p>
        </w:tc>
      </w:tr>
      <w:tr w:rsidR="00FF3C88" w:rsidRPr="00FC56A2" w:rsidTr="00FC56A2">
        <w:trPr>
          <w:cantSplit/>
          <w:trHeight w:val="255"/>
        </w:trPr>
        <w:tc>
          <w:tcPr>
            <w:tcW w:w="5249" w:type="dxa"/>
            <w:shd w:val="clear" w:color="auto" w:fill="auto"/>
          </w:tcPr>
          <w:p w:rsidR="00FF3C88" w:rsidRPr="00FC56A2" w:rsidRDefault="00FF3C88"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34-4 (3), 34-5 (2,7,8,9), 34-20 (4), 34-49, 34-51, 34-55 (7), 34-56 (4,5), 34-61 (5), 34-65 (2,3), 34-67 (4), 34-139 (2), 34-150</w:t>
            </w:r>
          </w:p>
        </w:tc>
        <w:tc>
          <w:tcPr>
            <w:tcW w:w="2332" w:type="dxa"/>
            <w:vMerge w:val="restart"/>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5.5</w:t>
            </w:r>
          </w:p>
        </w:tc>
        <w:tc>
          <w:tcPr>
            <w:tcW w:w="2332" w:type="dxa"/>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9.7</w:t>
            </w:r>
          </w:p>
        </w:tc>
      </w:tr>
      <w:tr w:rsidR="00FF3C88" w:rsidRPr="00FC56A2" w:rsidTr="00FC56A2">
        <w:trPr>
          <w:cantSplit/>
          <w:trHeight w:val="255"/>
        </w:trPr>
        <w:tc>
          <w:tcPr>
            <w:tcW w:w="5249" w:type="dxa"/>
            <w:shd w:val="clear" w:color="auto" w:fill="auto"/>
          </w:tcPr>
          <w:p w:rsidR="00FF3C88" w:rsidRPr="00FC56A2" w:rsidRDefault="00FF3C88"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34-10 (4,5,8,9,10)</w:t>
            </w:r>
          </w:p>
        </w:tc>
        <w:tc>
          <w:tcPr>
            <w:tcW w:w="2332" w:type="dxa"/>
            <w:vMerge/>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11.8</w:t>
            </w:r>
          </w:p>
        </w:tc>
      </w:tr>
    </w:tbl>
    <w:p w:rsidR="00FC56A2" w:rsidRPr="00FC56A2" w:rsidRDefault="00FC56A2" w:rsidP="00FC56A2">
      <w:pPr>
        <w:pStyle w:val="newncpi"/>
        <w:spacing w:before="120" w:after="120"/>
        <w:jc w:val="right"/>
        <w:rPr>
          <w:b/>
        </w:rPr>
      </w:pPr>
      <w:r w:rsidRPr="00FC56A2">
        <w:br w:type="page"/>
      </w:r>
      <w:r w:rsidRPr="00FC56A2">
        <w:rPr>
          <w:b/>
        </w:rPr>
        <w:lastRenderedPageBreak/>
        <w:t>П</w:t>
      </w:r>
      <w:r w:rsidRPr="00FC56A2">
        <w:rPr>
          <w:b/>
        </w:rPr>
        <w:t>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gridCol w:w="2332"/>
        <w:gridCol w:w="2332"/>
      </w:tblGrid>
      <w:tr w:rsidR="00FC56A2" w:rsidRPr="00FC56A2" w:rsidTr="00F4202F">
        <w:trPr>
          <w:cantSplit/>
          <w:trHeight w:val="765"/>
        </w:trPr>
        <w:tc>
          <w:tcPr>
            <w:tcW w:w="5249" w:type="dxa"/>
            <w:shd w:val="clear" w:color="auto" w:fill="auto"/>
            <w:noWrap/>
            <w:vAlign w:val="center"/>
            <w:hideMark/>
          </w:tcPr>
          <w:p w:rsidR="00FC56A2" w:rsidRPr="00FC56A2" w:rsidRDefault="00FC56A2" w:rsidP="00F4202F">
            <w:pPr>
              <w:spacing w:after="0"/>
              <w:jc w:val="center"/>
              <w:rPr>
                <w:rFonts w:ascii="Times New Roman" w:hAnsi="Times New Roman" w:cs="Times New Roman"/>
                <w:b/>
                <w:bCs/>
                <w:sz w:val="20"/>
                <w:szCs w:val="20"/>
              </w:rPr>
            </w:pPr>
            <w:r w:rsidRPr="00FC56A2">
              <w:rPr>
                <w:rFonts w:ascii="Times New Roman" w:hAnsi="Times New Roman" w:cs="Times New Roman"/>
                <w:b/>
                <w:bCs/>
                <w:sz w:val="20"/>
                <w:szCs w:val="20"/>
              </w:rPr>
              <w:t>Номера таблиц (норм)</w:t>
            </w:r>
          </w:p>
        </w:tc>
        <w:tc>
          <w:tcPr>
            <w:tcW w:w="2332" w:type="dxa"/>
            <w:shd w:val="clear" w:color="auto" w:fill="auto"/>
            <w:vAlign w:val="center"/>
            <w:hideMark/>
          </w:tcPr>
          <w:p w:rsidR="00FC56A2" w:rsidRPr="00FC56A2" w:rsidRDefault="00FC56A2" w:rsidP="00F4202F">
            <w:pPr>
              <w:spacing w:after="0"/>
              <w:jc w:val="center"/>
              <w:rPr>
                <w:rFonts w:ascii="Times New Roman" w:hAnsi="Times New Roman" w:cs="Times New Roman"/>
                <w:b/>
                <w:bCs/>
                <w:sz w:val="20"/>
                <w:szCs w:val="20"/>
              </w:rPr>
            </w:pPr>
            <w:r w:rsidRPr="00FC56A2">
              <w:rPr>
                <w:rFonts w:ascii="Times New Roman" w:hAnsi="Times New Roman" w:cs="Times New Roman"/>
                <w:b/>
                <w:bCs/>
                <w:sz w:val="20"/>
                <w:szCs w:val="20"/>
              </w:rPr>
              <w:t>% вспомогательных материалов от стоимости материалов, учтенных в нормативах</w:t>
            </w:r>
          </w:p>
        </w:tc>
        <w:tc>
          <w:tcPr>
            <w:tcW w:w="2332" w:type="dxa"/>
            <w:shd w:val="clear" w:color="auto" w:fill="auto"/>
            <w:vAlign w:val="center"/>
            <w:hideMark/>
          </w:tcPr>
          <w:p w:rsidR="00FC56A2" w:rsidRPr="00FC56A2" w:rsidRDefault="00FC56A2" w:rsidP="00F4202F">
            <w:pPr>
              <w:spacing w:after="0"/>
              <w:jc w:val="center"/>
              <w:rPr>
                <w:rFonts w:ascii="Times New Roman" w:hAnsi="Times New Roman" w:cs="Times New Roman"/>
                <w:b/>
                <w:bCs/>
                <w:sz w:val="20"/>
                <w:szCs w:val="20"/>
              </w:rPr>
            </w:pPr>
            <w:r w:rsidRPr="00FC56A2">
              <w:rPr>
                <w:rFonts w:ascii="Times New Roman" w:hAnsi="Times New Roman" w:cs="Times New Roman"/>
                <w:b/>
                <w:bCs/>
                <w:sz w:val="20"/>
                <w:szCs w:val="20"/>
              </w:rPr>
              <w:t>% транспортных расходов, включая затраты на хранение, от стоимости вспомогательных материалов</w:t>
            </w:r>
          </w:p>
        </w:tc>
      </w:tr>
      <w:tr w:rsidR="00FC56A2" w:rsidRPr="00FC56A2" w:rsidTr="00F4202F">
        <w:trPr>
          <w:cantSplit/>
          <w:trHeight w:val="119"/>
        </w:trPr>
        <w:tc>
          <w:tcPr>
            <w:tcW w:w="5249" w:type="dxa"/>
            <w:shd w:val="clear" w:color="auto" w:fill="auto"/>
            <w:noWrap/>
            <w:vAlign w:val="center"/>
          </w:tcPr>
          <w:p w:rsidR="00FC56A2" w:rsidRPr="00FC56A2" w:rsidRDefault="00FC56A2" w:rsidP="00F4202F">
            <w:pPr>
              <w:spacing w:after="0"/>
              <w:jc w:val="center"/>
              <w:rPr>
                <w:rFonts w:ascii="Times New Roman" w:hAnsi="Times New Roman" w:cs="Times New Roman"/>
                <w:b/>
                <w:bCs/>
                <w:sz w:val="20"/>
                <w:szCs w:val="20"/>
              </w:rPr>
            </w:pPr>
            <w:r w:rsidRPr="00FC56A2">
              <w:rPr>
                <w:rFonts w:ascii="Times New Roman" w:hAnsi="Times New Roman" w:cs="Times New Roman"/>
                <w:b/>
                <w:bCs/>
                <w:sz w:val="20"/>
                <w:szCs w:val="20"/>
              </w:rPr>
              <w:t>1</w:t>
            </w:r>
          </w:p>
        </w:tc>
        <w:tc>
          <w:tcPr>
            <w:tcW w:w="2332" w:type="dxa"/>
            <w:shd w:val="clear" w:color="auto" w:fill="auto"/>
            <w:vAlign w:val="center"/>
          </w:tcPr>
          <w:p w:rsidR="00FC56A2" w:rsidRPr="00FC56A2" w:rsidRDefault="00FC56A2" w:rsidP="00F4202F">
            <w:pPr>
              <w:spacing w:after="0"/>
              <w:jc w:val="center"/>
              <w:rPr>
                <w:rFonts w:ascii="Times New Roman" w:hAnsi="Times New Roman" w:cs="Times New Roman"/>
                <w:b/>
                <w:bCs/>
                <w:sz w:val="20"/>
                <w:szCs w:val="20"/>
              </w:rPr>
            </w:pPr>
            <w:r w:rsidRPr="00FC56A2">
              <w:rPr>
                <w:rFonts w:ascii="Times New Roman" w:hAnsi="Times New Roman" w:cs="Times New Roman"/>
                <w:b/>
                <w:bCs/>
                <w:sz w:val="20"/>
                <w:szCs w:val="20"/>
              </w:rPr>
              <w:t>2</w:t>
            </w:r>
          </w:p>
        </w:tc>
        <w:tc>
          <w:tcPr>
            <w:tcW w:w="2332" w:type="dxa"/>
            <w:shd w:val="clear" w:color="auto" w:fill="auto"/>
            <w:vAlign w:val="center"/>
          </w:tcPr>
          <w:p w:rsidR="00FC56A2" w:rsidRPr="00FC56A2" w:rsidRDefault="00FC56A2" w:rsidP="00F4202F">
            <w:pPr>
              <w:spacing w:after="0"/>
              <w:jc w:val="center"/>
              <w:rPr>
                <w:rFonts w:ascii="Times New Roman" w:hAnsi="Times New Roman" w:cs="Times New Roman"/>
                <w:b/>
                <w:bCs/>
                <w:sz w:val="20"/>
                <w:szCs w:val="20"/>
              </w:rPr>
            </w:pPr>
            <w:r w:rsidRPr="00FC56A2">
              <w:rPr>
                <w:rFonts w:ascii="Times New Roman" w:hAnsi="Times New Roman" w:cs="Times New Roman"/>
                <w:b/>
                <w:bCs/>
                <w:sz w:val="20"/>
                <w:szCs w:val="20"/>
              </w:rPr>
              <w:t>3</w:t>
            </w:r>
          </w:p>
        </w:tc>
      </w:tr>
      <w:tr w:rsidR="002504C9" w:rsidRPr="00FC56A2" w:rsidTr="00FC56A2">
        <w:trPr>
          <w:cantSplit/>
          <w:trHeight w:val="255"/>
        </w:trPr>
        <w:tc>
          <w:tcPr>
            <w:tcW w:w="5249" w:type="dxa"/>
            <w:shd w:val="clear" w:color="auto" w:fill="auto"/>
          </w:tcPr>
          <w:p w:rsidR="002504C9" w:rsidRPr="00FC56A2" w:rsidRDefault="002504C9"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34-14</w:t>
            </w:r>
          </w:p>
        </w:tc>
        <w:tc>
          <w:tcPr>
            <w:tcW w:w="2332" w:type="dxa"/>
            <w:vMerge w:val="restart"/>
            <w:shd w:val="clear" w:color="auto" w:fill="auto"/>
            <w:noWrap/>
            <w:vAlign w:val="center"/>
          </w:tcPr>
          <w:p w:rsidR="002504C9" w:rsidRPr="00FC56A2" w:rsidRDefault="002504C9"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6.6</w:t>
            </w:r>
          </w:p>
        </w:tc>
        <w:tc>
          <w:tcPr>
            <w:tcW w:w="2332" w:type="dxa"/>
            <w:shd w:val="clear" w:color="auto" w:fill="auto"/>
            <w:noWrap/>
            <w:vAlign w:val="center"/>
          </w:tcPr>
          <w:p w:rsidR="002504C9" w:rsidRPr="00FC56A2" w:rsidRDefault="002504C9"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5.6</w:t>
            </w:r>
          </w:p>
        </w:tc>
      </w:tr>
      <w:tr w:rsidR="002504C9" w:rsidRPr="00FC56A2" w:rsidTr="00FC56A2">
        <w:trPr>
          <w:cantSplit/>
          <w:trHeight w:val="255"/>
        </w:trPr>
        <w:tc>
          <w:tcPr>
            <w:tcW w:w="5249" w:type="dxa"/>
            <w:shd w:val="clear" w:color="auto" w:fill="auto"/>
          </w:tcPr>
          <w:p w:rsidR="002504C9" w:rsidRPr="00FC56A2" w:rsidRDefault="002504C9"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34-52 (4)</w:t>
            </w:r>
          </w:p>
        </w:tc>
        <w:tc>
          <w:tcPr>
            <w:tcW w:w="2332" w:type="dxa"/>
            <w:vMerge/>
            <w:shd w:val="clear" w:color="auto" w:fill="auto"/>
            <w:noWrap/>
            <w:vAlign w:val="center"/>
          </w:tcPr>
          <w:p w:rsidR="002504C9" w:rsidRPr="00FC56A2" w:rsidRDefault="002504C9" w:rsidP="00FF3C8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2504C9" w:rsidRPr="00FC56A2" w:rsidRDefault="002504C9"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7.5</w:t>
            </w:r>
          </w:p>
        </w:tc>
      </w:tr>
      <w:tr w:rsidR="002504C9" w:rsidRPr="00FC56A2" w:rsidTr="00FC56A2">
        <w:trPr>
          <w:cantSplit/>
          <w:trHeight w:val="255"/>
        </w:trPr>
        <w:tc>
          <w:tcPr>
            <w:tcW w:w="5249" w:type="dxa"/>
            <w:shd w:val="clear" w:color="auto" w:fill="auto"/>
          </w:tcPr>
          <w:p w:rsidR="002504C9" w:rsidRPr="00FC56A2" w:rsidRDefault="002504C9"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34-98 (2)</w:t>
            </w:r>
          </w:p>
        </w:tc>
        <w:tc>
          <w:tcPr>
            <w:tcW w:w="2332" w:type="dxa"/>
            <w:vMerge/>
            <w:shd w:val="clear" w:color="auto" w:fill="auto"/>
            <w:noWrap/>
            <w:vAlign w:val="center"/>
          </w:tcPr>
          <w:p w:rsidR="002504C9" w:rsidRPr="00FC56A2" w:rsidRDefault="002504C9" w:rsidP="00FF3C8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2504C9" w:rsidRPr="00FC56A2" w:rsidRDefault="002504C9"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8.1</w:t>
            </w:r>
          </w:p>
        </w:tc>
      </w:tr>
      <w:tr w:rsidR="002504C9" w:rsidRPr="00FC56A2" w:rsidTr="00FC56A2">
        <w:trPr>
          <w:cantSplit/>
          <w:trHeight w:val="255"/>
        </w:trPr>
        <w:tc>
          <w:tcPr>
            <w:tcW w:w="5249" w:type="dxa"/>
            <w:shd w:val="clear" w:color="auto" w:fill="auto"/>
          </w:tcPr>
          <w:p w:rsidR="002504C9" w:rsidRPr="00FC56A2" w:rsidRDefault="002504C9"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34-5 (5,6), 34-18 (1), 34-56 (3,7,10,11), 34-61 (1,4), 34-102 (2,4,6), 34-104 (1), 34-117 (1,2,3), 34-136 (1)</w:t>
            </w:r>
          </w:p>
        </w:tc>
        <w:tc>
          <w:tcPr>
            <w:tcW w:w="2332" w:type="dxa"/>
            <w:vMerge/>
            <w:shd w:val="clear" w:color="auto" w:fill="auto"/>
            <w:noWrap/>
            <w:vAlign w:val="center"/>
          </w:tcPr>
          <w:p w:rsidR="002504C9" w:rsidRPr="00FC56A2" w:rsidRDefault="002504C9" w:rsidP="00FF3C8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2504C9" w:rsidRPr="00FC56A2" w:rsidRDefault="002504C9"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9.7</w:t>
            </w:r>
          </w:p>
        </w:tc>
      </w:tr>
      <w:tr w:rsidR="002504C9" w:rsidRPr="00FC56A2" w:rsidTr="00FC56A2">
        <w:trPr>
          <w:cantSplit/>
          <w:trHeight w:val="255"/>
        </w:trPr>
        <w:tc>
          <w:tcPr>
            <w:tcW w:w="5249" w:type="dxa"/>
            <w:shd w:val="clear" w:color="auto" w:fill="auto"/>
          </w:tcPr>
          <w:p w:rsidR="002504C9" w:rsidRPr="00FC56A2" w:rsidRDefault="002504C9"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34-10 (3,6,7), 34-11 (1,2)</w:t>
            </w:r>
          </w:p>
        </w:tc>
        <w:tc>
          <w:tcPr>
            <w:tcW w:w="2332" w:type="dxa"/>
            <w:vMerge/>
            <w:shd w:val="clear" w:color="auto" w:fill="auto"/>
            <w:noWrap/>
            <w:vAlign w:val="center"/>
          </w:tcPr>
          <w:p w:rsidR="002504C9" w:rsidRPr="00FC56A2" w:rsidRDefault="002504C9" w:rsidP="00FF3C8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2504C9" w:rsidRPr="00FC56A2" w:rsidRDefault="002504C9"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11.8</w:t>
            </w:r>
          </w:p>
        </w:tc>
      </w:tr>
      <w:tr w:rsidR="00FF3C88" w:rsidRPr="00FC56A2" w:rsidTr="00FC56A2">
        <w:trPr>
          <w:cantSplit/>
          <w:trHeight w:val="255"/>
        </w:trPr>
        <w:tc>
          <w:tcPr>
            <w:tcW w:w="5249" w:type="dxa"/>
            <w:shd w:val="clear" w:color="auto" w:fill="auto"/>
          </w:tcPr>
          <w:p w:rsidR="00FF3C88" w:rsidRPr="00FC56A2" w:rsidRDefault="00FF3C88"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34-5 (1,3,4), 34-16, 34-18 (2), 34-20 (1), 34-25, 34-56 (2,9), 34-64 (2), 34-102 (1,3,5), 34-104 (2), 34-115, 34-117 (4)</w:t>
            </w:r>
          </w:p>
        </w:tc>
        <w:tc>
          <w:tcPr>
            <w:tcW w:w="2332" w:type="dxa"/>
            <w:vMerge w:val="restart"/>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7.6</w:t>
            </w:r>
          </w:p>
        </w:tc>
        <w:tc>
          <w:tcPr>
            <w:tcW w:w="2332" w:type="dxa"/>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9.7</w:t>
            </w:r>
          </w:p>
        </w:tc>
      </w:tr>
      <w:tr w:rsidR="00FF3C88" w:rsidRPr="00FC56A2" w:rsidTr="00FC56A2">
        <w:trPr>
          <w:cantSplit/>
          <w:trHeight w:val="255"/>
        </w:trPr>
        <w:tc>
          <w:tcPr>
            <w:tcW w:w="5249" w:type="dxa"/>
            <w:shd w:val="clear" w:color="auto" w:fill="auto"/>
          </w:tcPr>
          <w:p w:rsidR="00FF3C88" w:rsidRPr="00FC56A2" w:rsidRDefault="00FF3C88"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34-10 (1,2)</w:t>
            </w:r>
          </w:p>
        </w:tc>
        <w:tc>
          <w:tcPr>
            <w:tcW w:w="2332" w:type="dxa"/>
            <w:vMerge/>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11.8</w:t>
            </w:r>
          </w:p>
        </w:tc>
      </w:tr>
      <w:tr w:rsidR="00FF3C88" w:rsidRPr="00FC56A2" w:rsidTr="00FC56A2">
        <w:trPr>
          <w:cantSplit/>
          <w:trHeight w:val="255"/>
        </w:trPr>
        <w:tc>
          <w:tcPr>
            <w:tcW w:w="5249" w:type="dxa"/>
            <w:shd w:val="clear" w:color="auto" w:fill="auto"/>
          </w:tcPr>
          <w:p w:rsidR="00FF3C88" w:rsidRPr="00FC56A2" w:rsidRDefault="00FF3C88"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34-9, 34-18 (3), 34-21 (2,3), 34-22, 34-61 (2), 34-62, 34-65 (1), 34-139 (1)</w:t>
            </w:r>
          </w:p>
        </w:tc>
        <w:tc>
          <w:tcPr>
            <w:tcW w:w="2332" w:type="dxa"/>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8.6</w:t>
            </w:r>
          </w:p>
        </w:tc>
        <w:tc>
          <w:tcPr>
            <w:tcW w:w="2332" w:type="dxa"/>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9.7</w:t>
            </w:r>
          </w:p>
        </w:tc>
      </w:tr>
      <w:tr w:rsidR="00FF3C88" w:rsidRPr="00FC56A2" w:rsidTr="00FC56A2">
        <w:trPr>
          <w:cantSplit/>
          <w:trHeight w:val="255"/>
        </w:trPr>
        <w:tc>
          <w:tcPr>
            <w:tcW w:w="5249" w:type="dxa"/>
            <w:shd w:val="clear" w:color="auto" w:fill="auto"/>
          </w:tcPr>
          <w:p w:rsidR="00FF3C88" w:rsidRPr="00FC56A2" w:rsidRDefault="00FF3C88"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34-52 (3)</w:t>
            </w:r>
          </w:p>
        </w:tc>
        <w:tc>
          <w:tcPr>
            <w:tcW w:w="2332" w:type="dxa"/>
            <w:vMerge w:val="restart"/>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9.2</w:t>
            </w:r>
          </w:p>
        </w:tc>
        <w:tc>
          <w:tcPr>
            <w:tcW w:w="2332" w:type="dxa"/>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5.5</w:t>
            </w:r>
          </w:p>
        </w:tc>
      </w:tr>
      <w:tr w:rsidR="00FF3C88" w:rsidRPr="00FC56A2" w:rsidTr="00FC56A2">
        <w:trPr>
          <w:cantSplit/>
          <w:trHeight w:val="255"/>
        </w:trPr>
        <w:tc>
          <w:tcPr>
            <w:tcW w:w="5249" w:type="dxa"/>
            <w:shd w:val="clear" w:color="auto" w:fill="auto"/>
          </w:tcPr>
          <w:p w:rsidR="00FF3C88" w:rsidRPr="00FC56A2" w:rsidRDefault="00FF3C88" w:rsidP="00FF3C88">
            <w:pPr>
              <w:spacing w:after="0" w:line="240" w:lineRule="auto"/>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34-56 (8), 34-64 (3)</w:t>
            </w:r>
          </w:p>
        </w:tc>
        <w:tc>
          <w:tcPr>
            <w:tcW w:w="2332" w:type="dxa"/>
            <w:vMerge/>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p>
        </w:tc>
        <w:tc>
          <w:tcPr>
            <w:tcW w:w="2332" w:type="dxa"/>
            <w:shd w:val="clear" w:color="auto" w:fill="auto"/>
            <w:noWrap/>
            <w:vAlign w:val="center"/>
          </w:tcPr>
          <w:p w:rsidR="00FF3C88" w:rsidRPr="00FC56A2" w:rsidRDefault="00FF3C88" w:rsidP="00FF3C88">
            <w:pPr>
              <w:spacing w:after="0" w:line="240" w:lineRule="auto"/>
              <w:jc w:val="center"/>
              <w:rPr>
                <w:rFonts w:ascii="Times New Roman" w:eastAsia="Times New Roman" w:hAnsi="Times New Roman" w:cs="Times New Roman"/>
                <w:b/>
                <w:sz w:val="20"/>
                <w:szCs w:val="20"/>
                <w:lang w:eastAsia="ru-RU"/>
              </w:rPr>
            </w:pPr>
            <w:r w:rsidRPr="00FC56A2">
              <w:rPr>
                <w:rFonts w:ascii="Times New Roman" w:eastAsia="Times New Roman" w:hAnsi="Times New Roman" w:cs="Times New Roman"/>
                <w:b/>
                <w:sz w:val="20"/>
                <w:szCs w:val="20"/>
                <w:lang w:eastAsia="ru-RU"/>
              </w:rPr>
              <w:t>9.7</w:t>
            </w:r>
          </w:p>
        </w:tc>
      </w:tr>
    </w:tbl>
    <w:p w:rsidR="00DA6AD8" w:rsidRPr="00FC56A2" w:rsidRDefault="00FC56A2" w:rsidP="009D011A">
      <w:pPr>
        <w:pStyle w:val="numheader"/>
        <w:spacing w:before="120" w:after="0"/>
        <w:ind w:firstLine="567"/>
        <w:jc w:val="both"/>
        <w:rPr>
          <w:bCs w:val="0"/>
        </w:rPr>
      </w:pPr>
      <w:bookmarkStart w:id="1" w:name="_Hlk183792895"/>
      <w:r w:rsidRPr="00FC56A2">
        <w:rPr>
          <w:bCs w:val="0"/>
        </w:rPr>
        <w:t>Затраты на эксплуатацию вспомогательных машин и механизмов учитывают затраты</w:t>
      </w:r>
      <w:bookmarkEnd w:id="1"/>
      <w:r w:rsidRPr="00FC56A2">
        <w:rPr>
          <w:bCs w:val="0"/>
        </w:rPr>
        <w:t xml:space="preserve">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 </w:t>
      </w:r>
      <w:r w:rsidR="0015348B" w:rsidRPr="00FC56A2">
        <w:rPr>
          <w:bCs w:val="0"/>
        </w:rPr>
        <w:t xml:space="preserve">автопогрузчики, домкраты, дрели, компрессоры, лебедки, машины шлифовальные, пила дисковая, прицепы, растворосмесители, </w:t>
      </w:r>
      <w:r w:rsidR="00207774" w:rsidRPr="00FC56A2">
        <w:rPr>
          <w:bCs w:val="0"/>
        </w:rPr>
        <w:t xml:space="preserve">рельсосверлилка, средства малой механизации, тракторы, транспортеры, установки для сварки ручной дуговой, электростанции передвижные </w:t>
      </w:r>
      <w:r w:rsidR="00DA6AD8" w:rsidRPr="00FC56A2">
        <w:rPr>
          <w:bCs w:val="0"/>
        </w:rPr>
        <w:t>и др.</w:t>
      </w:r>
    </w:p>
    <w:p w:rsidR="00DA6AD8" w:rsidRPr="00FC56A2" w:rsidRDefault="00FC56A2" w:rsidP="00DA6AD8">
      <w:pPr>
        <w:pStyle w:val="numheader"/>
        <w:spacing w:before="0" w:after="0"/>
        <w:ind w:firstLine="567"/>
        <w:jc w:val="both"/>
        <w:rPr>
          <w:bCs w:val="0"/>
        </w:rPr>
      </w:pPr>
      <w:bookmarkStart w:id="2" w:name="_Hlk183792908"/>
      <w:r w:rsidRPr="00FC56A2">
        <w:rPr>
          <w:bCs w:val="0"/>
        </w:rPr>
        <w:t>Затраты на вспомогательные материалы учитывают затраты</w:t>
      </w:r>
      <w:bookmarkEnd w:id="2"/>
      <w:r w:rsidRPr="00FC56A2">
        <w:rPr>
          <w:bCs w:val="0"/>
        </w:rPr>
        <w:t xml:space="preserve"> на следующие материалы (за исключением нормативов, в которых они учтены</w:t>
      </w:r>
      <w:bookmarkStart w:id="3" w:name="_Hlk182900180"/>
      <w:r w:rsidRPr="00FC56A2">
        <w:rPr>
          <w:bCs w:val="0"/>
        </w:rPr>
        <w:t xml:space="preserve"> в составе нормативов расхода ресурсов в натуральном выражении и (или) предусмотрены, как материалы по проекту</w:t>
      </w:r>
      <w:bookmarkEnd w:id="3"/>
      <w:r w:rsidRPr="00FC56A2">
        <w:rPr>
          <w:bCs w:val="0"/>
        </w:rPr>
        <w:t>):</w:t>
      </w:r>
      <w:r w:rsidRPr="00FC56A2">
        <w:rPr>
          <w:bCs w:val="0"/>
        </w:rPr>
        <w:t xml:space="preserve"> </w:t>
      </w:r>
      <w:r w:rsidR="0048254A" w:rsidRPr="00FC56A2">
        <w:rPr>
          <w:bCs w:val="0"/>
        </w:rPr>
        <w:t xml:space="preserve">асбестовый картон, ацетилен, ацетон технический, бензин, болты, бруски, брусья, вазелин технический, ветошь, винты, вода, войлок технический, вяжущее гипсовое, гайки, гвозди, грунтовка, детали закладные, доски, дрова, зажимы для стального каната, каболка, калий технический, керосин технический, кислород технический, клей, коуши, краска масляная, круги отрезные, круги шлифовальные, крюки подвесные, лак битумный, </w:t>
      </w:r>
      <w:r w:rsidR="008F764D" w:rsidRPr="00FC56A2">
        <w:rPr>
          <w:bCs w:val="0"/>
        </w:rPr>
        <w:t>лесоматериалы, мел природный молотый, натрий технический, олифа, отвердитель, пакля, петли накладные, пластина техническая, проволока стальная, растворитель, растворы, спирт этиловый, сплавы цинковые, сталь арматурная, сурик свинцовый, ткань мешочная, ткань стеклянная, труба стальная сварная, уайт-спирит, шайбы, швеллеры, шкурка шлифовальная, шпатлевка, шурупы, электроды, эмали</w:t>
      </w:r>
      <w:r w:rsidR="00DA6AD8" w:rsidRPr="00FC56A2">
        <w:rPr>
          <w:bCs w:val="0"/>
        </w:rPr>
        <w:t xml:space="preserve"> и др.</w:t>
      </w:r>
    </w:p>
    <w:p w:rsidR="00870612" w:rsidRPr="00FC56A2" w:rsidRDefault="00870612" w:rsidP="009D011A">
      <w:pPr>
        <w:pStyle w:val="nonumheader"/>
        <w:spacing w:before="480"/>
        <w:rPr>
          <w:sz w:val="28"/>
          <w:szCs w:val="28"/>
        </w:rPr>
      </w:pPr>
      <w:r w:rsidRPr="00FC56A2">
        <w:rPr>
          <w:sz w:val="28"/>
          <w:szCs w:val="28"/>
        </w:rPr>
        <w:t>РАЗДЕЛ 01.</w:t>
      </w:r>
    </w:p>
    <w:p w:rsidR="00870612" w:rsidRPr="00FC56A2" w:rsidRDefault="00945B35">
      <w:pPr>
        <w:pStyle w:val="underpoint"/>
        <w:rPr>
          <w:b/>
        </w:rPr>
      </w:pPr>
      <w:r w:rsidRPr="00FC56A2">
        <w:rPr>
          <w:b/>
        </w:rPr>
        <w:t>1.8</w:t>
      </w:r>
      <w:r w:rsidR="00870612" w:rsidRPr="00FC56A2">
        <w:rPr>
          <w:b/>
        </w:rPr>
        <w:t>. Опорные изоляторы под мачты, изоляторы типа «ЦИ» и натяжные приспособления для регулировки оттяжек относятся к оборудованию и учитываются отдельно.</w:t>
      </w:r>
    </w:p>
    <w:p w:rsidR="00870612" w:rsidRPr="00FC56A2" w:rsidRDefault="00945B35">
      <w:pPr>
        <w:pStyle w:val="underpoint"/>
        <w:rPr>
          <w:b/>
        </w:rPr>
      </w:pPr>
      <w:r w:rsidRPr="00FC56A2">
        <w:rPr>
          <w:b/>
        </w:rPr>
        <w:t>1.9</w:t>
      </w:r>
      <w:r w:rsidR="00870612" w:rsidRPr="00FC56A2">
        <w:rPr>
          <w:b/>
        </w:rPr>
        <w:t>. В нормативах настоящего Сборника учтено выполнение следующих вспомогательных и сопутствующих работ:</w:t>
      </w:r>
    </w:p>
    <w:p w:rsidR="00870612" w:rsidRPr="00FC56A2" w:rsidRDefault="00870612">
      <w:pPr>
        <w:pStyle w:val="newncpi"/>
        <w:rPr>
          <w:b/>
        </w:rPr>
      </w:pPr>
      <w:r w:rsidRPr="00FC56A2">
        <w:rPr>
          <w:b/>
        </w:rPr>
        <w:t>перемещение рабочих и машин от пикета к пикету воздушных линий и по антенному полю.</w:t>
      </w:r>
    </w:p>
    <w:p w:rsidR="00870612" w:rsidRPr="00FC56A2" w:rsidRDefault="00870612">
      <w:pPr>
        <w:pStyle w:val="newncpi"/>
        <w:rPr>
          <w:b/>
        </w:rPr>
      </w:pPr>
      <w:r w:rsidRPr="00FC56A2">
        <w:rPr>
          <w:b/>
        </w:rPr>
        <w:lastRenderedPageBreak/>
        <w:t xml:space="preserve">В нормативах таблиц 34-4 – 34-6 учтено дополнительное </w:t>
      </w:r>
      <w:proofErr w:type="spellStart"/>
      <w:r w:rsidRPr="00FC56A2">
        <w:rPr>
          <w:b/>
        </w:rPr>
        <w:t>антисептирование</w:t>
      </w:r>
      <w:proofErr w:type="spellEnd"/>
      <w:r w:rsidRPr="00FC56A2">
        <w:rPr>
          <w:b/>
        </w:rPr>
        <w:t xml:space="preserve"> в местах врубок, затесок и остроганных мест. </w:t>
      </w:r>
    </w:p>
    <w:p w:rsidR="00870612" w:rsidRPr="00FC56A2" w:rsidRDefault="00870612">
      <w:pPr>
        <w:pStyle w:val="underpoint"/>
        <w:rPr>
          <w:b/>
        </w:rPr>
      </w:pPr>
      <w:r w:rsidRPr="00FC56A2">
        <w:rPr>
          <w:b/>
        </w:rPr>
        <w:t>1.</w:t>
      </w:r>
      <w:r w:rsidR="00945B35" w:rsidRPr="00FC56A2">
        <w:rPr>
          <w:b/>
        </w:rPr>
        <w:t>10</w:t>
      </w:r>
      <w:r w:rsidRPr="00FC56A2">
        <w:rPr>
          <w:b/>
        </w:rPr>
        <w:t>. Нормативами раздела учтены установка, перестановка и разборка переносных подмостей, настилов и лесов при работе на высоте до 3 м. При выполнении работ на высоте более 3 м расходы на устройство лесов, предусмотренных проектом организации строительства (далее – ПОС), следует определять по нормативам Сборника 8 «Конструкции из кирпича и блоков».</w:t>
      </w:r>
    </w:p>
    <w:p w:rsidR="00870612" w:rsidRPr="00FC56A2" w:rsidRDefault="00870612">
      <w:pPr>
        <w:pStyle w:val="underpoint"/>
        <w:rPr>
          <w:b/>
        </w:rPr>
      </w:pPr>
      <w:r w:rsidRPr="00FC56A2">
        <w:rPr>
          <w:b/>
        </w:rPr>
        <w:t>1.1</w:t>
      </w:r>
      <w:r w:rsidR="00945B35" w:rsidRPr="00FC56A2">
        <w:rPr>
          <w:b/>
        </w:rPr>
        <w:t>1</w:t>
      </w:r>
      <w:r w:rsidRPr="00FC56A2">
        <w:rPr>
          <w:b/>
        </w:rPr>
        <w:t xml:space="preserve">. В нормативах </w:t>
      </w:r>
      <w:r w:rsidR="00DB12FC" w:rsidRPr="00FC56A2">
        <w:rPr>
          <w:b/>
        </w:rPr>
        <w:t>Т</w:t>
      </w:r>
      <w:r w:rsidRPr="00FC56A2">
        <w:rPr>
          <w:b/>
        </w:rPr>
        <w:t>аблицы 34-36 предусмотрено глухое крепление фидеров на оконечных и угловых опорах.</w:t>
      </w:r>
    </w:p>
    <w:p w:rsidR="00870612" w:rsidRPr="00FC56A2" w:rsidRDefault="00870612">
      <w:pPr>
        <w:pStyle w:val="newncpi"/>
        <w:rPr>
          <w:b/>
        </w:rPr>
      </w:pPr>
      <w:r w:rsidRPr="00FC56A2">
        <w:rPr>
          <w:b/>
        </w:rPr>
        <w:t>При натяжении фидеров контргрузами затраты труда остаются без изменения, а стоимость контргруза в смете учитывается дополнительно.</w:t>
      </w:r>
    </w:p>
    <w:p w:rsidR="00870612" w:rsidRPr="00FC56A2" w:rsidRDefault="00870612">
      <w:pPr>
        <w:pStyle w:val="underpoint"/>
        <w:rPr>
          <w:b/>
        </w:rPr>
      </w:pPr>
      <w:r w:rsidRPr="00FC56A2">
        <w:rPr>
          <w:b/>
        </w:rPr>
        <w:t>1.1</w:t>
      </w:r>
      <w:r w:rsidR="00945B35" w:rsidRPr="00FC56A2">
        <w:rPr>
          <w:b/>
        </w:rPr>
        <w:t>2</w:t>
      </w:r>
      <w:r w:rsidRPr="00FC56A2">
        <w:rPr>
          <w:b/>
        </w:rPr>
        <w:t xml:space="preserve">. Расходы на облицовку каркасов акустическими плитами заводской перфорации определяются по нормативам </w:t>
      </w:r>
      <w:r w:rsidR="00DB12FC" w:rsidRPr="00FC56A2">
        <w:rPr>
          <w:b/>
        </w:rPr>
        <w:t>Т</w:t>
      </w:r>
      <w:r w:rsidRPr="00FC56A2">
        <w:rPr>
          <w:b/>
        </w:rPr>
        <w:t xml:space="preserve">аблицы 34-60 (нормы 6–10, 16–20); на облицовку неперфорированными плитами по нормативам </w:t>
      </w:r>
      <w:r w:rsidR="00DB12FC" w:rsidRPr="00FC56A2">
        <w:rPr>
          <w:b/>
        </w:rPr>
        <w:t>Т</w:t>
      </w:r>
      <w:r w:rsidRPr="00FC56A2">
        <w:rPr>
          <w:b/>
        </w:rPr>
        <w:t>аблицы 34-60 (нормы 1–5, 11–15).</w:t>
      </w:r>
    </w:p>
    <w:p w:rsidR="00870612" w:rsidRPr="00FC56A2" w:rsidRDefault="00870612">
      <w:pPr>
        <w:pStyle w:val="underpoint"/>
        <w:rPr>
          <w:b/>
        </w:rPr>
      </w:pPr>
      <w:r w:rsidRPr="00FC56A2">
        <w:rPr>
          <w:b/>
        </w:rPr>
        <w:t>1.1</w:t>
      </w:r>
      <w:r w:rsidR="00945B35" w:rsidRPr="00FC56A2">
        <w:rPr>
          <w:b/>
        </w:rPr>
        <w:t>3</w:t>
      </w:r>
      <w:r w:rsidRPr="00FC56A2">
        <w:rPr>
          <w:b/>
        </w:rPr>
        <w:t>. Расходы на установку радиомачт деревянных одноствольных, нормальных, усиленных и из хризотилцементных труб учитывают изготовление элементов мачт.</w:t>
      </w:r>
    </w:p>
    <w:p w:rsidR="00870612" w:rsidRPr="00FC56A2" w:rsidRDefault="00870612">
      <w:pPr>
        <w:pStyle w:val="newncpi"/>
        <w:rPr>
          <w:b/>
        </w:rPr>
      </w:pPr>
      <w:r w:rsidRPr="00FC56A2">
        <w:rPr>
          <w:b/>
        </w:rPr>
        <w:t xml:space="preserve">При применении оттяжек заводского изготовления следует применять к нормативам таблиц 34-4, 34-5, 34-7 коэффициенты, указанные в разделе 3 Технической части, исключив при этом из таблиц 34-4, 34-5, 34-7 канаты оцинкованные и </w:t>
      </w:r>
      <w:proofErr w:type="spellStart"/>
      <w:r w:rsidRPr="00FC56A2">
        <w:rPr>
          <w:b/>
        </w:rPr>
        <w:t>мехдетали</w:t>
      </w:r>
      <w:proofErr w:type="spellEnd"/>
      <w:r w:rsidRPr="00FC56A2">
        <w:rPr>
          <w:b/>
        </w:rPr>
        <w:t>.</w:t>
      </w:r>
    </w:p>
    <w:p w:rsidR="00870612" w:rsidRPr="00FC56A2" w:rsidRDefault="00870612">
      <w:pPr>
        <w:pStyle w:val="newncpi"/>
        <w:rPr>
          <w:b/>
        </w:rPr>
      </w:pPr>
      <w:r w:rsidRPr="00FC56A2">
        <w:rPr>
          <w:b/>
        </w:rPr>
        <w:t>Количество оттяжек заводского изготовления и изоляторов принимать по проектной документации объекта строительства. Применение оттяжек заводского изготовления должно быть обосновано ПОС.</w:t>
      </w:r>
    </w:p>
    <w:p w:rsidR="00870612" w:rsidRPr="00FC56A2" w:rsidRDefault="00870612">
      <w:pPr>
        <w:pStyle w:val="underpoint"/>
        <w:rPr>
          <w:b/>
        </w:rPr>
      </w:pPr>
      <w:r w:rsidRPr="00FC56A2">
        <w:rPr>
          <w:b/>
        </w:rPr>
        <w:t>1.1</w:t>
      </w:r>
      <w:r w:rsidR="00945B35" w:rsidRPr="00FC56A2">
        <w:rPr>
          <w:b/>
        </w:rPr>
        <w:t>4</w:t>
      </w:r>
      <w:r w:rsidRPr="00FC56A2">
        <w:rPr>
          <w:b/>
        </w:rPr>
        <w:t>. В нормативах не учтены следующие работы:</w:t>
      </w:r>
    </w:p>
    <w:p w:rsidR="00870612" w:rsidRPr="00FC56A2" w:rsidRDefault="00870612">
      <w:pPr>
        <w:pStyle w:val="newncpi"/>
        <w:rPr>
          <w:b/>
        </w:rPr>
      </w:pPr>
      <w:r w:rsidRPr="00FC56A2">
        <w:rPr>
          <w:b/>
        </w:rPr>
        <w:t>земляные работы, кроме отдельных норм, в составе работ которых имеются соответствующие указания, принимать по Сборнику 1 «Земляные работы»;</w:t>
      </w:r>
    </w:p>
    <w:p w:rsidR="00870612" w:rsidRPr="00FC56A2" w:rsidRDefault="00870612">
      <w:pPr>
        <w:pStyle w:val="newncpi"/>
        <w:rPr>
          <w:b/>
        </w:rPr>
      </w:pPr>
      <w:r w:rsidRPr="00FC56A2">
        <w:rPr>
          <w:b/>
        </w:rPr>
        <w:t>устройство оснований и якорей под деревянные одноствольные мачты нормальные, усиленные, на пасынках, а также под мачты из хризотилцементных труб (для типовых мачт принимать по нормативам таблиц 34-10, 34-11, для нетиповых мачт – по нормативам таблиц 34-8, 34-9);</w:t>
      </w:r>
    </w:p>
    <w:p w:rsidR="00870612" w:rsidRPr="00FC56A2" w:rsidRDefault="00870612">
      <w:pPr>
        <w:pStyle w:val="newncpi"/>
        <w:rPr>
          <w:b/>
        </w:rPr>
      </w:pPr>
      <w:r w:rsidRPr="00FC56A2">
        <w:rPr>
          <w:b/>
        </w:rPr>
        <w:t>устройство железобетонных центральных и анкерных фундаментов под стальные мачты и башни принимать по Сборнику 6 «Бетонные и железобетонные конструкции монолитные» и Сборнику 7 «Бетонные и железобетонные конструкции сборные»;</w:t>
      </w:r>
    </w:p>
    <w:p w:rsidR="00870612" w:rsidRPr="00FC56A2" w:rsidRDefault="00870612">
      <w:pPr>
        <w:pStyle w:val="newncpi"/>
        <w:rPr>
          <w:b/>
        </w:rPr>
      </w:pPr>
      <w:r w:rsidRPr="00FC56A2">
        <w:rPr>
          <w:b/>
        </w:rPr>
        <w:t xml:space="preserve">устройство закладных частей железобетонных центральных и анкерных фундаментов стальных мачт и башен принимать по нормативам </w:t>
      </w:r>
      <w:r w:rsidR="00DB12FC" w:rsidRPr="00FC56A2">
        <w:rPr>
          <w:b/>
        </w:rPr>
        <w:t>Т</w:t>
      </w:r>
      <w:r w:rsidRPr="00FC56A2">
        <w:rPr>
          <w:b/>
        </w:rPr>
        <w:t>аблицы 34-22;</w:t>
      </w:r>
    </w:p>
    <w:p w:rsidR="00870612" w:rsidRPr="00FC56A2" w:rsidRDefault="00870612">
      <w:pPr>
        <w:pStyle w:val="newncpi"/>
        <w:rPr>
          <w:b/>
        </w:rPr>
      </w:pPr>
      <w:r w:rsidRPr="00FC56A2">
        <w:rPr>
          <w:b/>
        </w:rPr>
        <w:t xml:space="preserve">устройство якорей под оттяжки фидерных опор железобетонных и из хризотилцементных труб принимать по нормативам </w:t>
      </w:r>
      <w:r w:rsidR="00DB12FC" w:rsidRPr="00FC56A2">
        <w:rPr>
          <w:b/>
        </w:rPr>
        <w:t>Т</w:t>
      </w:r>
      <w:r w:rsidRPr="00FC56A2">
        <w:rPr>
          <w:b/>
        </w:rPr>
        <w:t>аблицы 34-9;</w:t>
      </w:r>
    </w:p>
    <w:p w:rsidR="00870612" w:rsidRPr="00FC56A2" w:rsidRDefault="00870612">
      <w:pPr>
        <w:pStyle w:val="newncpi"/>
        <w:rPr>
          <w:b/>
        </w:rPr>
      </w:pPr>
      <w:r w:rsidRPr="00FC56A2">
        <w:rPr>
          <w:b/>
        </w:rPr>
        <w:t xml:space="preserve">устройство стенда для изготовления и испытания постоянных оттяжек, гибких вставок и временных расчалок принимать по нормативам </w:t>
      </w:r>
      <w:r w:rsidR="00DB12FC" w:rsidRPr="00FC56A2">
        <w:rPr>
          <w:b/>
        </w:rPr>
        <w:t>Т</w:t>
      </w:r>
      <w:r w:rsidRPr="00FC56A2">
        <w:rPr>
          <w:b/>
        </w:rPr>
        <w:t>аблицы 34-25;</w:t>
      </w:r>
    </w:p>
    <w:p w:rsidR="00870612" w:rsidRPr="00FC56A2" w:rsidRDefault="00870612">
      <w:pPr>
        <w:pStyle w:val="newncpi"/>
        <w:rPr>
          <w:b/>
        </w:rPr>
      </w:pPr>
      <w:r w:rsidRPr="00FC56A2">
        <w:rPr>
          <w:b/>
        </w:rPr>
        <w:t xml:space="preserve">устройство стенда для сборки и испытания изоляторов марки ИО принимать по нормативам </w:t>
      </w:r>
      <w:r w:rsidR="00DB12FC" w:rsidRPr="00FC56A2">
        <w:rPr>
          <w:b/>
        </w:rPr>
        <w:t>Т</w:t>
      </w:r>
      <w:r w:rsidRPr="00FC56A2">
        <w:rPr>
          <w:b/>
        </w:rPr>
        <w:t>аблицы 34-26;</w:t>
      </w:r>
    </w:p>
    <w:p w:rsidR="00870612" w:rsidRPr="00FC56A2" w:rsidRDefault="00870612">
      <w:pPr>
        <w:pStyle w:val="newncpi"/>
        <w:rPr>
          <w:b/>
        </w:rPr>
      </w:pPr>
      <w:r w:rsidRPr="00FC56A2">
        <w:rPr>
          <w:b/>
        </w:rPr>
        <w:t xml:space="preserve">монтаж площадок под оборудование принимать по нормативам </w:t>
      </w:r>
      <w:r w:rsidR="00DB12FC" w:rsidRPr="00FC56A2">
        <w:rPr>
          <w:b/>
        </w:rPr>
        <w:t>Т</w:t>
      </w:r>
      <w:r w:rsidRPr="00FC56A2">
        <w:rPr>
          <w:b/>
        </w:rPr>
        <w:t>аблицы 34-21;</w:t>
      </w:r>
    </w:p>
    <w:p w:rsidR="00870612" w:rsidRPr="00FC56A2" w:rsidRDefault="00870612">
      <w:pPr>
        <w:pStyle w:val="newncpi"/>
        <w:rPr>
          <w:b/>
        </w:rPr>
      </w:pPr>
      <w:r w:rsidRPr="00FC56A2">
        <w:rPr>
          <w:b/>
        </w:rPr>
        <w:t>усиление стропил и обрешетки в местах установки стоек (таблицы 34-48, 34-49), следует нормировать по Сборнику 10 «Деревянные конструкции», Сборнику 12 «Кровли»;</w:t>
      </w:r>
    </w:p>
    <w:p w:rsidR="00870612" w:rsidRPr="00FC56A2" w:rsidRDefault="00870612">
      <w:pPr>
        <w:pStyle w:val="newncpi"/>
        <w:rPr>
          <w:b/>
        </w:rPr>
      </w:pPr>
      <w:r w:rsidRPr="00FC56A2">
        <w:rPr>
          <w:b/>
        </w:rPr>
        <w:t>монтаж экранных проводов мачт-антенн и их заземление, которое следует принимать по Сборнику 10 на монтаж оборудования «Оборудование связи»;</w:t>
      </w:r>
    </w:p>
    <w:p w:rsidR="00870612" w:rsidRPr="00FC56A2" w:rsidRDefault="00870612">
      <w:pPr>
        <w:pStyle w:val="newncpi"/>
        <w:rPr>
          <w:b/>
        </w:rPr>
      </w:pPr>
      <w:r w:rsidRPr="00FC56A2">
        <w:rPr>
          <w:b/>
        </w:rPr>
        <w:t xml:space="preserve">расходы по транспортировке конструкций мачт деревянных и из хризотилцементных труб, фидерных опор, канатов, </w:t>
      </w:r>
      <w:proofErr w:type="spellStart"/>
      <w:r w:rsidRPr="00FC56A2">
        <w:rPr>
          <w:b/>
        </w:rPr>
        <w:t>мехдеталей</w:t>
      </w:r>
      <w:proofErr w:type="spellEnd"/>
      <w:r w:rsidRPr="00FC56A2">
        <w:rPr>
          <w:b/>
        </w:rPr>
        <w:t>, механизмов подъема мачт по антенному полю.</w:t>
      </w:r>
    </w:p>
    <w:p w:rsidR="00FC56A2" w:rsidRPr="00FC56A2" w:rsidRDefault="00FC56A2">
      <w:pPr>
        <w:rPr>
          <w:rFonts w:ascii="Times New Roman" w:eastAsiaTheme="minorEastAsia" w:hAnsi="Times New Roman" w:cs="Times New Roman"/>
          <w:b/>
          <w:sz w:val="24"/>
          <w:szCs w:val="24"/>
          <w:lang w:eastAsia="ru-RU"/>
        </w:rPr>
      </w:pPr>
      <w:r w:rsidRPr="00FC56A2">
        <w:rPr>
          <w:bCs/>
        </w:rPr>
        <w:br w:type="page"/>
      </w:r>
    </w:p>
    <w:p w:rsidR="00870612" w:rsidRPr="00FC56A2" w:rsidRDefault="00870612" w:rsidP="00FC56A2">
      <w:pPr>
        <w:pStyle w:val="nonumheader"/>
        <w:spacing w:before="0" w:after="0"/>
        <w:rPr>
          <w:sz w:val="28"/>
          <w:szCs w:val="28"/>
        </w:rPr>
      </w:pPr>
      <w:r w:rsidRPr="00FC56A2">
        <w:rPr>
          <w:sz w:val="28"/>
          <w:szCs w:val="28"/>
        </w:rPr>
        <w:lastRenderedPageBreak/>
        <w:t>РАЗДЕЛ 02.</w:t>
      </w:r>
    </w:p>
    <w:p w:rsidR="00FC56A2" w:rsidRPr="00FC56A2" w:rsidRDefault="00FC56A2" w:rsidP="00FC56A2">
      <w:pPr>
        <w:pStyle w:val="nonumheader"/>
        <w:spacing w:before="0" w:after="0"/>
        <w:rPr>
          <w:sz w:val="28"/>
          <w:szCs w:val="28"/>
        </w:rPr>
      </w:pPr>
    </w:p>
    <w:p w:rsidR="00870612" w:rsidRPr="00FC56A2" w:rsidRDefault="00870612">
      <w:pPr>
        <w:pStyle w:val="underpoint"/>
        <w:rPr>
          <w:b/>
        </w:rPr>
      </w:pPr>
      <w:r w:rsidRPr="00FC56A2">
        <w:rPr>
          <w:b/>
        </w:rPr>
        <w:t>1.1</w:t>
      </w:r>
      <w:r w:rsidR="00945B35" w:rsidRPr="00FC56A2">
        <w:rPr>
          <w:b/>
        </w:rPr>
        <w:t>5</w:t>
      </w:r>
      <w:r w:rsidRPr="00FC56A2">
        <w:rPr>
          <w:b/>
        </w:rPr>
        <w:t>. Нормативы таблиц 34-101 – 34-104 на кабельную продукцию предусматривают усредненные условия производства работ, учитывающие прокладку трубопроводов как в сухих, так и в мокрых грунтах.</w:t>
      </w:r>
    </w:p>
    <w:p w:rsidR="00870612" w:rsidRPr="00FC56A2" w:rsidRDefault="00870612">
      <w:pPr>
        <w:pStyle w:val="underpoint"/>
        <w:rPr>
          <w:b/>
        </w:rPr>
      </w:pPr>
      <w:r w:rsidRPr="00FC56A2">
        <w:rPr>
          <w:b/>
        </w:rPr>
        <w:t>1.1</w:t>
      </w:r>
      <w:r w:rsidR="00945B35" w:rsidRPr="00FC56A2">
        <w:rPr>
          <w:b/>
        </w:rPr>
        <w:t>6</w:t>
      </w:r>
      <w:r w:rsidRPr="00FC56A2">
        <w:rPr>
          <w:b/>
        </w:rPr>
        <w:t xml:space="preserve">. Расходы на установку дополнительных кронштейнов в типовых колодцах в количестве, превышающем принятое в нормативах </w:t>
      </w:r>
      <w:r w:rsidR="00DB12FC" w:rsidRPr="00FC56A2">
        <w:rPr>
          <w:b/>
        </w:rPr>
        <w:t>Т</w:t>
      </w:r>
      <w:r w:rsidRPr="00FC56A2">
        <w:rPr>
          <w:b/>
        </w:rPr>
        <w:t xml:space="preserve">аблицы 34-105, следует определять по </w:t>
      </w:r>
      <w:r w:rsidR="00DB12FC" w:rsidRPr="00FC56A2">
        <w:rPr>
          <w:b/>
        </w:rPr>
        <w:t>Т</w:t>
      </w:r>
      <w:r w:rsidRPr="00FC56A2">
        <w:rPr>
          <w:b/>
        </w:rPr>
        <w:t>аблице 34-108 (норма 3).</w:t>
      </w:r>
    </w:p>
    <w:p w:rsidR="00870612" w:rsidRPr="00FC56A2" w:rsidRDefault="00870612">
      <w:pPr>
        <w:pStyle w:val="underpoint"/>
        <w:rPr>
          <w:b/>
        </w:rPr>
      </w:pPr>
      <w:r w:rsidRPr="00FC56A2">
        <w:rPr>
          <w:b/>
        </w:rPr>
        <w:t>1.1</w:t>
      </w:r>
      <w:r w:rsidR="00945B35" w:rsidRPr="00FC56A2">
        <w:rPr>
          <w:b/>
        </w:rPr>
        <w:t>7</w:t>
      </w:r>
      <w:r w:rsidRPr="00FC56A2">
        <w:rPr>
          <w:b/>
        </w:rPr>
        <w:t>. При необходимости выполнения работ на пробивку отверстий в колодцах и железобетонных перекрытиях расходы определяются по нормативам Сборника 46 «Работы по реконструкции зданий и сооружений».</w:t>
      </w:r>
    </w:p>
    <w:p w:rsidR="00870612" w:rsidRPr="00FC56A2" w:rsidRDefault="00870612">
      <w:pPr>
        <w:pStyle w:val="underpoint"/>
        <w:rPr>
          <w:b/>
        </w:rPr>
      </w:pPr>
      <w:r w:rsidRPr="00FC56A2">
        <w:rPr>
          <w:b/>
        </w:rPr>
        <w:t>1.1</w:t>
      </w:r>
      <w:r w:rsidR="00945B35" w:rsidRPr="00FC56A2">
        <w:rPr>
          <w:b/>
        </w:rPr>
        <w:t>8</w:t>
      </w:r>
      <w:r w:rsidRPr="00FC56A2">
        <w:rPr>
          <w:b/>
        </w:rPr>
        <w:t>. Нормативами на прокладку трубопроводов предусмотрены работы по засыпке и уплотнению грунта в промежутках между трубами и засыпке траншей землей слоем 10 см. Расходы на дополнительную засыпку траншей следует определять по нормативам Сборника 1 «Земляные работы».</w:t>
      </w:r>
    </w:p>
    <w:p w:rsidR="00870612" w:rsidRPr="00FC56A2" w:rsidRDefault="00870612">
      <w:pPr>
        <w:pStyle w:val="underpoint"/>
        <w:rPr>
          <w:b/>
        </w:rPr>
      </w:pPr>
      <w:r w:rsidRPr="00FC56A2">
        <w:rPr>
          <w:b/>
        </w:rPr>
        <w:t>1.1</w:t>
      </w:r>
      <w:r w:rsidR="00945B35" w:rsidRPr="00FC56A2">
        <w:rPr>
          <w:b/>
        </w:rPr>
        <w:t>9</w:t>
      </w:r>
      <w:r w:rsidRPr="00FC56A2">
        <w:rPr>
          <w:b/>
        </w:rPr>
        <w:t>. В нормативах не учтены следующие работы:</w:t>
      </w:r>
    </w:p>
    <w:p w:rsidR="00870612" w:rsidRPr="00FC56A2" w:rsidRDefault="00870612">
      <w:pPr>
        <w:pStyle w:val="newncpi"/>
        <w:rPr>
          <w:b/>
        </w:rPr>
      </w:pPr>
      <w:r w:rsidRPr="00FC56A2">
        <w:rPr>
          <w:b/>
        </w:rPr>
        <w:t>земляные работы, кроме отдельных норм, в составе работ которых имеются соответствующие указания, принимать по Сборнику 1 «Земляные работы»;</w:t>
      </w:r>
    </w:p>
    <w:p w:rsidR="00870612" w:rsidRPr="00FC56A2" w:rsidRDefault="00870612">
      <w:pPr>
        <w:pStyle w:val="newncpi"/>
        <w:rPr>
          <w:b/>
        </w:rPr>
      </w:pPr>
      <w:r w:rsidRPr="00FC56A2">
        <w:rPr>
          <w:b/>
        </w:rPr>
        <w:t>усиление стропил и обрешетки в местах установки стоек (таблицы 34-132, 34-135), следует принимать по нормативам сборников 10 «Деревянные конструкции», 12 «Кровли»;</w:t>
      </w:r>
    </w:p>
    <w:p w:rsidR="00870612" w:rsidRPr="00FC56A2" w:rsidRDefault="00870612">
      <w:pPr>
        <w:pStyle w:val="newncpi"/>
        <w:rPr>
          <w:b/>
        </w:rPr>
      </w:pPr>
      <w:r w:rsidRPr="00FC56A2">
        <w:rPr>
          <w:b/>
        </w:rPr>
        <w:t xml:space="preserve">устройство фундаментов под </w:t>
      </w:r>
      <w:proofErr w:type="spellStart"/>
      <w:r w:rsidRPr="00FC56A2">
        <w:rPr>
          <w:b/>
        </w:rPr>
        <w:t>термокамеры</w:t>
      </w:r>
      <w:proofErr w:type="spellEnd"/>
      <w:r w:rsidRPr="00FC56A2">
        <w:rPr>
          <w:b/>
        </w:rPr>
        <w:t xml:space="preserve"> и надземные надстройки в </w:t>
      </w:r>
      <w:r w:rsidR="00DB12FC" w:rsidRPr="00FC56A2">
        <w:rPr>
          <w:b/>
        </w:rPr>
        <w:t>Т</w:t>
      </w:r>
      <w:r w:rsidRPr="00FC56A2">
        <w:rPr>
          <w:b/>
        </w:rPr>
        <w:t>аблице 34-139, которые следует принимать по нормативам Сборника 6 «Бетонные и железобетонные конструкции монолитные» и Сборника 7 «Бетонные и железобетонные конструкции сборные»;</w:t>
      </w:r>
    </w:p>
    <w:p w:rsidR="009D011A" w:rsidRPr="00FC56A2" w:rsidRDefault="00870612">
      <w:pPr>
        <w:pStyle w:val="newncpi"/>
        <w:rPr>
          <w:b/>
        </w:rPr>
      </w:pPr>
      <w:r w:rsidRPr="00FC56A2">
        <w:rPr>
          <w:b/>
        </w:rPr>
        <w:t xml:space="preserve">расходы на транспорт материалов от приобъектного склада к месту работы нормативами таблиц 34-101 – 34-137, 34-139, которые следует определять по нормативам </w:t>
      </w:r>
      <w:r w:rsidR="00DB12FC" w:rsidRPr="00FC56A2">
        <w:rPr>
          <w:b/>
        </w:rPr>
        <w:t>Т</w:t>
      </w:r>
      <w:r w:rsidRPr="00FC56A2">
        <w:rPr>
          <w:b/>
        </w:rPr>
        <w:t xml:space="preserve">аблицы 34-138 (за исключением случаев выполнения работ с использованием </w:t>
      </w:r>
      <w:proofErr w:type="spellStart"/>
      <w:r w:rsidRPr="00FC56A2">
        <w:rPr>
          <w:b/>
        </w:rPr>
        <w:t>хризотилцементных</w:t>
      </w:r>
      <w:proofErr w:type="spellEnd"/>
      <w:r w:rsidRPr="00FC56A2">
        <w:rPr>
          <w:b/>
        </w:rPr>
        <w:t xml:space="preserve"> и полиэтиленовых труб).</w:t>
      </w:r>
    </w:p>
    <w:p w:rsidR="00870612" w:rsidRPr="00FC56A2" w:rsidRDefault="00870612">
      <w:pPr>
        <w:pStyle w:val="nonumheader"/>
        <w:rPr>
          <w:sz w:val="28"/>
          <w:szCs w:val="28"/>
        </w:rPr>
      </w:pPr>
      <w:r w:rsidRPr="00FC56A2">
        <w:rPr>
          <w:sz w:val="28"/>
          <w:szCs w:val="28"/>
        </w:rPr>
        <w:t>РАЗДЕЛ 03.</w:t>
      </w:r>
    </w:p>
    <w:p w:rsidR="00870612" w:rsidRPr="00FC56A2" w:rsidRDefault="00945B35">
      <w:pPr>
        <w:pStyle w:val="underpoint"/>
        <w:rPr>
          <w:b/>
        </w:rPr>
      </w:pPr>
      <w:r w:rsidRPr="00FC56A2">
        <w:rPr>
          <w:b/>
        </w:rPr>
        <w:t>1.20</w:t>
      </w:r>
      <w:r w:rsidR="00870612" w:rsidRPr="00FC56A2">
        <w:rPr>
          <w:b/>
        </w:rPr>
        <w:t>. Нормативами раздела учтена перестановка переносных подмостей, настилов при работе на высоте до 4 м. При выполнении работ на высоте более 4 м расходы на устройство лесов, предусмотренных ПОС, следует определять по нормативам Сборника 8 «Конструкции из кирпича и блоков».</w:t>
      </w:r>
    </w:p>
    <w:p w:rsidR="00FC56A2" w:rsidRPr="00FC56A2" w:rsidRDefault="00FC56A2">
      <w:pPr>
        <w:pStyle w:val="underpoint"/>
        <w:rPr>
          <w:b/>
        </w:rPr>
      </w:pPr>
    </w:p>
    <w:p w:rsidR="00870612" w:rsidRPr="00FC56A2" w:rsidRDefault="00870612" w:rsidP="00FC56A2">
      <w:pPr>
        <w:pStyle w:val="nonumheader"/>
        <w:spacing w:before="0" w:after="0"/>
        <w:rPr>
          <w:sz w:val="28"/>
          <w:szCs w:val="28"/>
        </w:rPr>
      </w:pPr>
      <w:r w:rsidRPr="00FC56A2">
        <w:rPr>
          <w:sz w:val="28"/>
          <w:szCs w:val="28"/>
        </w:rPr>
        <w:t>РАЗДЕЛ 04.</w:t>
      </w:r>
    </w:p>
    <w:p w:rsidR="00FC56A2" w:rsidRPr="00FC56A2" w:rsidRDefault="00FC56A2" w:rsidP="00FC56A2">
      <w:pPr>
        <w:pStyle w:val="nonumheader"/>
        <w:spacing w:before="0" w:after="0"/>
        <w:rPr>
          <w:sz w:val="28"/>
          <w:szCs w:val="28"/>
        </w:rPr>
      </w:pPr>
    </w:p>
    <w:p w:rsidR="00870612" w:rsidRPr="00FC56A2" w:rsidRDefault="00870612">
      <w:pPr>
        <w:pStyle w:val="underpoint"/>
        <w:rPr>
          <w:b/>
        </w:rPr>
      </w:pPr>
      <w:r w:rsidRPr="00FC56A2">
        <w:rPr>
          <w:b/>
        </w:rPr>
        <w:t>1.2</w:t>
      </w:r>
      <w:r w:rsidR="00945B35" w:rsidRPr="00FC56A2">
        <w:rPr>
          <w:b/>
        </w:rPr>
        <w:t>1</w:t>
      </w:r>
      <w:r w:rsidRPr="00FC56A2">
        <w:rPr>
          <w:b/>
        </w:rPr>
        <w:t xml:space="preserve">. Нормативами </w:t>
      </w:r>
      <w:r w:rsidR="00DB12FC" w:rsidRPr="00FC56A2">
        <w:rPr>
          <w:b/>
        </w:rPr>
        <w:t>Т</w:t>
      </w:r>
      <w:r w:rsidRPr="00FC56A2">
        <w:rPr>
          <w:b/>
        </w:rPr>
        <w:t>аблицы 34-150 учтено протаскивание одной плети трубопровода из полиэтиленовых труб.</w:t>
      </w:r>
    </w:p>
    <w:p w:rsidR="009D011A" w:rsidRPr="00FC56A2" w:rsidRDefault="00870612">
      <w:pPr>
        <w:pStyle w:val="newncpi"/>
        <w:rPr>
          <w:b/>
        </w:rPr>
      </w:pPr>
      <w:r w:rsidRPr="00FC56A2">
        <w:rPr>
          <w:b/>
        </w:rPr>
        <w:t>Нормативами Таблицы 34-151 (нормы 4, 5) учтено протаскивание одной нити полиэтиленового трубопровода (трубы).</w:t>
      </w:r>
    </w:p>
    <w:p w:rsidR="00870612" w:rsidRPr="00FC56A2" w:rsidRDefault="00870612" w:rsidP="00263FEB">
      <w:pPr>
        <w:pStyle w:val="numheader"/>
        <w:spacing w:before="600"/>
        <w:rPr>
          <w:sz w:val="28"/>
          <w:szCs w:val="28"/>
        </w:rPr>
      </w:pPr>
      <w:r w:rsidRPr="00FC56A2">
        <w:rPr>
          <w:sz w:val="28"/>
          <w:szCs w:val="28"/>
        </w:rPr>
        <w:t>2. ПРАВИЛА ОПРЕДЕЛЕНИЯ ОБЪЕМОВ РАБОТ</w:t>
      </w:r>
    </w:p>
    <w:p w:rsidR="00870612" w:rsidRPr="00FC56A2" w:rsidRDefault="00870612" w:rsidP="009D011A">
      <w:pPr>
        <w:pStyle w:val="nonumheader"/>
        <w:spacing w:before="480"/>
        <w:rPr>
          <w:sz w:val="28"/>
          <w:szCs w:val="28"/>
        </w:rPr>
      </w:pPr>
      <w:r w:rsidRPr="00FC56A2">
        <w:rPr>
          <w:sz w:val="28"/>
          <w:szCs w:val="28"/>
        </w:rPr>
        <w:t>РАЗДЕЛ 01.</w:t>
      </w:r>
    </w:p>
    <w:p w:rsidR="00870612" w:rsidRPr="00FC56A2" w:rsidRDefault="00870612">
      <w:pPr>
        <w:pStyle w:val="underpoint"/>
        <w:rPr>
          <w:b/>
        </w:rPr>
      </w:pPr>
      <w:r w:rsidRPr="00FC56A2">
        <w:rPr>
          <w:b/>
        </w:rPr>
        <w:t xml:space="preserve">2.1. Массу стальных конструкций стволов радиомачт и радиобашен следует определять по чертежам КМ с коэффициентом 1,03. При определении объема работ по </w:t>
      </w:r>
      <w:r w:rsidRPr="00FC56A2">
        <w:rPr>
          <w:b/>
        </w:rPr>
        <w:lastRenderedPageBreak/>
        <w:t>установке радиобашен массу металлоконструкций следует принимать с учетом гибких раскосов с натяжными муфтами.</w:t>
      </w:r>
    </w:p>
    <w:p w:rsidR="00870612" w:rsidRPr="00FC56A2" w:rsidRDefault="00870612">
      <w:pPr>
        <w:pStyle w:val="underpoint"/>
        <w:rPr>
          <w:b/>
        </w:rPr>
      </w:pPr>
      <w:r w:rsidRPr="00FC56A2">
        <w:rPr>
          <w:b/>
        </w:rPr>
        <w:t>2.2. Объем работ по окраске стальных радиомачт и радиобашен следует определять, исходя из общей массы ствола и механических деталей. Количество слоев окраски определяется по проектной документации объекта строительства.</w:t>
      </w:r>
    </w:p>
    <w:p w:rsidR="00870612" w:rsidRPr="00FC56A2" w:rsidRDefault="00870612">
      <w:pPr>
        <w:pStyle w:val="underpoint"/>
        <w:rPr>
          <w:b/>
        </w:rPr>
      </w:pPr>
      <w:r w:rsidRPr="00FC56A2">
        <w:rPr>
          <w:b/>
        </w:rPr>
        <w:t>2.3. Объем работ по установке железобетонных опор фидерных линий следует исчислять по проектному объему железобетонных опор и траверс в плотном теле.</w:t>
      </w:r>
    </w:p>
    <w:p w:rsidR="00870612" w:rsidRPr="00FC56A2" w:rsidRDefault="00870612">
      <w:pPr>
        <w:pStyle w:val="underpoint"/>
        <w:rPr>
          <w:b/>
        </w:rPr>
      </w:pPr>
      <w:r w:rsidRPr="00FC56A2">
        <w:rPr>
          <w:b/>
        </w:rPr>
        <w:t>2.4. В массу металлоконструкций сеток от гололеда над антеннами радиорелейных линий не включаются оттяжки, соединительные звенья и планки.</w:t>
      </w:r>
    </w:p>
    <w:p w:rsidR="00870612" w:rsidRPr="00FC56A2" w:rsidRDefault="00870612" w:rsidP="009D011A">
      <w:pPr>
        <w:pStyle w:val="nonumheader"/>
        <w:spacing w:before="480"/>
        <w:rPr>
          <w:sz w:val="28"/>
          <w:szCs w:val="28"/>
        </w:rPr>
      </w:pPr>
      <w:r w:rsidRPr="00FC56A2">
        <w:rPr>
          <w:sz w:val="28"/>
          <w:szCs w:val="28"/>
        </w:rPr>
        <w:t>РАЗДЕЛ 02.</w:t>
      </w:r>
    </w:p>
    <w:p w:rsidR="00870612" w:rsidRPr="00FC56A2" w:rsidRDefault="00870612">
      <w:pPr>
        <w:pStyle w:val="underpoint"/>
        <w:rPr>
          <w:b/>
        </w:rPr>
      </w:pPr>
      <w:r w:rsidRPr="00FC56A2">
        <w:rPr>
          <w:b/>
        </w:rPr>
        <w:t>2.5. Длину трубопровода кабельной канализации следует определять по расстоянию между центрами смотровых устройств.</w:t>
      </w:r>
    </w:p>
    <w:p w:rsidR="00870612" w:rsidRPr="00FC56A2" w:rsidRDefault="00870612">
      <w:pPr>
        <w:pStyle w:val="underpoint"/>
        <w:rPr>
          <w:b/>
        </w:rPr>
      </w:pPr>
      <w:r w:rsidRPr="00FC56A2">
        <w:rPr>
          <w:b/>
        </w:rPr>
        <w:t>2.6. Высоту опор для линий связи, в том числе с приставками, следует измерять с учетом длины подземной части.</w:t>
      </w:r>
    </w:p>
    <w:p w:rsidR="00870612" w:rsidRPr="00FC56A2" w:rsidRDefault="00870612">
      <w:pPr>
        <w:pStyle w:val="underpoint"/>
        <w:rPr>
          <w:b/>
        </w:rPr>
      </w:pPr>
      <w:r w:rsidRPr="00FC56A2">
        <w:rPr>
          <w:b/>
        </w:rPr>
        <w:t xml:space="preserve">2.7. Объем столбов линий связи принимать по таблице </w:t>
      </w:r>
      <w:r w:rsidR="002504C9" w:rsidRPr="00FC56A2">
        <w:rPr>
          <w:b/>
        </w:rPr>
        <w:t>3</w:t>
      </w:r>
      <w:r w:rsidRPr="00FC56A2">
        <w:rPr>
          <w:b/>
        </w:rPr>
        <w:t>.</w:t>
      </w:r>
    </w:p>
    <w:p w:rsidR="00870612" w:rsidRPr="00FC56A2" w:rsidRDefault="00870612">
      <w:pPr>
        <w:pStyle w:val="underpoint"/>
        <w:rPr>
          <w:b/>
        </w:rPr>
      </w:pPr>
      <w:r w:rsidRPr="00FC56A2">
        <w:rPr>
          <w:b/>
        </w:rPr>
        <w:t xml:space="preserve">2.8. Количество линейной и перевязочной проволоки при подвязке проводов воздушных линий связи и радиофикации принимать по таблице </w:t>
      </w:r>
      <w:r w:rsidR="002504C9" w:rsidRPr="00FC56A2">
        <w:rPr>
          <w:b/>
        </w:rPr>
        <w:t>4</w:t>
      </w:r>
      <w:r w:rsidRPr="00FC56A2">
        <w:rPr>
          <w:b/>
        </w:rPr>
        <w:t xml:space="preserve"> Технической части. При количестве опор на 1 км больше или меньше 20 – расход перевязочной проволоки изменять пропорционально числу опор (столбов, стоек).</w:t>
      </w:r>
    </w:p>
    <w:p w:rsidR="00870612" w:rsidRPr="00FC56A2" w:rsidRDefault="00870612">
      <w:pPr>
        <w:pStyle w:val="newncpi"/>
        <w:rPr>
          <w:b/>
        </w:rPr>
      </w:pPr>
      <w:r w:rsidRPr="00FC56A2">
        <w:rPr>
          <w:b/>
        </w:rPr>
        <w:t>При двойном креплении проводов расход перевязочной проволоки увеличивать вдвое.</w:t>
      </w:r>
    </w:p>
    <w:p w:rsidR="00C12239" w:rsidRPr="00FC56A2" w:rsidRDefault="00870612">
      <w:pPr>
        <w:pStyle w:val="underpoint"/>
        <w:rPr>
          <w:b/>
        </w:rPr>
      </w:pPr>
      <w:r w:rsidRPr="00FC56A2">
        <w:rPr>
          <w:b/>
        </w:rPr>
        <w:t>2.9. Длины проводов следует принимать по длине трассы без надбавки на стрелу провеса.</w:t>
      </w:r>
    </w:p>
    <w:p w:rsidR="00870612" w:rsidRPr="00FC56A2" w:rsidRDefault="00870612" w:rsidP="00263FEB">
      <w:pPr>
        <w:pStyle w:val="newncpi"/>
        <w:spacing w:before="120" w:after="120"/>
      </w:pPr>
      <w:r w:rsidRPr="00FC56A2">
        <w:rPr>
          <w:b/>
        </w:rPr>
        <w:t> </w:t>
      </w:r>
      <w:r w:rsidR="002504C9" w:rsidRPr="00FC56A2">
        <w:rPr>
          <w:b/>
          <w:bCs/>
        </w:rPr>
        <w:t>Таблица 3</w:t>
      </w:r>
      <w:r w:rsidRPr="00FC56A2">
        <w:rPr>
          <w:b/>
          <w:bCs/>
        </w:rPr>
        <w:t> – Объем столбов линий связи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04"/>
        <w:gridCol w:w="2416"/>
        <w:gridCol w:w="767"/>
        <w:gridCol w:w="767"/>
        <w:gridCol w:w="767"/>
        <w:gridCol w:w="765"/>
        <w:gridCol w:w="765"/>
        <w:gridCol w:w="765"/>
        <w:gridCol w:w="765"/>
        <w:gridCol w:w="765"/>
        <w:gridCol w:w="767"/>
      </w:tblGrid>
      <w:tr w:rsidR="00870612" w:rsidRPr="00FC56A2" w:rsidTr="0064383E">
        <w:trPr>
          <w:trHeight w:val="240"/>
        </w:trPr>
        <w:tc>
          <w:tcPr>
            <w:tcW w:w="304" w:type="pct"/>
            <w:vMerge w:val="restart"/>
            <w:tcBorders>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 №</w:t>
            </w:r>
            <w:r w:rsidRPr="00FC56A2">
              <w:rPr>
                <w:b/>
              </w:rPr>
              <w:br/>
              <w:t>п/п</w:t>
            </w:r>
          </w:p>
        </w:tc>
        <w:tc>
          <w:tcPr>
            <w:tcW w:w="121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Минимально допустимый диаметр столба в вершине, см</w:t>
            </w:r>
          </w:p>
        </w:tc>
        <w:tc>
          <w:tcPr>
            <w:tcW w:w="3478" w:type="pct"/>
            <w:gridSpan w:val="9"/>
            <w:tcBorders>
              <w:left w:val="single" w:sz="4" w:space="0" w:color="auto"/>
              <w:bottom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Объем древесины 1 столба в м</w:t>
            </w:r>
            <w:r w:rsidRPr="00FC56A2">
              <w:rPr>
                <w:b/>
                <w:vertAlign w:val="superscript"/>
              </w:rPr>
              <w:t>3</w:t>
            </w:r>
            <w:r w:rsidRPr="00FC56A2">
              <w:rPr>
                <w:b/>
              </w:rPr>
              <w:t xml:space="preserve"> при длине столба в метрах</w:t>
            </w:r>
          </w:p>
        </w:tc>
      </w:tr>
      <w:tr w:rsidR="00870612" w:rsidRPr="00FC56A2" w:rsidTr="0064383E">
        <w:trPr>
          <w:trHeight w:val="240"/>
        </w:trPr>
        <w:tc>
          <w:tcPr>
            <w:tcW w:w="0" w:type="auto"/>
            <w:vMerge/>
            <w:tcBorders>
              <w:bottom w:val="single" w:sz="4" w:space="0" w:color="auto"/>
              <w:right w:val="single" w:sz="4" w:space="0" w:color="auto"/>
            </w:tcBorders>
            <w:vAlign w:val="center"/>
            <w:hideMark/>
          </w:tcPr>
          <w:p w:rsidR="00870612" w:rsidRPr="00FC56A2" w:rsidRDefault="00870612">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870612" w:rsidRPr="00FC56A2" w:rsidRDefault="00870612">
            <w:pPr>
              <w:rPr>
                <w:rFonts w:eastAsiaTheme="minorEastAsia"/>
                <w:b/>
                <w:sz w:val="20"/>
                <w:szCs w:val="20"/>
              </w:rPr>
            </w:pP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5</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5,5</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6</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6,5</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7,5</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8,5</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9,5</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11</w:t>
            </w:r>
          </w:p>
        </w:tc>
        <w:tc>
          <w:tcPr>
            <w:tcW w:w="38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13</w:t>
            </w:r>
          </w:p>
        </w:tc>
      </w:tr>
      <w:tr w:rsidR="00870612" w:rsidRPr="00FC56A2" w:rsidTr="0064383E">
        <w:trPr>
          <w:trHeight w:val="240"/>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w:t>
            </w:r>
          </w:p>
        </w:tc>
        <w:tc>
          <w:tcPr>
            <w:tcW w:w="1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14</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0,102</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0,116</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0,129</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0,142</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0,172</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0,205</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0,249</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88"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r>
      <w:tr w:rsidR="00870612" w:rsidRPr="00FC56A2" w:rsidTr="0064383E">
        <w:trPr>
          <w:trHeight w:val="240"/>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w:t>
            </w:r>
          </w:p>
        </w:tc>
        <w:tc>
          <w:tcPr>
            <w:tcW w:w="1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15–16</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0,13</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0,147</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0,163</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0,181</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0,21</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0,247</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0,294</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88"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r>
      <w:tr w:rsidR="00870612" w:rsidRPr="00FC56A2" w:rsidTr="0064383E">
        <w:trPr>
          <w:trHeight w:val="240"/>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w:t>
            </w:r>
          </w:p>
        </w:tc>
        <w:tc>
          <w:tcPr>
            <w:tcW w:w="1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17–18</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0,164</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0,184</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0,204</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0,221</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0,263</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0,315</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0,368</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0,441</w:t>
            </w:r>
          </w:p>
        </w:tc>
        <w:tc>
          <w:tcPr>
            <w:tcW w:w="388"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0,599</w:t>
            </w:r>
          </w:p>
        </w:tc>
      </w:tr>
      <w:tr w:rsidR="00870612" w:rsidRPr="00FC56A2" w:rsidTr="0064383E">
        <w:trPr>
          <w:trHeight w:val="240"/>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4</w:t>
            </w:r>
          </w:p>
        </w:tc>
        <w:tc>
          <w:tcPr>
            <w:tcW w:w="1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19–20</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0,221</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0,242</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0,273</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0,315</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0,378</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0,441</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0,546</w:t>
            </w:r>
          </w:p>
        </w:tc>
        <w:tc>
          <w:tcPr>
            <w:tcW w:w="388"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0,714</w:t>
            </w:r>
          </w:p>
        </w:tc>
      </w:tr>
      <w:tr w:rsidR="00870612" w:rsidRPr="00FC56A2" w:rsidTr="0064383E">
        <w:trPr>
          <w:trHeight w:val="240"/>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5</w:t>
            </w:r>
          </w:p>
        </w:tc>
        <w:tc>
          <w:tcPr>
            <w:tcW w:w="1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21–22</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0,294</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0,326</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0,389</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0,452</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0,525</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0,651</w:t>
            </w:r>
          </w:p>
        </w:tc>
        <w:tc>
          <w:tcPr>
            <w:tcW w:w="388"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0,84</w:t>
            </w:r>
          </w:p>
        </w:tc>
      </w:tr>
      <w:tr w:rsidR="00870612" w:rsidRPr="00FC56A2" w:rsidTr="0064383E">
        <w:trPr>
          <w:trHeight w:val="240"/>
        </w:trPr>
        <w:tc>
          <w:tcPr>
            <w:tcW w:w="304" w:type="pct"/>
            <w:tcBorders>
              <w:top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6</w:t>
            </w:r>
          </w:p>
        </w:tc>
        <w:tc>
          <w:tcPr>
            <w:tcW w:w="1218"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23–24</w:t>
            </w:r>
          </w:p>
        </w:tc>
        <w:tc>
          <w:tcPr>
            <w:tcW w:w="387"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387"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387"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0,347</w:t>
            </w:r>
          </w:p>
        </w:tc>
        <w:tc>
          <w:tcPr>
            <w:tcW w:w="386"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0,378</w:t>
            </w:r>
          </w:p>
        </w:tc>
        <w:tc>
          <w:tcPr>
            <w:tcW w:w="386"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0,452</w:t>
            </w:r>
          </w:p>
        </w:tc>
        <w:tc>
          <w:tcPr>
            <w:tcW w:w="386"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0,525</w:t>
            </w:r>
          </w:p>
        </w:tc>
        <w:tc>
          <w:tcPr>
            <w:tcW w:w="386"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0,609</w:t>
            </w:r>
          </w:p>
        </w:tc>
        <w:tc>
          <w:tcPr>
            <w:tcW w:w="386"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0,756</w:t>
            </w:r>
          </w:p>
        </w:tc>
        <w:tc>
          <w:tcPr>
            <w:tcW w:w="388" w:type="pct"/>
            <w:tcBorders>
              <w:top w:val="single" w:sz="4" w:space="0" w:color="auto"/>
              <w:lef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0,987</w:t>
            </w:r>
          </w:p>
        </w:tc>
      </w:tr>
    </w:tbl>
    <w:p w:rsidR="00FC56A2" w:rsidRPr="00FC56A2" w:rsidRDefault="00FC56A2">
      <w:pPr>
        <w:pStyle w:val="newncpi"/>
      </w:pPr>
    </w:p>
    <w:p w:rsidR="00FC56A2" w:rsidRPr="00FC56A2" w:rsidRDefault="00FC56A2">
      <w:pPr>
        <w:rPr>
          <w:rFonts w:ascii="Times New Roman" w:eastAsiaTheme="minorEastAsia" w:hAnsi="Times New Roman" w:cs="Times New Roman"/>
          <w:sz w:val="24"/>
          <w:szCs w:val="24"/>
          <w:lang w:eastAsia="ru-RU"/>
        </w:rPr>
      </w:pPr>
      <w:r w:rsidRPr="00FC56A2">
        <w:br w:type="page"/>
      </w:r>
    </w:p>
    <w:p w:rsidR="00870612" w:rsidRPr="00FC56A2" w:rsidRDefault="00870612">
      <w:pPr>
        <w:pStyle w:val="newncpi"/>
      </w:pPr>
      <w:r w:rsidRPr="00FC56A2">
        <w:lastRenderedPageBreak/>
        <w:t> </w:t>
      </w:r>
      <w:r w:rsidR="002504C9" w:rsidRPr="00FC56A2">
        <w:rPr>
          <w:b/>
          <w:bCs/>
        </w:rPr>
        <w:t>Таблица 4</w:t>
      </w:r>
      <w:r w:rsidRPr="00FC56A2">
        <w:rPr>
          <w:b/>
          <w:bCs/>
        </w:rPr>
        <w:t> – Расход проволоки (кг)</w:t>
      </w:r>
    </w:p>
    <w:p w:rsidR="00870612" w:rsidRPr="00FC56A2" w:rsidRDefault="00870612">
      <w:pPr>
        <w:pStyle w:val="newncpi"/>
        <w:rPr>
          <w:b/>
          <w:sz w:val="12"/>
          <w:szCs w:val="12"/>
        </w:rPr>
      </w:pPr>
      <w:r w:rsidRPr="00FC56A2">
        <w:rPr>
          <w:sz w:val="12"/>
          <w:szCs w:val="12"/>
        </w:rPr>
        <w:t> </w:t>
      </w:r>
    </w:p>
    <w:p w:rsidR="00870612" w:rsidRPr="00FC56A2" w:rsidRDefault="00870612">
      <w:pPr>
        <w:pStyle w:val="edizmeren"/>
        <w:rPr>
          <w:b/>
        </w:rPr>
      </w:pPr>
      <w:r w:rsidRPr="00FC56A2">
        <w:rPr>
          <w:b/>
        </w:rPr>
        <w:t>Нормы на 1 км (20 столбов и стоек)</w:t>
      </w:r>
    </w:p>
    <w:tbl>
      <w:tblPr>
        <w:tblW w:w="4983" w:type="pct"/>
        <w:tblInd w:w="-5" w:type="dxa"/>
        <w:tblBorders>
          <w:top w:val="single" w:sz="4" w:space="0" w:color="auto"/>
          <w:left w:val="single" w:sz="4" w:space="0" w:color="auto"/>
          <w:bottom w:val="single" w:sz="4" w:space="0" w:color="auto"/>
          <w:right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1276"/>
        <w:gridCol w:w="589"/>
        <w:gridCol w:w="828"/>
        <w:gridCol w:w="601"/>
        <w:gridCol w:w="854"/>
        <w:gridCol w:w="650"/>
        <w:gridCol w:w="788"/>
        <w:gridCol w:w="650"/>
        <w:gridCol w:w="792"/>
        <w:gridCol w:w="650"/>
        <w:gridCol w:w="788"/>
        <w:gridCol w:w="652"/>
        <w:gridCol w:w="761"/>
      </w:tblGrid>
      <w:tr w:rsidR="0064383E" w:rsidRPr="00FC56A2" w:rsidTr="00AC4BDA">
        <w:trPr>
          <w:trHeight w:val="240"/>
        </w:trPr>
        <w:tc>
          <w:tcPr>
            <w:tcW w:w="944" w:type="pct"/>
            <w:gridSpan w:val="2"/>
            <w:tcBorders>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Проволока линейная</w:t>
            </w:r>
          </w:p>
        </w:tc>
        <w:tc>
          <w:tcPr>
            <w:tcW w:w="722"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Проволока перевязочная при одинарном креплении проводов</w:t>
            </w:r>
          </w:p>
        </w:tc>
        <w:tc>
          <w:tcPr>
            <w:tcW w:w="432" w:type="pct"/>
            <w:vMerge w:val="restart"/>
            <w:tcBorders>
              <w:left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 xml:space="preserve">Тип </w:t>
            </w:r>
            <w:proofErr w:type="spellStart"/>
            <w:r w:rsidRPr="00FC56A2">
              <w:rPr>
                <w:b/>
              </w:rPr>
              <w:t>изоля</w:t>
            </w:r>
            <w:proofErr w:type="spellEnd"/>
            <w:r w:rsidRPr="00FC56A2">
              <w:rPr>
                <w:b/>
              </w:rPr>
              <w:t>-торов</w:t>
            </w:r>
          </w:p>
        </w:tc>
        <w:tc>
          <w:tcPr>
            <w:tcW w:w="1457"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На столбовых линиях связи</w:t>
            </w:r>
          </w:p>
        </w:tc>
        <w:tc>
          <w:tcPr>
            <w:tcW w:w="1445" w:type="pct"/>
            <w:gridSpan w:val="4"/>
            <w:tcBorders>
              <w:left w:val="single" w:sz="4" w:space="0" w:color="auto"/>
              <w:bottom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На стоечных линиях связи</w:t>
            </w:r>
          </w:p>
        </w:tc>
      </w:tr>
      <w:tr w:rsidR="00AC4BDA" w:rsidRPr="00FC56A2" w:rsidTr="00AC4BDA">
        <w:trPr>
          <w:trHeight w:val="240"/>
        </w:trPr>
        <w:tc>
          <w:tcPr>
            <w:tcW w:w="64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Материал</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proofErr w:type="spellStart"/>
            <w:r w:rsidRPr="00FC56A2">
              <w:rPr>
                <w:b/>
              </w:rPr>
              <w:t>Диа</w:t>
            </w:r>
            <w:proofErr w:type="spellEnd"/>
            <w:r w:rsidRPr="00FC56A2">
              <w:rPr>
                <w:b/>
              </w:rPr>
              <w:t>-метр, мм</w:t>
            </w:r>
          </w:p>
        </w:tc>
        <w:tc>
          <w:tcPr>
            <w:tcW w:w="4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Мате-риал</w:t>
            </w:r>
          </w:p>
        </w:tc>
        <w:tc>
          <w:tcPr>
            <w:tcW w:w="3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proofErr w:type="spellStart"/>
            <w:r w:rsidRPr="00FC56A2">
              <w:rPr>
                <w:b/>
              </w:rPr>
              <w:t>Диа</w:t>
            </w:r>
            <w:proofErr w:type="spellEnd"/>
            <w:r w:rsidRPr="00FC56A2">
              <w:rPr>
                <w:b/>
              </w:rPr>
              <w:t>-метр, мм</w:t>
            </w:r>
          </w:p>
        </w:tc>
        <w:tc>
          <w:tcPr>
            <w:tcW w:w="432" w:type="pct"/>
            <w:vMerge/>
            <w:tcBorders>
              <w:left w:val="single" w:sz="4" w:space="0" w:color="auto"/>
              <w:right w:val="single" w:sz="4" w:space="0" w:color="auto"/>
            </w:tcBorders>
            <w:vAlign w:val="center"/>
            <w:hideMark/>
          </w:tcPr>
          <w:p w:rsidR="0064383E" w:rsidRPr="00FC56A2" w:rsidRDefault="0064383E">
            <w:pPr>
              <w:rPr>
                <w:rFonts w:eastAsiaTheme="minorEastAsia"/>
                <w:b/>
                <w:sz w:val="20"/>
                <w:szCs w:val="20"/>
              </w:rPr>
            </w:pPr>
          </w:p>
        </w:tc>
        <w:tc>
          <w:tcPr>
            <w:tcW w:w="7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при подвеске проводов</w:t>
            </w:r>
          </w:p>
        </w:tc>
        <w:tc>
          <w:tcPr>
            <w:tcW w:w="73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при перекладке проводов</w:t>
            </w:r>
          </w:p>
        </w:tc>
        <w:tc>
          <w:tcPr>
            <w:tcW w:w="7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при подвеске проводов для линий напряжением до 240 В</w:t>
            </w:r>
          </w:p>
        </w:tc>
        <w:tc>
          <w:tcPr>
            <w:tcW w:w="717"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при подвеске проводов для линий напряжением более 240 В</w:t>
            </w:r>
          </w:p>
        </w:tc>
      </w:tr>
      <w:tr w:rsidR="00AC4BDA" w:rsidRPr="00FC56A2" w:rsidTr="00AC4BDA">
        <w:trPr>
          <w:trHeight w:val="240"/>
        </w:trPr>
        <w:tc>
          <w:tcPr>
            <w:tcW w:w="646" w:type="pct"/>
            <w:vMerge/>
            <w:tcBorders>
              <w:top w:val="single" w:sz="4" w:space="0" w:color="auto"/>
              <w:bottom w:val="single" w:sz="4" w:space="0" w:color="auto"/>
              <w:right w:val="single" w:sz="4" w:space="0" w:color="auto"/>
            </w:tcBorders>
            <w:vAlign w:val="center"/>
            <w:hideMark/>
          </w:tcPr>
          <w:p w:rsidR="0064383E" w:rsidRPr="00FC56A2" w:rsidRDefault="0064383E">
            <w:pPr>
              <w:rPr>
                <w:rFonts w:eastAsiaTheme="minorEastAsia"/>
                <w:b/>
                <w:sz w:val="20"/>
                <w:szCs w:val="20"/>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64383E" w:rsidRPr="00FC56A2" w:rsidRDefault="0064383E">
            <w:pPr>
              <w:rPr>
                <w:rFonts w:eastAsiaTheme="minorEastAsia"/>
                <w:b/>
                <w:sz w:val="20"/>
                <w:szCs w:val="20"/>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rsidR="0064383E" w:rsidRPr="00FC56A2" w:rsidRDefault="0064383E">
            <w:pPr>
              <w:rPr>
                <w:rFonts w:eastAsiaTheme="minorEastAsia"/>
                <w:b/>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64383E" w:rsidRPr="00FC56A2" w:rsidRDefault="0064383E">
            <w:pPr>
              <w:rPr>
                <w:rFonts w:eastAsiaTheme="minorEastAsia"/>
                <w:b/>
                <w:sz w:val="20"/>
                <w:szCs w:val="20"/>
              </w:rPr>
            </w:pPr>
          </w:p>
        </w:tc>
        <w:tc>
          <w:tcPr>
            <w:tcW w:w="432" w:type="pct"/>
            <w:vMerge/>
            <w:tcBorders>
              <w:left w:val="single" w:sz="4" w:space="0" w:color="auto"/>
              <w:bottom w:val="single" w:sz="4" w:space="0" w:color="auto"/>
              <w:right w:val="single" w:sz="4" w:space="0" w:color="auto"/>
            </w:tcBorders>
            <w:vAlign w:val="center"/>
            <w:hideMark/>
          </w:tcPr>
          <w:p w:rsidR="0064383E" w:rsidRPr="00FC56A2" w:rsidRDefault="0064383E">
            <w:pPr>
              <w:rPr>
                <w:rFonts w:eastAsiaTheme="minorEastAsia"/>
                <w:b/>
                <w:sz w:val="20"/>
                <w:szCs w:val="20"/>
              </w:rPr>
            </w:pP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линей-ной</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proofErr w:type="spellStart"/>
            <w:r w:rsidRPr="00FC56A2">
              <w:rPr>
                <w:b/>
              </w:rPr>
              <w:t>перевя-зочной</w:t>
            </w:r>
            <w:proofErr w:type="spellEnd"/>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линей-ной</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proofErr w:type="spellStart"/>
            <w:r w:rsidRPr="00FC56A2">
              <w:rPr>
                <w:b/>
              </w:rPr>
              <w:t>перевя-зочной</w:t>
            </w:r>
            <w:proofErr w:type="spellEnd"/>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линей-ной</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proofErr w:type="spellStart"/>
            <w:r w:rsidRPr="00FC56A2">
              <w:rPr>
                <w:b/>
              </w:rPr>
              <w:t>перевя-зочной</w:t>
            </w:r>
            <w:proofErr w:type="spellEnd"/>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r w:rsidRPr="00FC56A2">
              <w:rPr>
                <w:b/>
              </w:rPr>
              <w:t>линей-ной</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4383E" w:rsidRPr="00FC56A2" w:rsidRDefault="0064383E">
            <w:pPr>
              <w:pStyle w:val="table10"/>
              <w:jc w:val="center"/>
              <w:rPr>
                <w:b/>
              </w:rPr>
            </w:pPr>
            <w:proofErr w:type="spellStart"/>
            <w:r w:rsidRPr="00FC56A2">
              <w:rPr>
                <w:b/>
              </w:rPr>
              <w:t>перевя-зочной</w:t>
            </w:r>
            <w:proofErr w:type="spellEnd"/>
          </w:p>
        </w:tc>
      </w:tr>
      <w:tr w:rsidR="00AC4BDA" w:rsidRPr="00FC56A2" w:rsidTr="00AC4BDA">
        <w:trPr>
          <w:trHeight w:val="240"/>
        </w:trPr>
        <w:tc>
          <w:tcPr>
            <w:tcW w:w="646"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Сталь</w:t>
            </w:r>
          </w:p>
        </w:tc>
        <w:tc>
          <w:tcPr>
            <w:tcW w:w="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1,5</w:t>
            </w:r>
          </w:p>
        </w:tc>
        <w:tc>
          <w:tcPr>
            <w:tcW w:w="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сталь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1,2</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ТФ12</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14</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14</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0,25</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r>
      <w:tr w:rsidR="00AC4BDA" w:rsidRPr="00FC56A2" w:rsidTr="00AC4BDA">
        <w:trPr>
          <w:trHeight w:val="240"/>
        </w:trPr>
        <w:tc>
          <w:tcPr>
            <w:tcW w:w="646"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Сталь</w:t>
            </w:r>
          </w:p>
        </w:tc>
        <w:tc>
          <w:tcPr>
            <w:tcW w:w="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2,0</w:t>
            </w:r>
          </w:p>
        </w:tc>
        <w:tc>
          <w:tcPr>
            <w:tcW w:w="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сталь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1,2</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ТФ12</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25</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25</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0,25</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r>
      <w:tr w:rsidR="00AC4BDA" w:rsidRPr="00FC56A2" w:rsidTr="00AC4BDA">
        <w:trPr>
          <w:trHeight w:val="240"/>
        </w:trPr>
        <w:tc>
          <w:tcPr>
            <w:tcW w:w="646"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Сталь</w:t>
            </w:r>
          </w:p>
        </w:tc>
        <w:tc>
          <w:tcPr>
            <w:tcW w:w="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2,5</w:t>
            </w:r>
          </w:p>
        </w:tc>
        <w:tc>
          <w:tcPr>
            <w:tcW w:w="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сталь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1,2</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ТФ12</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39</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0,4</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39</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0,5</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w:t>
            </w:r>
          </w:p>
        </w:tc>
      </w:tr>
      <w:tr w:rsidR="00AC4BDA" w:rsidRPr="00FC56A2" w:rsidTr="00AC4BDA">
        <w:trPr>
          <w:trHeight w:val="240"/>
        </w:trPr>
        <w:tc>
          <w:tcPr>
            <w:tcW w:w="646"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Сталь</w:t>
            </w:r>
          </w:p>
        </w:tc>
        <w:tc>
          <w:tcPr>
            <w:tcW w:w="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3,0</w:t>
            </w:r>
          </w:p>
        </w:tc>
        <w:tc>
          <w:tcPr>
            <w:tcW w:w="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сталь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ТФ12</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56</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0,6</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0,6</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56</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0,75</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56</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1,5</w:t>
            </w:r>
          </w:p>
        </w:tc>
      </w:tr>
      <w:tr w:rsidR="00AC4BDA" w:rsidRPr="00FC56A2" w:rsidTr="00AC4BDA">
        <w:trPr>
          <w:trHeight w:val="240"/>
        </w:trPr>
        <w:tc>
          <w:tcPr>
            <w:tcW w:w="646"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Сталь</w:t>
            </w:r>
          </w:p>
        </w:tc>
        <w:tc>
          <w:tcPr>
            <w:tcW w:w="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4,0</w:t>
            </w:r>
          </w:p>
        </w:tc>
        <w:tc>
          <w:tcPr>
            <w:tcW w:w="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сталь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2,5</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ТФ16</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100</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0,9</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0,9</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100</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1,1</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100</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2,2</w:t>
            </w:r>
          </w:p>
        </w:tc>
      </w:tr>
      <w:tr w:rsidR="00AC4BDA" w:rsidRPr="00FC56A2" w:rsidTr="00AC4BDA">
        <w:trPr>
          <w:trHeight w:val="240"/>
        </w:trPr>
        <w:tc>
          <w:tcPr>
            <w:tcW w:w="646"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Сталь</w:t>
            </w:r>
          </w:p>
        </w:tc>
        <w:tc>
          <w:tcPr>
            <w:tcW w:w="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5,0</w:t>
            </w:r>
          </w:p>
        </w:tc>
        <w:tc>
          <w:tcPr>
            <w:tcW w:w="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сталь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2,5</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ТФ20</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156</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1,4</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r>
      <w:tr w:rsidR="00AC4BDA" w:rsidRPr="00FC56A2" w:rsidTr="00AC4BDA">
        <w:trPr>
          <w:trHeight w:val="240"/>
        </w:trPr>
        <w:tc>
          <w:tcPr>
            <w:tcW w:w="646"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Биметалл</w:t>
            </w:r>
          </w:p>
        </w:tc>
        <w:tc>
          <w:tcPr>
            <w:tcW w:w="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1,2</w:t>
            </w:r>
          </w:p>
        </w:tc>
        <w:tc>
          <w:tcPr>
            <w:tcW w:w="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медь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1,2</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ТФ12</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16</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0,15</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r>
      <w:tr w:rsidR="00AC4BDA" w:rsidRPr="00FC56A2" w:rsidTr="00AC4BDA">
        <w:trPr>
          <w:trHeight w:val="240"/>
        </w:trPr>
        <w:tc>
          <w:tcPr>
            <w:tcW w:w="646"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Биметалл</w:t>
            </w:r>
          </w:p>
        </w:tc>
        <w:tc>
          <w:tcPr>
            <w:tcW w:w="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1,5</w:t>
            </w:r>
          </w:p>
        </w:tc>
        <w:tc>
          <w:tcPr>
            <w:tcW w:w="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медь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1,2</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ТФ12</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20</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r>
      <w:tr w:rsidR="00AC4BDA" w:rsidRPr="00FC56A2" w:rsidTr="00AC4BDA">
        <w:trPr>
          <w:trHeight w:val="240"/>
        </w:trPr>
        <w:tc>
          <w:tcPr>
            <w:tcW w:w="646"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Биметалл</w:t>
            </w:r>
          </w:p>
        </w:tc>
        <w:tc>
          <w:tcPr>
            <w:tcW w:w="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w:t>
            </w:r>
          </w:p>
        </w:tc>
        <w:tc>
          <w:tcPr>
            <w:tcW w:w="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медь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1,2</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ТФ12</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27</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27</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0,25</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r>
      <w:tr w:rsidR="00AC4BDA" w:rsidRPr="00FC56A2" w:rsidTr="00AC4BDA">
        <w:trPr>
          <w:trHeight w:val="240"/>
        </w:trPr>
        <w:tc>
          <w:tcPr>
            <w:tcW w:w="646"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Биметалл</w:t>
            </w:r>
          </w:p>
        </w:tc>
        <w:tc>
          <w:tcPr>
            <w:tcW w:w="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w:t>
            </w:r>
          </w:p>
        </w:tc>
        <w:tc>
          <w:tcPr>
            <w:tcW w:w="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медь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ТФ16</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59</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0,7</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1,1</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0,7</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59</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0,9</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59</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1,8</w:t>
            </w:r>
          </w:p>
        </w:tc>
      </w:tr>
      <w:tr w:rsidR="00AC4BDA" w:rsidRPr="00FC56A2" w:rsidTr="00AC4BDA">
        <w:trPr>
          <w:trHeight w:val="240"/>
        </w:trPr>
        <w:tc>
          <w:tcPr>
            <w:tcW w:w="646"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Биметалл</w:t>
            </w:r>
          </w:p>
        </w:tc>
        <w:tc>
          <w:tcPr>
            <w:tcW w:w="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4</w:t>
            </w:r>
          </w:p>
        </w:tc>
        <w:tc>
          <w:tcPr>
            <w:tcW w:w="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медь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2,5</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ТФ16</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106</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2,1</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106</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1,25</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106</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2,5</w:t>
            </w:r>
          </w:p>
        </w:tc>
      </w:tr>
      <w:tr w:rsidR="00AC4BDA" w:rsidRPr="00FC56A2" w:rsidTr="00AC4BDA">
        <w:trPr>
          <w:trHeight w:val="240"/>
        </w:trPr>
        <w:tc>
          <w:tcPr>
            <w:tcW w:w="646"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Медь</w:t>
            </w:r>
          </w:p>
        </w:tc>
        <w:tc>
          <w:tcPr>
            <w:tcW w:w="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w:t>
            </w:r>
          </w:p>
        </w:tc>
        <w:tc>
          <w:tcPr>
            <w:tcW w:w="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медь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ТФ16</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63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0,7</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1,1</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0,7</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63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0,9</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63</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1,8</w:t>
            </w:r>
          </w:p>
        </w:tc>
      </w:tr>
      <w:tr w:rsidR="00AC4BDA" w:rsidRPr="00FC56A2" w:rsidTr="00AC4BDA">
        <w:trPr>
          <w:trHeight w:val="240"/>
        </w:trPr>
        <w:tc>
          <w:tcPr>
            <w:tcW w:w="646"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Медь</w:t>
            </w:r>
          </w:p>
        </w:tc>
        <w:tc>
          <w:tcPr>
            <w:tcW w:w="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3,5</w:t>
            </w:r>
          </w:p>
        </w:tc>
        <w:tc>
          <w:tcPr>
            <w:tcW w:w="4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медь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2,5</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ТФ16</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83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0,9</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0,9</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83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1,1</w:t>
            </w:r>
          </w:p>
        </w:tc>
        <w:tc>
          <w:tcPr>
            <w:tcW w:w="3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83</w:t>
            </w:r>
          </w:p>
        </w:tc>
        <w:tc>
          <w:tcPr>
            <w:tcW w:w="387"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2,2</w:t>
            </w:r>
          </w:p>
        </w:tc>
      </w:tr>
      <w:tr w:rsidR="00AC4BDA" w:rsidRPr="00FC56A2" w:rsidTr="00AC4BDA">
        <w:trPr>
          <w:trHeight w:val="240"/>
        </w:trPr>
        <w:tc>
          <w:tcPr>
            <w:tcW w:w="646" w:type="pct"/>
            <w:tcBorders>
              <w:top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Медь</w:t>
            </w:r>
          </w:p>
        </w:tc>
        <w:tc>
          <w:tcPr>
            <w:tcW w:w="297"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4</w:t>
            </w:r>
          </w:p>
        </w:tc>
        <w:tc>
          <w:tcPr>
            <w:tcW w:w="419"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медь</w:t>
            </w:r>
          </w:p>
        </w:tc>
        <w:tc>
          <w:tcPr>
            <w:tcW w:w="304"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2,5</w:t>
            </w:r>
          </w:p>
        </w:tc>
        <w:tc>
          <w:tcPr>
            <w:tcW w:w="432"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ТФ16</w:t>
            </w:r>
          </w:p>
        </w:tc>
        <w:tc>
          <w:tcPr>
            <w:tcW w:w="329"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113</w:t>
            </w:r>
          </w:p>
        </w:tc>
        <w:tc>
          <w:tcPr>
            <w:tcW w:w="398"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w:t>
            </w:r>
          </w:p>
        </w:tc>
        <w:tc>
          <w:tcPr>
            <w:tcW w:w="329"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2,3</w:t>
            </w:r>
          </w:p>
        </w:tc>
        <w:tc>
          <w:tcPr>
            <w:tcW w:w="400"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w:t>
            </w:r>
          </w:p>
        </w:tc>
        <w:tc>
          <w:tcPr>
            <w:tcW w:w="329"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113</w:t>
            </w:r>
          </w:p>
        </w:tc>
        <w:tc>
          <w:tcPr>
            <w:tcW w:w="398"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1,25</w:t>
            </w:r>
          </w:p>
        </w:tc>
        <w:tc>
          <w:tcPr>
            <w:tcW w:w="330"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113</w:t>
            </w:r>
          </w:p>
        </w:tc>
        <w:tc>
          <w:tcPr>
            <w:tcW w:w="387" w:type="pct"/>
            <w:tcBorders>
              <w:top w:val="single" w:sz="4" w:space="0" w:color="auto"/>
              <w:lef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2,5</w:t>
            </w:r>
          </w:p>
        </w:tc>
      </w:tr>
    </w:tbl>
    <w:p w:rsidR="00870612" w:rsidRPr="00FC56A2" w:rsidRDefault="00870612">
      <w:pPr>
        <w:pStyle w:val="newncpi"/>
        <w:rPr>
          <w:b/>
        </w:rPr>
      </w:pPr>
      <w:r w:rsidRPr="00FC56A2">
        <w:rPr>
          <w:b/>
        </w:rPr>
        <w:t> </w:t>
      </w:r>
    </w:p>
    <w:p w:rsidR="00870612" w:rsidRPr="00FC56A2" w:rsidRDefault="00870612" w:rsidP="00AC4BDA">
      <w:pPr>
        <w:pStyle w:val="nonumheader"/>
        <w:rPr>
          <w:sz w:val="28"/>
          <w:szCs w:val="28"/>
        </w:rPr>
      </w:pPr>
      <w:r w:rsidRPr="00FC56A2">
        <w:rPr>
          <w:sz w:val="28"/>
          <w:szCs w:val="28"/>
        </w:rPr>
        <w:t> РАЗДЕЛ 03.</w:t>
      </w:r>
    </w:p>
    <w:p w:rsidR="009D011A" w:rsidRPr="00FC56A2" w:rsidRDefault="00870612">
      <w:pPr>
        <w:pStyle w:val="underpoint"/>
        <w:rPr>
          <w:b/>
        </w:rPr>
      </w:pPr>
      <w:r w:rsidRPr="00FC56A2">
        <w:rPr>
          <w:b/>
        </w:rPr>
        <w:t xml:space="preserve">2.10. Объем работ по устройству подвесных потолков по нормативам </w:t>
      </w:r>
      <w:r w:rsidR="00DB12FC" w:rsidRPr="00FC56A2">
        <w:rPr>
          <w:b/>
        </w:rPr>
        <w:t>Т</w:t>
      </w:r>
      <w:r w:rsidRPr="00FC56A2">
        <w:rPr>
          <w:b/>
        </w:rPr>
        <w:t>аблицы 34-140 (нормы 1, 2) следует определять по площади подвесного потолка без вычета площади светильников. Расход плит в составе нормативов приведен усредненно. При составлении сметной документации расход плит определяется по площади потолка за вычетом площади светильников с учетом трудноустранимых потерь и отходов.</w:t>
      </w:r>
      <w:r w:rsidR="009D011A" w:rsidRPr="00FC56A2">
        <w:rPr>
          <w:b/>
        </w:rPr>
        <w:br w:type="page"/>
      </w:r>
    </w:p>
    <w:p w:rsidR="00870612" w:rsidRPr="00FC56A2" w:rsidRDefault="00870612" w:rsidP="00AC4BDA">
      <w:pPr>
        <w:pStyle w:val="nonumheader"/>
        <w:spacing w:before="600"/>
        <w:rPr>
          <w:sz w:val="28"/>
          <w:szCs w:val="28"/>
        </w:rPr>
      </w:pPr>
      <w:r w:rsidRPr="00FC56A2">
        <w:rPr>
          <w:sz w:val="28"/>
          <w:szCs w:val="28"/>
        </w:rPr>
        <w:lastRenderedPageBreak/>
        <w:t>3. КОЭФФИЦИЕНТЫ К НОРМАТИВАМ</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908"/>
        <w:gridCol w:w="1598"/>
        <w:gridCol w:w="1259"/>
        <w:gridCol w:w="1810"/>
        <w:gridCol w:w="1338"/>
      </w:tblGrid>
      <w:tr w:rsidR="00870612" w:rsidRPr="00FC56A2">
        <w:trPr>
          <w:trHeight w:val="240"/>
        </w:trPr>
        <w:tc>
          <w:tcPr>
            <w:tcW w:w="1971" w:type="pct"/>
            <w:vMerge w:val="restart"/>
            <w:tcBorders>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Условия применения</w:t>
            </w:r>
          </w:p>
        </w:tc>
        <w:tc>
          <w:tcPr>
            <w:tcW w:w="80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Номера таблиц (норм)</w:t>
            </w:r>
          </w:p>
        </w:tc>
        <w:tc>
          <w:tcPr>
            <w:tcW w:w="2223" w:type="pct"/>
            <w:gridSpan w:val="3"/>
            <w:tcBorders>
              <w:left w:val="single" w:sz="4" w:space="0" w:color="auto"/>
              <w:bottom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Коэффициенты к</w:t>
            </w:r>
          </w:p>
        </w:tc>
      </w:tr>
      <w:tr w:rsidR="00870612" w:rsidRPr="00FC56A2">
        <w:trPr>
          <w:trHeight w:val="240"/>
        </w:trPr>
        <w:tc>
          <w:tcPr>
            <w:tcW w:w="0" w:type="auto"/>
            <w:vMerge/>
            <w:tcBorders>
              <w:bottom w:val="single" w:sz="4" w:space="0" w:color="auto"/>
              <w:right w:val="single" w:sz="4" w:space="0" w:color="auto"/>
            </w:tcBorders>
            <w:vAlign w:val="center"/>
            <w:hideMark/>
          </w:tcPr>
          <w:p w:rsidR="00870612" w:rsidRPr="00FC56A2" w:rsidRDefault="00870612">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870612" w:rsidRPr="00FC56A2" w:rsidRDefault="00870612">
            <w:pPr>
              <w:rPr>
                <w:rFonts w:eastAsiaTheme="minorEastAsia"/>
                <w:b/>
                <w:sz w:val="20"/>
                <w:szCs w:val="20"/>
              </w:rPr>
            </w:pP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нормам затрат труда рабочих</w:t>
            </w:r>
          </w:p>
        </w:tc>
        <w:tc>
          <w:tcPr>
            <w:tcW w:w="9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нормам затрат труда машинистов и нормам времени эксплуатации машин и механизмов</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70612" w:rsidRPr="00FC56A2" w:rsidRDefault="00870612">
            <w:pPr>
              <w:pStyle w:val="table10"/>
              <w:jc w:val="center"/>
              <w:rPr>
                <w:b/>
              </w:rPr>
            </w:pPr>
            <w:r w:rsidRPr="00FC56A2">
              <w:rPr>
                <w:b/>
              </w:rPr>
              <w:t>нормам расхода материалов, изделий и конструкций</w:t>
            </w:r>
          </w:p>
        </w:tc>
      </w:tr>
      <w:tr w:rsidR="001B142D" w:rsidRPr="00FC56A2" w:rsidTr="001B142D">
        <w:trPr>
          <w:trHeight w:hRule="exact" w:val="227"/>
        </w:trPr>
        <w:tc>
          <w:tcPr>
            <w:tcW w:w="0" w:type="auto"/>
            <w:tcBorders>
              <w:bottom w:val="single" w:sz="4" w:space="0" w:color="auto"/>
              <w:right w:val="single" w:sz="4" w:space="0" w:color="auto"/>
            </w:tcBorders>
            <w:vAlign w:val="center"/>
          </w:tcPr>
          <w:p w:rsidR="001B142D" w:rsidRPr="00FC56A2" w:rsidRDefault="001B142D" w:rsidP="001B142D">
            <w:pPr>
              <w:jc w:val="center"/>
              <w:rPr>
                <w:rFonts w:ascii="Times New Roman" w:eastAsiaTheme="minorEastAsia" w:hAnsi="Times New Roman" w:cs="Times New Roman"/>
                <w:b/>
                <w:sz w:val="20"/>
                <w:szCs w:val="20"/>
              </w:rPr>
            </w:pPr>
            <w:r w:rsidRPr="00FC56A2">
              <w:rPr>
                <w:rFonts w:ascii="Times New Roman" w:eastAsiaTheme="minorEastAsia" w:hAnsi="Times New Roman" w:cs="Times New Roman"/>
                <w:b/>
                <w:sz w:val="20"/>
                <w:szCs w:val="20"/>
              </w:rPr>
              <w:t>1</w:t>
            </w:r>
          </w:p>
        </w:tc>
        <w:tc>
          <w:tcPr>
            <w:tcW w:w="0" w:type="auto"/>
            <w:tcBorders>
              <w:left w:val="single" w:sz="4" w:space="0" w:color="auto"/>
              <w:bottom w:val="single" w:sz="4" w:space="0" w:color="auto"/>
              <w:right w:val="single" w:sz="4" w:space="0" w:color="auto"/>
            </w:tcBorders>
            <w:vAlign w:val="center"/>
          </w:tcPr>
          <w:p w:rsidR="001B142D" w:rsidRPr="00FC56A2" w:rsidRDefault="001B142D" w:rsidP="001B142D">
            <w:pPr>
              <w:jc w:val="center"/>
              <w:rPr>
                <w:rFonts w:ascii="Times New Roman" w:eastAsiaTheme="minorEastAsia" w:hAnsi="Times New Roman" w:cs="Times New Roman"/>
                <w:b/>
                <w:sz w:val="20"/>
                <w:szCs w:val="20"/>
              </w:rPr>
            </w:pPr>
            <w:r w:rsidRPr="00FC56A2">
              <w:rPr>
                <w:rFonts w:ascii="Times New Roman" w:eastAsiaTheme="minorEastAsia" w:hAnsi="Times New Roman" w:cs="Times New Roman"/>
                <w:b/>
                <w:sz w:val="20"/>
                <w:szCs w:val="20"/>
              </w:rPr>
              <w:t>2</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B142D" w:rsidRPr="00FC56A2" w:rsidRDefault="001B142D" w:rsidP="001B142D">
            <w:pPr>
              <w:pStyle w:val="table10"/>
              <w:jc w:val="center"/>
              <w:rPr>
                <w:b/>
              </w:rPr>
            </w:pPr>
            <w:r w:rsidRPr="00FC56A2">
              <w:rPr>
                <w:b/>
              </w:rPr>
              <w:t>3</w:t>
            </w:r>
          </w:p>
        </w:tc>
        <w:tc>
          <w:tcPr>
            <w:tcW w:w="9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B142D" w:rsidRPr="00FC56A2" w:rsidRDefault="001B142D" w:rsidP="001B142D">
            <w:pPr>
              <w:pStyle w:val="table10"/>
              <w:jc w:val="center"/>
              <w:rPr>
                <w:b/>
              </w:rPr>
            </w:pPr>
            <w:r w:rsidRPr="00FC56A2">
              <w:rPr>
                <w:b/>
              </w:rPr>
              <w:t>4</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B142D" w:rsidRPr="00FC56A2" w:rsidRDefault="001B142D" w:rsidP="001B142D">
            <w:pPr>
              <w:pStyle w:val="table10"/>
              <w:jc w:val="center"/>
              <w:rPr>
                <w:b/>
              </w:rPr>
            </w:pPr>
            <w:r w:rsidRPr="00FC56A2">
              <w:rPr>
                <w:b/>
              </w:rPr>
              <w:t>5</w:t>
            </w:r>
          </w:p>
        </w:tc>
      </w:tr>
      <w:tr w:rsidR="00870612" w:rsidRPr="00FC56A2">
        <w:trPr>
          <w:trHeight w:val="240"/>
        </w:trPr>
        <w:tc>
          <w:tcPr>
            <w:tcW w:w="1971"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3.1. При установке опор в 3–4 ветровых районах (расход стальных конструкций)</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34-48, 34-49</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9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1,34</w:t>
            </w:r>
          </w:p>
        </w:tc>
      </w:tr>
      <w:tr w:rsidR="00870612" w:rsidRPr="00FC56A2">
        <w:trPr>
          <w:trHeight w:val="240"/>
        </w:trPr>
        <w:tc>
          <w:tcPr>
            <w:tcW w:w="1971"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3.2. При установке опор в 5–6 ветровых районах (расход стальных конструкций)</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34-48, 34-49</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9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1,56</w:t>
            </w:r>
          </w:p>
        </w:tc>
      </w:tr>
      <w:tr w:rsidR="00870612" w:rsidRPr="00FC56A2">
        <w:trPr>
          <w:trHeight w:val="240"/>
        </w:trPr>
        <w:tc>
          <w:tcPr>
            <w:tcW w:w="1971"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3.3. При установке экранирования медным листом толщиной 1 мм</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34-65 (1–6)</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9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2,00</w:t>
            </w:r>
          </w:p>
        </w:tc>
      </w:tr>
      <w:tr w:rsidR="00870612" w:rsidRPr="00FC56A2">
        <w:trPr>
          <w:trHeight w:val="240"/>
        </w:trPr>
        <w:tc>
          <w:tcPr>
            <w:tcW w:w="1971"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3.4. При установке экранирования медным листом толщиной 2 мм</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34-65 (13–28)</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9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1,33</w:t>
            </w:r>
          </w:p>
        </w:tc>
      </w:tr>
      <w:tr w:rsidR="00870612" w:rsidRPr="00FC56A2">
        <w:trPr>
          <w:trHeight w:val="240"/>
        </w:trPr>
        <w:tc>
          <w:tcPr>
            <w:tcW w:w="1971"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3.5. Установка радиомачт деревянных одноствольных нормальных и усиленных заводской пропиткой и из хризотилцементных труб с оттяжками заводского изготовления</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34-4, 34-5, 34-7</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0,84</w:t>
            </w:r>
          </w:p>
        </w:tc>
        <w:tc>
          <w:tcPr>
            <w:tcW w:w="9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r>
      <w:tr w:rsidR="00870612" w:rsidRPr="00FC56A2">
        <w:trPr>
          <w:trHeight w:val="240"/>
        </w:trPr>
        <w:tc>
          <w:tcPr>
            <w:tcW w:w="1971"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3.6. Прокладка трубопровода на проезжей части улиц без прекращения движения транспорта, а также под трамвайными и железнодорожными путями</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34-101 – 34-104</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1,76</w:t>
            </w:r>
          </w:p>
        </w:tc>
        <w:tc>
          <w:tcPr>
            <w:tcW w:w="9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r>
      <w:tr w:rsidR="00870612" w:rsidRPr="00FC56A2">
        <w:trPr>
          <w:trHeight w:val="240"/>
        </w:trPr>
        <w:tc>
          <w:tcPr>
            <w:tcW w:w="1971"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3.7. Вблизи действующих кабелей</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34-101 – 34-114</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1,2</w:t>
            </w:r>
          </w:p>
        </w:tc>
        <w:tc>
          <w:tcPr>
            <w:tcW w:w="9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1,2</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r>
      <w:tr w:rsidR="00870612" w:rsidRPr="00FC56A2">
        <w:trPr>
          <w:trHeight w:val="240"/>
        </w:trPr>
        <w:tc>
          <w:tcPr>
            <w:tcW w:w="1971"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3.8. Вдоль действующих линий электропередачи при расстоянии до них менее 30 м</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34-115 – 34-131</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1,2</w:t>
            </w:r>
          </w:p>
        </w:tc>
        <w:tc>
          <w:tcPr>
            <w:tcW w:w="9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1,2</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r>
      <w:tr w:rsidR="00870612" w:rsidRPr="00FC56A2">
        <w:trPr>
          <w:trHeight w:val="240"/>
        </w:trPr>
        <w:tc>
          <w:tcPr>
            <w:tcW w:w="1971" w:type="pct"/>
            <w:tcBorders>
              <w:top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3.9. По болотистой местности</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34-123 – 34-126</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1,3</w:t>
            </w:r>
          </w:p>
        </w:tc>
        <w:tc>
          <w:tcPr>
            <w:tcW w:w="9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 </w:t>
            </w:r>
          </w:p>
        </w:tc>
      </w:tr>
      <w:tr w:rsidR="00870612" w:rsidRPr="00AC4BDA">
        <w:trPr>
          <w:trHeight w:val="240"/>
        </w:trPr>
        <w:tc>
          <w:tcPr>
            <w:tcW w:w="1971" w:type="pct"/>
            <w:tcBorders>
              <w:top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rPr>
                <w:b/>
              </w:rPr>
            </w:pPr>
            <w:r w:rsidRPr="00FC56A2">
              <w:rPr>
                <w:b/>
              </w:rPr>
              <w:t>3.10. При креплении траверс на неустановленных опорах</w:t>
            </w:r>
          </w:p>
        </w:tc>
        <w:tc>
          <w:tcPr>
            <w:tcW w:w="806"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FC56A2" w:rsidRDefault="00870612">
            <w:pPr>
              <w:pStyle w:val="table10"/>
              <w:jc w:val="center"/>
              <w:rPr>
                <w:b/>
              </w:rPr>
            </w:pPr>
            <w:r w:rsidRPr="00FC56A2">
              <w:rPr>
                <w:b/>
              </w:rPr>
              <w:t>34-121 – 34-122</w:t>
            </w:r>
          </w:p>
        </w:tc>
        <w:tc>
          <w:tcPr>
            <w:tcW w:w="635"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AC4BDA" w:rsidRDefault="00870612">
            <w:pPr>
              <w:pStyle w:val="table10"/>
              <w:jc w:val="center"/>
              <w:rPr>
                <w:b/>
              </w:rPr>
            </w:pPr>
            <w:r w:rsidRPr="00FC56A2">
              <w:rPr>
                <w:b/>
              </w:rPr>
              <w:t>0,6</w:t>
            </w:r>
            <w:bookmarkStart w:id="4" w:name="_GoBack"/>
            <w:bookmarkEnd w:id="4"/>
          </w:p>
        </w:tc>
        <w:tc>
          <w:tcPr>
            <w:tcW w:w="913" w:type="pct"/>
            <w:tcBorders>
              <w:top w:val="single" w:sz="4" w:space="0" w:color="auto"/>
              <w:left w:val="single" w:sz="4" w:space="0" w:color="auto"/>
              <w:right w:val="single" w:sz="4" w:space="0" w:color="auto"/>
            </w:tcBorders>
            <w:tcMar>
              <w:top w:w="0" w:type="dxa"/>
              <w:left w:w="6" w:type="dxa"/>
              <w:bottom w:w="0" w:type="dxa"/>
              <w:right w:w="6" w:type="dxa"/>
            </w:tcMar>
            <w:hideMark/>
          </w:tcPr>
          <w:p w:rsidR="00870612" w:rsidRPr="00AC4BDA" w:rsidRDefault="00870612">
            <w:pPr>
              <w:pStyle w:val="table10"/>
              <w:jc w:val="center"/>
              <w:rPr>
                <w:b/>
              </w:rPr>
            </w:pPr>
            <w:r w:rsidRPr="00AC4BDA">
              <w:rPr>
                <w:b/>
              </w:rPr>
              <w:t> </w:t>
            </w:r>
          </w:p>
        </w:tc>
        <w:tc>
          <w:tcPr>
            <w:tcW w:w="675" w:type="pct"/>
            <w:tcBorders>
              <w:top w:val="single" w:sz="4" w:space="0" w:color="auto"/>
              <w:left w:val="single" w:sz="4" w:space="0" w:color="auto"/>
            </w:tcBorders>
            <w:tcMar>
              <w:top w:w="0" w:type="dxa"/>
              <w:left w:w="6" w:type="dxa"/>
              <w:bottom w:w="0" w:type="dxa"/>
              <w:right w:w="6" w:type="dxa"/>
            </w:tcMar>
            <w:hideMark/>
          </w:tcPr>
          <w:p w:rsidR="00870612" w:rsidRPr="00AC4BDA" w:rsidRDefault="00870612">
            <w:pPr>
              <w:pStyle w:val="table10"/>
              <w:jc w:val="center"/>
              <w:rPr>
                <w:b/>
              </w:rPr>
            </w:pPr>
            <w:r w:rsidRPr="00AC4BDA">
              <w:rPr>
                <w:b/>
              </w:rPr>
              <w:t> </w:t>
            </w:r>
          </w:p>
        </w:tc>
      </w:tr>
    </w:tbl>
    <w:p w:rsidR="00435462" w:rsidRDefault="00870612" w:rsidP="00C12239">
      <w:pPr>
        <w:pStyle w:val="newncpi"/>
      </w:pPr>
      <w:r>
        <w:t> </w:t>
      </w:r>
    </w:p>
    <w:sectPr w:rsidR="00435462" w:rsidSect="00263FEB">
      <w:headerReference w:type="even" r:id="rId7"/>
      <w:headerReference w:type="default" r:id="rId8"/>
      <w:footerReference w:type="even" r:id="rId9"/>
      <w:footerReference w:type="default" r:id="rId10"/>
      <w:pgSz w:w="11906" w:h="16838"/>
      <w:pgMar w:top="567" w:right="566" w:bottom="56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AD8" w:rsidRDefault="00DA6AD8" w:rsidP="00DF772D">
      <w:pPr>
        <w:spacing w:after="0" w:line="240" w:lineRule="auto"/>
      </w:pPr>
      <w:r>
        <w:separator/>
      </w:r>
    </w:p>
  </w:endnote>
  <w:endnote w:type="continuationSeparator" w:id="0">
    <w:p w:rsidR="00DA6AD8" w:rsidRDefault="00DA6AD8" w:rsidP="00DF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440752"/>
      <w:docPartObj>
        <w:docPartGallery w:val="Page Numbers (Bottom of Page)"/>
        <w:docPartUnique/>
      </w:docPartObj>
    </w:sdtPr>
    <w:sdtEndPr/>
    <w:sdtContent>
      <w:p w:rsidR="00DA6AD8" w:rsidRDefault="00DA6AD8">
        <w:pPr>
          <w:pStyle w:val="a8"/>
        </w:pPr>
      </w:p>
      <w:p w:rsidR="00DA6AD8" w:rsidRDefault="00DA6AD8">
        <w:pPr>
          <w:pStyle w:val="a8"/>
        </w:pPr>
        <w:r>
          <w:fldChar w:fldCharType="begin"/>
        </w:r>
        <w:r>
          <w:instrText>PAGE   \* MERGEFORMAT</w:instrText>
        </w:r>
        <w:r>
          <w:fldChar w:fldCharType="separate"/>
        </w:r>
        <w:r w:rsidR="00FC56A2">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664859"/>
      <w:docPartObj>
        <w:docPartGallery w:val="Page Numbers (Bottom of Page)"/>
        <w:docPartUnique/>
      </w:docPartObj>
    </w:sdtPr>
    <w:sdtEndPr/>
    <w:sdtContent>
      <w:p w:rsidR="00DA6AD8" w:rsidRDefault="00DA6AD8">
        <w:pPr>
          <w:pStyle w:val="a8"/>
          <w:jc w:val="right"/>
        </w:pPr>
      </w:p>
      <w:p w:rsidR="00DA6AD8" w:rsidRDefault="00DA6AD8">
        <w:pPr>
          <w:pStyle w:val="a8"/>
          <w:jc w:val="right"/>
        </w:pPr>
        <w:r>
          <w:fldChar w:fldCharType="begin"/>
        </w:r>
        <w:r>
          <w:instrText>PAGE   \* MERGEFORMAT</w:instrText>
        </w:r>
        <w:r>
          <w:fldChar w:fldCharType="separate"/>
        </w:r>
        <w:r w:rsidR="00FC56A2">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AD8" w:rsidRDefault="00DA6AD8" w:rsidP="00DF772D">
      <w:pPr>
        <w:spacing w:after="0" w:line="240" w:lineRule="auto"/>
      </w:pPr>
      <w:r>
        <w:separator/>
      </w:r>
    </w:p>
  </w:footnote>
  <w:footnote w:type="continuationSeparator" w:id="0">
    <w:p w:rsidR="00DA6AD8" w:rsidRDefault="00DA6AD8" w:rsidP="00DF7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D8" w:rsidRDefault="00DA6AD8">
    <w:pPr>
      <w:pStyle w:val="a5"/>
    </w:pPr>
    <w:r>
      <w:t>НРР 8.03.134-2026</w:t>
    </w:r>
  </w:p>
  <w:p w:rsidR="00DA6AD8" w:rsidRDefault="00DA6AD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D8" w:rsidRDefault="00DA6AD8" w:rsidP="00AC4BDA">
    <w:pPr>
      <w:pStyle w:val="a5"/>
      <w:jc w:val="right"/>
    </w:pPr>
    <w:r>
      <w:t>НРР 8.03.134-2026</w:t>
    </w:r>
  </w:p>
  <w:p w:rsidR="00DA6AD8" w:rsidRDefault="00DA6AD8" w:rsidP="00AC4BDA">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F87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6A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670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A7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6B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E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63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89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05D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12"/>
    <w:rsid w:val="0015348B"/>
    <w:rsid w:val="001B142D"/>
    <w:rsid w:val="001C2F48"/>
    <w:rsid w:val="00207774"/>
    <w:rsid w:val="002504C9"/>
    <w:rsid w:val="00263FEB"/>
    <w:rsid w:val="00323CF6"/>
    <w:rsid w:val="00435462"/>
    <w:rsid w:val="0048254A"/>
    <w:rsid w:val="00487F3C"/>
    <w:rsid w:val="004C0110"/>
    <w:rsid w:val="005269AA"/>
    <w:rsid w:val="0064383E"/>
    <w:rsid w:val="00870612"/>
    <w:rsid w:val="008F764D"/>
    <w:rsid w:val="00945B35"/>
    <w:rsid w:val="009D011A"/>
    <w:rsid w:val="00AC4BDA"/>
    <w:rsid w:val="00C12239"/>
    <w:rsid w:val="00DA6AD8"/>
    <w:rsid w:val="00DB12FC"/>
    <w:rsid w:val="00DF772D"/>
    <w:rsid w:val="00ED7549"/>
    <w:rsid w:val="00FC56A2"/>
    <w:rsid w:val="00FF3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E194"/>
  <w15:chartTrackingRefBased/>
  <w15:docId w15:val="{4DD37646-1D87-492A-A17F-9CF8CF37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0612"/>
    <w:rPr>
      <w:color w:val="154C94"/>
      <w:u w:val="single"/>
    </w:rPr>
  </w:style>
  <w:style w:type="character" w:styleId="a4">
    <w:name w:val="FollowedHyperlink"/>
    <w:basedOn w:val="a0"/>
    <w:uiPriority w:val="99"/>
    <w:semiHidden/>
    <w:unhideWhenUsed/>
    <w:rsid w:val="00870612"/>
    <w:rPr>
      <w:color w:val="154C94"/>
      <w:u w:val="single"/>
    </w:rPr>
  </w:style>
  <w:style w:type="paragraph" w:customStyle="1" w:styleId="msonormal0">
    <w:name w:val="msonormal"/>
    <w:basedOn w:val="a"/>
    <w:rsid w:val="0087061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870612"/>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87061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7061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70612"/>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7061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70612"/>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70612"/>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70612"/>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70612"/>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70612"/>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7061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70612"/>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70612"/>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70612"/>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70612"/>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706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706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706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70612"/>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70612"/>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70612"/>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706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7061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70612"/>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70612"/>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70612"/>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70612"/>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70612"/>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70612"/>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70612"/>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7061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7061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70612"/>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70612"/>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7061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70612"/>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70612"/>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70612"/>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7061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7061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7061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706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70612"/>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70612"/>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70612"/>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7061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70612"/>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7061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706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70612"/>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70612"/>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70612"/>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70612"/>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70612"/>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7061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70612"/>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706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70612"/>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70612"/>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70612"/>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70612"/>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70612"/>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70612"/>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7061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70612"/>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70612"/>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70612"/>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70612"/>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70612"/>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70612"/>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70612"/>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70612"/>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70612"/>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706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706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7061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70612"/>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70612"/>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70612"/>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7061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7061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70612"/>
    <w:rPr>
      <w:rFonts w:ascii="Times New Roman" w:hAnsi="Times New Roman" w:cs="Times New Roman" w:hint="default"/>
      <w:caps/>
    </w:rPr>
  </w:style>
  <w:style w:type="character" w:customStyle="1" w:styleId="promulgator">
    <w:name w:val="promulgator"/>
    <w:basedOn w:val="a0"/>
    <w:rsid w:val="00870612"/>
    <w:rPr>
      <w:rFonts w:ascii="Times New Roman" w:hAnsi="Times New Roman" w:cs="Times New Roman" w:hint="default"/>
      <w:caps/>
    </w:rPr>
  </w:style>
  <w:style w:type="character" w:customStyle="1" w:styleId="datepr">
    <w:name w:val="datepr"/>
    <w:basedOn w:val="a0"/>
    <w:rsid w:val="00870612"/>
    <w:rPr>
      <w:rFonts w:ascii="Times New Roman" w:hAnsi="Times New Roman" w:cs="Times New Roman" w:hint="default"/>
    </w:rPr>
  </w:style>
  <w:style w:type="character" w:customStyle="1" w:styleId="datecity">
    <w:name w:val="datecity"/>
    <w:basedOn w:val="a0"/>
    <w:rsid w:val="00870612"/>
    <w:rPr>
      <w:rFonts w:ascii="Times New Roman" w:hAnsi="Times New Roman" w:cs="Times New Roman" w:hint="default"/>
      <w:sz w:val="24"/>
      <w:szCs w:val="24"/>
    </w:rPr>
  </w:style>
  <w:style w:type="character" w:customStyle="1" w:styleId="datereg">
    <w:name w:val="datereg"/>
    <w:basedOn w:val="a0"/>
    <w:rsid w:val="00870612"/>
    <w:rPr>
      <w:rFonts w:ascii="Times New Roman" w:hAnsi="Times New Roman" w:cs="Times New Roman" w:hint="default"/>
    </w:rPr>
  </w:style>
  <w:style w:type="character" w:customStyle="1" w:styleId="number">
    <w:name w:val="number"/>
    <w:basedOn w:val="a0"/>
    <w:rsid w:val="00870612"/>
    <w:rPr>
      <w:rFonts w:ascii="Times New Roman" w:hAnsi="Times New Roman" w:cs="Times New Roman" w:hint="default"/>
    </w:rPr>
  </w:style>
  <w:style w:type="character" w:customStyle="1" w:styleId="bigsimbol">
    <w:name w:val="bigsimbol"/>
    <w:basedOn w:val="a0"/>
    <w:rsid w:val="00870612"/>
    <w:rPr>
      <w:rFonts w:ascii="Times New Roman" w:hAnsi="Times New Roman" w:cs="Times New Roman" w:hint="default"/>
      <w:caps/>
    </w:rPr>
  </w:style>
  <w:style w:type="character" w:customStyle="1" w:styleId="razr">
    <w:name w:val="razr"/>
    <w:basedOn w:val="a0"/>
    <w:rsid w:val="00870612"/>
    <w:rPr>
      <w:rFonts w:ascii="Times New Roman" w:hAnsi="Times New Roman" w:cs="Times New Roman" w:hint="default"/>
      <w:spacing w:val="30"/>
    </w:rPr>
  </w:style>
  <w:style w:type="character" w:customStyle="1" w:styleId="onesymbol">
    <w:name w:val="onesymbol"/>
    <w:basedOn w:val="a0"/>
    <w:rsid w:val="00870612"/>
    <w:rPr>
      <w:rFonts w:ascii="Symbol" w:hAnsi="Symbol" w:hint="default"/>
    </w:rPr>
  </w:style>
  <w:style w:type="character" w:customStyle="1" w:styleId="onewind3">
    <w:name w:val="onewind3"/>
    <w:basedOn w:val="a0"/>
    <w:rsid w:val="00870612"/>
    <w:rPr>
      <w:rFonts w:ascii="Wingdings 3" w:hAnsi="Wingdings 3" w:hint="default"/>
    </w:rPr>
  </w:style>
  <w:style w:type="character" w:customStyle="1" w:styleId="onewind2">
    <w:name w:val="onewind2"/>
    <w:basedOn w:val="a0"/>
    <w:rsid w:val="00870612"/>
    <w:rPr>
      <w:rFonts w:ascii="Wingdings 2" w:hAnsi="Wingdings 2" w:hint="default"/>
    </w:rPr>
  </w:style>
  <w:style w:type="character" w:customStyle="1" w:styleId="onewind">
    <w:name w:val="onewind"/>
    <w:basedOn w:val="a0"/>
    <w:rsid w:val="00870612"/>
    <w:rPr>
      <w:rFonts w:ascii="Wingdings" w:hAnsi="Wingdings" w:hint="default"/>
    </w:rPr>
  </w:style>
  <w:style w:type="character" w:customStyle="1" w:styleId="rednoun">
    <w:name w:val="rednoun"/>
    <w:basedOn w:val="a0"/>
    <w:rsid w:val="00870612"/>
  </w:style>
  <w:style w:type="character" w:customStyle="1" w:styleId="post">
    <w:name w:val="post"/>
    <w:basedOn w:val="a0"/>
    <w:rsid w:val="00870612"/>
    <w:rPr>
      <w:rFonts w:ascii="Times New Roman" w:hAnsi="Times New Roman" w:cs="Times New Roman" w:hint="default"/>
      <w:b/>
      <w:bCs/>
      <w:sz w:val="22"/>
      <w:szCs w:val="22"/>
    </w:rPr>
  </w:style>
  <w:style w:type="character" w:customStyle="1" w:styleId="pers">
    <w:name w:val="pers"/>
    <w:basedOn w:val="a0"/>
    <w:rsid w:val="00870612"/>
    <w:rPr>
      <w:rFonts w:ascii="Times New Roman" w:hAnsi="Times New Roman" w:cs="Times New Roman" w:hint="default"/>
      <w:b/>
      <w:bCs/>
      <w:sz w:val="22"/>
      <w:szCs w:val="22"/>
    </w:rPr>
  </w:style>
  <w:style w:type="character" w:customStyle="1" w:styleId="arabic">
    <w:name w:val="arabic"/>
    <w:basedOn w:val="a0"/>
    <w:rsid w:val="00870612"/>
    <w:rPr>
      <w:rFonts w:ascii="Times New Roman" w:hAnsi="Times New Roman" w:cs="Times New Roman" w:hint="default"/>
    </w:rPr>
  </w:style>
  <w:style w:type="character" w:customStyle="1" w:styleId="articlec">
    <w:name w:val="articlec"/>
    <w:basedOn w:val="a0"/>
    <w:rsid w:val="00870612"/>
    <w:rPr>
      <w:rFonts w:ascii="Times New Roman" w:hAnsi="Times New Roman" w:cs="Times New Roman" w:hint="default"/>
      <w:b/>
      <w:bCs/>
    </w:rPr>
  </w:style>
  <w:style w:type="character" w:customStyle="1" w:styleId="roman">
    <w:name w:val="roman"/>
    <w:basedOn w:val="a0"/>
    <w:rsid w:val="00870612"/>
    <w:rPr>
      <w:rFonts w:ascii="Arial" w:hAnsi="Arial" w:cs="Arial" w:hint="default"/>
    </w:rPr>
  </w:style>
  <w:style w:type="character" w:customStyle="1" w:styleId="snoskiindex">
    <w:name w:val="snoskiindex"/>
    <w:basedOn w:val="a0"/>
    <w:rsid w:val="00870612"/>
    <w:rPr>
      <w:rFonts w:ascii="Times New Roman" w:hAnsi="Times New Roman" w:cs="Times New Roman" w:hint="default"/>
    </w:rPr>
  </w:style>
  <w:style w:type="table" w:customStyle="1" w:styleId="tablencpi">
    <w:name w:val="tablencpi"/>
    <w:basedOn w:val="a1"/>
    <w:rsid w:val="00870612"/>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numbering" w:customStyle="1" w:styleId="10">
    <w:name w:val="Нет списка1"/>
    <w:next w:val="a2"/>
    <w:uiPriority w:val="99"/>
    <w:semiHidden/>
    <w:unhideWhenUsed/>
    <w:rsid w:val="00323CF6"/>
  </w:style>
  <w:style w:type="paragraph" w:styleId="a5">
    <w:name w:val="header"/>
    <w:basedOn w:val="a"/>
    <w:link w:val="a6"/>
    <w:rsid w:val="00323CF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323CF6"/>
    <w:rPr>
      <w:rFonts w:ascii="Times New Roman" w:eastAsia="Times New Roman" w:hAnsi="Times New Roman" w:cs="Times New Roman"/>
      <w:sz w:val="24"/>
      <w:szCs w:val="24"/>
      <w:lang w:eastAsia="ru-RU"/>
    </w:rPr>
  </w:style>
  <w:style w:type="character" w:styleId="a7">
    <w:name w:val="page number"/>
    <w:basedOn w:val="a0"/>
    <w:rsid w:val="00323CF6"/>
    <w:rPr>
      <w:rFonts w:ascii="Times New Roman" w:hAnsi="Times New Roman"/>
      <w:sz w:val="20"/>
    </w:rPr>
  </w:style>
  <w:style w:type="paragraph" w:styleId="a8">
    <w:name w:val="footer"/>
    <w:basedOn w:val="a"/>
    <w:link w:val="a9"/>
    <w:uiPriority w:val="99"/>
    <w:rsid w:val="00323CF6"/>
    <w:pPr>
      <w:tabs>
        <w:tab w:val="center" w:pos="4677"/>
        <w:tab w:val="right" w:pos="9355"/>
      </w:tabs>
      <w:spacing w:after="0" w:line="240" w:lineRule="auto"/>
    </w:pPr>
    <w:rPr>
      <w:rFonts w:ascii="Times New Roman" w:eastAsia="Times New Roman" w:hAnsi="Times New Roman" w:cs="Times New Roman"/>
      <w:sz w:val="20"/>
      <w:szCs w:val="24"/>
      <w:lang w:eastAsia="ru-RU"/>
    </w:rPr>
  </w:style>
  <w:style w:type="character" w:customStyle="1" w:styleId="a9">
    <w:name w:val="Нижний колонтитул Знак"/>
    <w:basedOn w:val="a0"/>
    <w:link w:val="a8"/>
    <w:uiPriority w:val="99"/>
    <w:rsid w:val="00323CF6"/>
    <w:rPr>
      <w:rFonts w:ascii="Times New Roman" w:eastAsia="Times New Roman" w:hAnsi="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9</Pages>
  <Words>2939</Words>
  <Characters>16757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Гордиенко Виктория Олеговна</cp:lastModifiedBy>
  <cp:revision>17</cp:revision>
  <dcterms:created xsi:type="dcterms:W3CDTF">2024-02-12T09:51:00Z</dcterms:created>
  <dcterms:modified xsi:type="dcterms:W3CDTF">2026-02-12T06:48:00Z</dcterms:modified>
</cp:coreProperties>
</file>