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4B3" w:rsidRPr="00E0721C" w:rsidRDefault="008344B3">
      <w:pPr>
        <w:pStyle w:val="nonumheader"/>
        <w:rPr>
          <w:sz w:val="32"/>
          <w:szCs w:val="32"/>
        </w:rPr>
      </w:pPr>
      <w:r w:rsidRPr="00E0721C">
        <w:rPr>
          <w:sz w:val="28"/>
          <w:szCs w:val="28"/>
        </w:rPr>
        <w:t>НОРМАТИВЫ РАСХОДА РЕСУРСОВ</w:t>
      </w:r>
      <w:r w:rsidRPr="00E0721C">
        <w:rPr>
          <w:sz w:val="28"/>
          <w:szCs w:val="28"/>
        </w:rPr>
        <w:br/>
        <w:t>В НАТУРАЛЬНОМ ВЫРАЖЕНИИ</w:t>
      </w:r>
      <w:r w:rsidRPr="00E0721C">
        <w:rPr>
          <w:sz w:val="28"/>
          <w:szCs w:val="28"/>
        </w:rPr>
        <w:br/>
        <w:t>на строительные конструкции и работы</w:t>
      </w:r>
      <w:r w:rsidRPr="00E0721C">
        <w:rPr>
          <w:sz w:val="28"/>
          <w:szCs w:val="28"/>
        </w:rPr>
        <w:br/>
        <w:t>Сборник 28</w:t>
      </w:r>
      <w:r w:rsidRPr="00E0721C">
        <w:rPr>
          <w:sz w:val="28"/>
          <w:szCs w:val="28"/>
        </w:rPr>
        <w:br/>
      </w:r>
      <w:r w:rsidRPr="00E0721C">
        <w:rPr>
          <w:sz w:val="32"/>
          <w:szCs w:val="32"/>
        </w:rPr>
        <w:t>Железные дороги</w:t>
      </w:r>
    </w:p>
    <w:p w:rsidR="008344B3" w:rsidRPr="00E0721C" w:rsidRDefault="008344B3">
      <w:pPr>
        <w:pStyle w:val="nonumheader"/>
        <w:rPr>
          <w:sz w:val="28"/>
          <w:szCs w:val="28"/>
        </w:rPr>
      </w:pPr>
      <w:r w:rsidRPr="00E0721C">
        <w:rPr>
          <w:sz w:val="28"/>
          <w:szCs w:val="28"/>
        </w:rPr>
        <w:t>НАРМАТЫВЫ РАСХОДА РЭСУРСАЎ</w:t>
      </w:r>
      <w:r w:rsidRPr="00E0721C">
        <w:rPr>
          <w:sz w:val="28"/>
          <w:szCs w:val="28"/>
        </w:rPr>
        <w:br/>
        <w:t>У НАТУРАЛЬНЫМ ВЫРАЖЭННІ</w:t>
      </w:r>
      <w:r w:rsidRPr="00E0721C">
        <w:rPr>
          <w:sz w:val="28"/>
          <w:szCs w:val="28"/>
        </w:rPr>
        <w:br/>
        <w:t xml:space="preserve">на </w:t>
      </w:r>
      <w:proofErr w:type="spellStart"/>
      <w:r w:rsidRPr="00E0721C">
        <w:rPr>
          <w:sz w:val="28"/>
          <w:szCs w:val="28"/>
        </w:rPr>
        <w:t>будаўнічыя</w:t>
      </w:r>
      <w:proofErr w:type="spellEnd"/>
      <w:r w:rsidRPr="00E0721C">
        <w:rPr>
          <w:sz w:val="28"/>
          <w:szCs w:val="28"/>
        </w:rPr>
        <w:t xml:space="preserve"> </w:t>
      </w:r>
      <w:proofErr w:type="spellStart"/>
      <w:r w:rsidRPr="00E0721C">
        <w:rPr>
          <w:sz w:val="28"/>
          <w:szCs w:val="28"/>
        </w:rPr>
        <w:t>канструкцыі</w:t>
      </w:r>
      <w:proofErr w:type="spellEnd"/>
      <w:r w:rsidRPr="00E0721C">
        <w:rPr>
          <w:sz w:val="28"/>
          <w:szCs w:val="28"/>
        </w:rPr>
        <w:t xml:space="preserve"> і работы</w:t>
      </w:r>
      <w:r w:rsidRPr="00E0721C">
        <w:rPr>
          <w:sz w:val="28"/>
          <w:szCs w:val="28"/>
        </w:rPr>
        <w:br/>
      </w:r>
      <w:proofErr w:type="spellStart"/>
      <w:r w:rsidRPr="00E0721C">
        <w:rPr>
          <w:sz w:val="28"/>
          <w:szCs w:val="28"/>
        </w:rPr>
        <w:t>Зборнік</w:t>
      </w:r>
      <w:proofErr w:type="spellEnd"/>
      <w:r w:rsidRPr="00E0721C">
        <w:rPr>
          <w:sz w:val="28"/>
          <w:szCs w:val="28"/>
        </w:rPr>
        <w:t xml:space="preserve"> 28</w:t>
      </w:r>
      <w:r w:rsidRPr="00E0721C">
        <w:rPr>
          <w:sz w:val="28"/>
          <w:szCs w:val="28"/>
        </w:rPr>
        <w:br/>
      </w:r>
      <w:proofErr w:type="spellStart"/>
      <w:r w:rsidRPr="00E0721C">
        <w:rPr>
          <w:sz w:val="32"/>
          <w:szCs w:val="32"/>
        </w:rPr>
        <w:t>Чыгуначныя</w:t>
      </w:r>
      <w:proofErr w:type="spellEnd"/>
      <w:r w:rsidRPr="00E0721C">
        <w:rPr>
          <w:sz w:val="32"/>
          <w:szCs w:val="32"/>
        </w:rPr>
        <w:t xml:space="preserve"> </w:t>
      </w:r>
      <w:proofErr w:type="spellStart"/>
      <w:r w:rsidRPr="00E0721C">
        <w:rPr>
          <w:sz w:val="32"/>
          <w:szCs w:val="32"/>
        </w:rPr>
        <w:t>дарогі</w:t>
      </w:r>
      <w:proofErr w:type="spellEnd"/>
    </w:p>
    <w:p w:rsidR="008344B3" w:rsidRPr="00E0721C" w:rsidRDefault="008344B3">
      <w:pPr>
        <w:pStyle w:val="nonumheader"/>
        <w:rPr>
          <w:sz w:val="28"/>
          <w:szCs w:val="28"/>
          <w:lang w:val="en-US"/>
        </w:rPr>
      </w:pPr>
      <w:r w:rsidRPr="00E0721C">
        <w:rPr>
          <w:sz w:val="28"/>
          <w:szCs w:val="28"/>
          <w:lang w:val="en-US"/>
        </w:rPr>
        <w:t>SPECIFICATIONS OF THE EXPENSE OF RESOURCES</w:t>
      </w:r>
      <w:r w:rsidRPr="00E0721C">
        <w:rPr>
          <w:sz w:val="28"/>
          <w:szCs w:val="28"/>
          <w:lang w:val="en-US"/>
        </w:rPr>
        <w:br/>
        <w:t>IN NATURAL EXPRESSION</w:t>
      </w:r>
      <w:r w:rsidRPr="00E0721C">
        <w:rPr>
          <w:sz w:val="28"/>
          <w:szCs w:val="28"/>
          <w:lang w:val="en-US"/>
        </w:rPr>
        <w:br/>
        <w:t>for building constructions and works</w:t>
      </w:r>
      <w:r w:rsidRPr="00E0721C">
        <w:rPr>
          <w:sz w:val="28"/>
          <w:szCs w:val="28"/>
          <w:lang w:val="en-US"/>
        </w:rPr>
        <w:br/>
        <w:t>Miscellany 28</w:t>
      </w:r>
      <w:r w:rsidRPr="00E0721C">
        <w:rPr>
          <w:sz w:val="28"/>
          <w:szCs w:val="28"/>
          <w:lang w:val="en-US"/>
        </w:rPr>
        <w:br/>
        <w:t>Railways</w:t>
      </w:r>
    </w:p>
    <w:p w:rsidR="008344B3" w:rsidRPr="00E0721C" w:rsidRDefault="008344B3">
      <w:pPr>
        <w:pStyle w:val="onestring"/>
      </w:pPr>
      <w:r w:rsidRPr="00E0721C">
        <w:rPr>
          <w:b/>
          <w:bCs/>
        </w:rPr>
        <w:t xml:space="preserve">Дата введения </w:t>
      </w:r>
      <w:r w:rsidR="000F55EF" w:rsidRPr="00E0721C">
        <w:rPr>
          <w:b/>
          <w:bCs/>
        </w:rPr>
        <w:t>2026</w:t>
      </w:r>
      <w:r w:rsidRPr="00E0721C">
        <w:rPr>
          <w:b/>
          <w:bCs/>
        </w:rPr>
        <w:t>-05-01</w:t>
      </w:r>
    </w:p>
    <w:p w:rsidR="00E143B3" w:rsidRPr="00E0721C" w:rsidRDefault="00E143B3">
      <w:pPr>
        <w:pStyle w:val="nonumheader"/>
        <w:rPr>
          <w:sz w:val="28"/>
          <w:szCs w:val="28"/>
        </w:rPr>
      </w:pPr>
    </w:p>
    <w:p w:rsidR="008344B3" w:rsidRPr="00E0721C" w:rsidRDefault="008344B3">
      <w:pPr>
        <w:pStyle w:val="nonumheader"/>
        <w:rPr>
          <w:sz w:val="28"/>
          <w:szCs w:val="28"/>
        </w:rPr>
      </w:pPr>
      <w:r w:rsidRPr="00E0721C">
        <w:rPr>
          <w:sz w:val="28"/>
          <w:szCs w:val="28"/>
        </w:rPr>
        <w:t>ТЕХНИЧЕСКАЯ ЧАСТЬ</w:t>
      </w:r>
    </w:p>
    <w:p w:rsidR="008344B3" w:rsidRPr="00E0721C" w:rsidRDefault="008344B3">
      <w:pPr>
        <w:pStyle w:val="numheader"/>
        <w:rPr>
          <w:sz w:val="28"/>
          <w:szCs w:val="28"/>
        </w:rPr>
      </w:pPr>
      <w:r w:rsidRPr="00E0721C">
        <w:rPr>
          <w:sz w:val="28"/>
          <w:szCs w:val="28"/>
        </w:rPr>
        <w:t>1. ОБЩИЕ УКАЗАНИЯ</w:t>
      </w:r>
    </w:p>
    <w:p w:rsidR="008344B3" w:rsidRPr="00E0721C" w:rsidRDefault="008344B3">
      <w:pPr>
        <w:pStyle w:val="nonumheader"/>
        <w:rPr>
          <w:sz w:val="28"/>
          <w:szCs w:val="28"/>
        </w:rPr>
      </w:pPr>
      <w:r w:rsidRPr="00E0721C">
        <w:rPr>
          <w:sz w:val="28"/>
          <w:szCs w:val="28"/>
        </w:rPr>
        <w:t>Железные дороги колеи 1520 мм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1.1. Нормативы расхода ресурсов в натуральном выражении (далее – нормативы или нормы)*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 xml:space="preserve">В настоящий раздел Сборника включены нормативы на выполнение работ по устройству верхнего строения и принадлежностей пути колеи 1520 мм при возведении, реконструкции и капитальном ремонте железных дорог, вторых путей, промышленных и подъездных путей, развитии узлов, станций и </w:t>
      </w:r>
      <w:proofErr w:type="gramStart"/>
      <w:r w:rsidRPr="00E0721C">
        <w:rPr>
          <w:b/>
        </w:rPr>
        <w:t>других раздельных пунктов</w:t>
      </w:r>
      <w:proofErr w:type="gramEnd"/>
      <w:r w:rsidRPr="00E0721C">
        <w:rPr>
          <w:b/>
        </w:rPr>
        <w:t xml:space="preserve"> и отдельных путей.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1.2. Нормативами не учтены расходы, связанные с движением поездов. При производстве путевых или иных работ в условиях непрекращающегося движения поездов по пути, на котором ведутся работы или смежным с ним, с нормальными междупутьями (до 5,3 м при скоростях движения до 120 км/ч и до 6,5 м при скоростях движения более 120 км/ч), а также на этих междупутьях и в пределах до 4 м от оси крайнего пути к нормативам настоящего Сборника и других используемых сборников следует применять коэффициенты, приведенные в разделе 3 Технической части.</w:t>
      </w:r>
    </w:p>
    <w:p w:rsidR="000F55EF" w:rsidRPr="00E0721C" w:rsidRDefault="000F55EF" w:rsidP="000F55EF">
      <w:pPr>
        <w:pStyle w:val="snoskiline"/>
      </w:pPr>
      <w:r w:rsidRPr="00E0721C">
        <w:t>______________________________</w:t>
      </w:r>
    </w:p>
    <w:p w:rsidR="000F55EF" w:rsidRPr="00E0721C" w:rsidRDefault="000F55EF" w:rsidP="000F55EF">
      <w:pPr>
        <w:pStyle w:val="snoski"/>
        <w:spacing w:after="240"/>
      </w:pPr>
      <w:r w:rsidRPr="00E0721C">
        <w:t>* По тексту настоящего Сборника при ссылке на конкретный норматив применяется его полная нумерация (например, «Е28-1-1») или с указанием таблицы норматива – его сокращение (например, «Таблица 28-1 (норма 1)»).</w:t>
      </w:r>
    </w:p>
    <w:p w:rsidR="000F55EF" w:rsidRPr="00E0721C" w:rsidRDefault="000F55EF">
      <w:pPr>
        <w:pStyle w:val="newncpi"/>
        <w:rPr>
          <w:b/>
        </w:rPr>
      </w:pPr>
    </w:p>
    <w:p w:rsidR="000F55EF" w:rsidRPr="00E0721C" w:rsidRDefault="000F55EF" w:rsidP="000F55EF">
      <w:pPr>
        <w:pStyle w:val="newncpi"/>
        <w:rPr>
          <w:b/>
        </w:rPr>
      </w:pPr>
      <w:r w:rsidRPr="00E0721C">
        <w:rPr>
          <w:b/>
        </w:rPr>
        <w:t>Применение коэффициентов при составлении сметной документации должно быть обосновано проектом организации строительства.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 xml:space="preserve">1.3. Дополнительно следует учитывать расходы на транспортирование следующих материалов верхнего строения пути от звеносборочной или </w:t>
      </w:r>
      <w:proofErr w:type="spellStart"/>
      <w:r w:rsidRPr="00E0721C">
        <w:rPr>
          <w:b/>
        </w:rPr>
        <w:t>приобъектной</w:t>
      </w:r>
      <w:proofErr w:type="spellEnd"/>
      <w:r w:rsidRPr="00E0721C">
        <w:rPr>
          <w:b/>
        </w:rPr>
        <w:t xml:space="preserve"> материальной базы к месту укладки или от места их разборки на базу: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а) звеньев пути, блоков стрелочных переводов и рельсовых плетей;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 xml:space="preserve">б) укладочных материалов для поэлементной укладки и от разборки пути, стрелочных переводов и глухих пересечений – по нормативам </w:t>
      </w:r>
      <w:r w:rsidR="000F55EF" w:rsidRPr="00E0721C">
        <w:rPr>
          <w:b/>
        </w:rPr>
        <w:t>Т</w:t>
      </w:r>
      <w:r w:rsidRPr="00E0721C">
        <w:rPr>
          <w:b/>
        </w:rPr>
        <w:t xml:space="preserve">аблицы 28-53, при этом звеносборочная или </w:t>
      </w:r>
      <w:proofErr w:type="spellStart"/>
      <w:r w:rsidRPr="00E0721C">
        <w:rPr>
          <w:b/>
        </w:rPr>
        <w:t>приобъектная</w:t>
      </w:r>
      <w:proofErr w:type="spellEnd"/>
      <w:r w:rsidRPr="00E0721C">
        <w:rPr>
          <w:b/>
        </w:rPr>
        <w:t xml:space="preserve"> материальная база должна располагаться не далее ближайшей к объекту станции с коммерческими операциями. Этими же нормативами учтено перемещение стрелового крана к месту работ и обратно.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 xml:space="preserve">1.4. Расходы на транспортирование материалов верхнего строения пути для выполнения работ в пределах станции, на которой размещена звеносборочная или </w:t>
      </w:r>
      <w:proofErr w:type="spellStart"/>
      <w:r w:rsidRPr="00E0721C">
        <w:rPr>
          <w:b/>
        </w:rPr>
        <w:t>приобъектная</w:t>
      </w:r>
      <w:proofErr w:type="spellEnd"/>
      <w:r w:rsidRPr="00E0721C">
        <w:rPr>
          <w:b/>
        </w:rPr>
        <w:t xml:space="preserve"> материальная база, дополнительно не учитываются.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1.5. Дальность транспортирования материалов определяется: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 xml:space="preserve">а) при укладке или разборке пути и стрелочных переводов на строительстве новых линий, вторых и подъездных путей – расстоянием от оси звеносборочной или </w:t>
      </w:r>
      <w:proofErr w:type="spellStart"/>
      <w:r w:rsidRPr="00E0721C">
        <w:rPr>
          <w:b/>
        </w:rPr>
        <w:t>приобъектной</w:t>
      </w:r>
      <w:proofErr w:type="spellEnd"/>
      <w:r w:rsidRPr="00E0721C">
        <w:rPr>
          <w:b/>
        </w:rPr>
        <w:t xml:space="preserve"> материальной базы до середины укладываемого участка пути;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б) при укладке или разборке пути и стрелочных переводов при развитии узлов на эксплуатируемой сети железных дорог, включающих две и более станции, – по проекту организации строительства;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в) при укладке пути рельсами, сваренными в плети на рельсосварочных базах, – от места сварки до места укладки.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 xml:space="preserve">1.6. При использовании на объектах </w:t>
      </w:r>
      <w:proofErr w:type="spellStart"/>
      <w:r w:rsidRPr="00E0721C">
        <w:rPr>
          <w:b/>
        </w:rPr>
        <w:t>старогодных</w:t>
      </w:r>
      <w:proofErr w:type="spellEnd"/>
      <w:r w:rsidRPr="00E0721C">
        <w:rPr>
          <w:b/>
        </w:rPr>
        <w:t xml:space="preserve"> рельсов, стрелочных переводов и глухих пересечений, полученных от разборки на тех же объектах и пригодных для повторного использования, стоимость работ по укладке должна определяться с использованием соответствующих нормативов Сборника. Возвратные материалы в локальных сметах (локальных сметных расчетах) учитываются с нулевой стоимостью.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Возвратные суммы по материалам от разборки, не используемым для укладки на данном объекте, определяются по отпускным (текущим) ценам на аналогичные по назначению материалы с учетом процента годности.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 xml:space="preserve">1.7. В нормативах на укладку пути и стрелочных переводов (за исключением нормативов таблиц 28-14 и 28-15) учтена погрузка укладочных материалов на звеносборочной или </w:t>
      </w:r>
      <w:proofErr w:type="spellStart"/>
      <w:r w:rsidRPr="00E0721C">
        <w:rPr>
          <w:b/>
        </w:rPr>
        <w:t>приобъектной</w:t>
      </w:r>
      <w:proofErr w:type="spellEnd"/>
      <w:r w:rsidRPr="00E0721C">
        <w:rPr>
          <w:b/>
        </w:rPr>
        <w:t xml:space="preserve"> материальной базе на подвижной состав и выгрузка на месте работ.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 xml:space="preserve">В нормативах на разборку пути и стрелочных переводов учтена погрузка разбираемых материалов на подвижной состав и выгрузка их на звеносборочной или </w:t>
      </w:r>
      <w:proofErr w:type="spellStart"/>
      <w:r w:rsidRPr="00E0721C">
        <w:rPr>
          <w:b/>
        </w:rPr>
        <w:t>приобъектной</w:t>
      </w:r>
      <w:proofErr w:type="spellEnd"/>
      <w:r w:rsidRPr="00E0721C">
        <w:rPr>
          <w:b/>
        </w:rPr>
        <w:t xml:space="preserve"> материальной базе с сортировкой и укладкой в штабели.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1.8. В нормативах на сборку звеньев на базе и поэлементную укладку пути с деревянными шпалами предусмотрен расход пропитанных шпал длиной 2,75 м (1 типа при рельсах Р65, Р75, Р50 и 2 типа при рельсах Р43), не укрепленных от растрескивания, изготовленных из хвойных пород.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1.9. В нормативах учтены отходы рельсов, возникающие при изготовлении рубок из рельсов стандартной длины для укладки в границах стрелочных переводов и глухих пересечений.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Отходы рельсов, вызываемые изготовлением рельсовых рубок, укладываемых на станционных путях за границами стрелочных переводов и глухих пересечений, для соблюдения проектных расстояний между смежными стрелочными переводами (глухими пересечениями), следует учитывать дополнительно из расчета 7 м рельсов (3,5 м пути) на 1 стрелочный перевод (глухое пересечение).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lastRenderedPageBreak/>
        <w:t>1.10. В нормативах на укладку бесстыкового пути учтены расходы на снятие первоначальных напряжений в плетях перед их закреплением. Для определения норм сезонных разрядок следует добавлять расходы по таблице 28-56, учитывающей нормы одной разрядки.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1.11. Применение нормативов таблиц 28-9 – 28-12, 28-21 – 28-23, учитывающих поэлементную укладку пути и стрелочных переводов, должно быть обосновано проектным решением.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 xml:space="preserve">1.12. При укладке стрелочных переводов на вновь строящихся путях, когда длина этих путей исчисляется от хвоста крестовины, по нормативам </w:t>
      </w:r>
      <w:r w:rsidR="000F55EF" w:rsidRPr="00E0721C">
        <w:rPr>
          <w:b/>
        </w:rPr>
        <w:t>т</w:t>
      </w:r>
      <w:r w:rsidRPr="00E0721C">
        <w:rPr>
          <w:b/>
        </w:rPr>
        <w:t>аблиц 28-20 (нормы 1–8), 28-21 (нормы 1–8), 28-22 (нормы 1–9), 28-23 (нормы 1–6) из расхода материалов следует исключать расход шпал, излишне учитываемых на участке за хвостом крестовины, занятом переводными брусьями.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Число шпал за хвостом крестовины следует принимать по таблице 1.</w:t>
      </w:r>
    </w:p>
    <w:p w:rsidR="008344B3" w:rsidRPr="00E0721C" w:rsidRDefault="008344B3" w:rsidP="00E143B3">
      <w:pPr>
        <w:pStyle w:val="newncpi"/>
        <w:spacing w:before="120" w:after="120"/>
        <w:jc w:val="right"/>
        <w:rPr>
          <w:b/>
        </w:rPr>
      </w:pPr>
      <w:r w:rsidRPr="00E0721C">
        <w:t> </w:t>
      </w:r>
      <w:r w:rsidRPr="00E0721C">
        <w:rPr>
          <w:b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532"/>
        <w:gridCol w:w="1798"/>
        <w:gridCol w:w="1794"/>
        <w:gridCol w:w="1790"/>
      </w:tblGrid>
      <w:tr w:rsidR="008344B3" w:rsidRPr="00E0721C" w:rsidTr="00E143B3">
        <w:trPr>
          <w:trHeight w:val="240"/>
        </w:trPr>
        <w:tc>
          <w:tcPr>
            <w:tcW w:w="2285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 Марка стрелочного перевода</w:t>
            </w:r>
          </w:p>
        </w:tc>
        <w:tc>
          <w:tcPr>
            <w:tcW w:w="2715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Количество шпал, укладываемых на участке за хвостом крестовины, занятом переводными брусьями</w:t>
            </w:r>
          </w:p>
        </w:tc>
      </w:tr>
      <w:tr w:rsidR="008344B3" w:rsidRPr="00E0721C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4B3" w:rsidRPr="00E0721C" w:rsidRDefault="008344B3">
            <w:pPr>
              <w:rPr>
                <w:b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Р65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Р50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Р43</w:t>
            </w:r>
          </w:p>
        </w:tc>
      </w:tr>
      <w:tr w:rsidR="004E33D2" w:rsidRPr="00E0721C" w:rsidTr="004E33D2">
        <w:trPr>
          <w:trHeight w:hRule="exact" w:val="227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33D2" w:rsidRPr="00E0721C" w:rsidRDefault="004E33D2" w:rsidP="004E33D2">
            <w:pPr>
              <w:jc w:val="center"/>
              <w:rPr>
                <w:b/>
                <w:sz w:val="20"/>
                <w:szCs w:val="20"/>
              </w:rPr>
            </w:pPr>
            <w:r w:rsidRPr="00E0721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33D2" w:rsidRPr="00E0721C" w:rsidRDefault="004E33D2" w:rsidP="004E33D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33D2" w:rsidRPr="00E0721C" w:rsidRDefault="004E33D2" w:rsidP="004E33D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33D2" w:rsidRPr="00E0721C" w:rsidRDefault="004E33D2" w:rsidP="004E33D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4</w:t>
            </w:r>
          </w:p>
        </w:tc>
      </w:tr>
      <w:tr w:rsidR="008344B3" w:rsidRPr="00E0721C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Обыкновенные стрелочные переводы</w:t>
            </w:r>
          </w:p>
        </w:tc>
      </w:tr>
      <w:tr w:rsidR="008344B3" w:rsidRPr="00E0721C" w:rsidTr="00E143B3">
        <w:trPr>
          <w:trHeight w:val="240"/>
        </w:trPr>
        <w:tc>
          <w:tcPr>
            <w:tcW w:w="2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1/22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82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</w:tr>
      <w:tr w:rsidR="008344B3" w:rsidRPr="00E0721C" w:rsidTr="00E143B3">
        <w:trPr>
          <w:trHeight w:val="240"/>
        </w:trPr>
        <w:tc>
          <w:tcPr>
            <w:tcW w:w="2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1/18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64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64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</w:tr>
      <w:tr w:rsidR="008344B3" w:rsidRPr="00E0721C" w:rsidTr="00E143B3">
        <w:trPr>
          <w:trHeight w:val="240"/>
        </w:trPr>
        <w:tc>
          <w:tcPr>
            <w:tcW w:w="2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1/11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40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40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40</w:t>
            </w:r>
          </w:p>
        </w:tc>
      </w:tr>
      <w:tr w:rsidR="008344B3" w:rsidRPr="00E0721C" w:rsidTr="00E143B3">
        <w:trPr>
          <w:trHeight w:val="240"/>
        </w:trPr>
        <w:tc>
          <w:tcPr>
            <w:tcW w:w="2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1/9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26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24</w:t>
            </w:r>
          </w:p>
        </w:tc>
      </w:tr>
      <w:tr w:rsidR="008344B3" w:rsidRPr="00E0721C" w:rsidTr="00E143B3">
        <w:trPr>
          <w:trHeight w:val="240"/>
        </w:trPr>
        <w:tc>
          <w:tcPr>
            <w:tcW w:w="2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1/7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26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</w:t>
            </w:r>
          </w:p>
        </w:tc>
      </w:tr>
      <w:tr w:rsidR="008344B3" w:rsidRPr="00E0721C" w:rsidTr="00E143B3">
        <w:trPr>
          <w:trHeight w:val="240"/>
        </w:trPr>
        <w:tc>
          <w:tcPr>
            <w:tcW w:w="2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1/6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18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8</w:t>
            </w:r>
          </w:p>
        </w:tc>
      </w:tr>
      <w:tr w:rsidR="008344B3" w:rsidRPr="00E0721C" w:rsidTr="00E143B3">
        <w:trPr>
          <w:trHeight w:val="240"/>
        </w:trPr>
        <w:tc>
          <w:tcPr>
            <w:tcW w:w="2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1/5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18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18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20</w:t>
            </w:r>
          </w:p>
        </w:tc>
      </w:tr>
      <w:tr w:rsidR="008344B3" w:rsidRPr="00E0721C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Симметричные стрелочные переводы</w:t>
            </w:r>
          </w:p>
        </w:tc>
      </w:tr>
      <w:tr w:rsidR="008344B3" w:rsidRPr="00E0721C" w:rsidTr="00E143B3">
        <w:trPr>
          <w:trHeight w:val="240"/>
        </w:trPr>
        <w:tc>
          <w:tcPr>
            <w:tcW w:w="2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1/9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24</w:t>
            </w:r>
          </w:p>
        </w:tc>
      </w:tr>
      <w:tr w:rsidR="008344B3" w:rsidRPr="00E0721C" w:rsidTr="00E143B3">
        <w:trPr>
          <w:trHeight w:val="240"/>
        </w:trPr>
        <w:tc>
          <w:tcPr>
            <w:tcW w:w="2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1/6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24</w:t>
            </w:r>
          </w:p>
        </w:tc>
      </w:tr>
      <w:tr w:rsidR="008344B3" w:rsidRPr="00E0721C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Для горочных путей</w:t>
            </w:r>
          </w:p>
        </w:tc>
      </w:tr>
      <w:tr w:rsidR="008344B3" w:rsidRPr="00E0721C" w:rsidTr="00E143B3">
        <w:trPr>
          <w:trHeight w:val="240"/>
        </w:trPr>
        <w:tc>
          <w:tcPr>
            <w:tcW w:w="2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1/4,5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</w:tr>
      <w:tr w:rsidR="008344B3" w:rsidRPr="00E0721C" w:rsidTr="00E143B3">
        <w:trPr>
          <w:trHeight w:val="240"/>
        </w:trPr>
        <w:tc>
          <w:tcPr>
            <w:tcW w:w="228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1/3,5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</w:tr>
    </w:tbl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 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1.13. При врезке стрелочных переводов в существующий путь с укладкой одного дополнительного пути количество шпал за хвостом крестовины, приведенное в таблице 1, учитывается в размере 50 %. При врезке стрелочных переводов в существующие пути без укладки дополнительного пути расход шпал, укладываемых за хвостом крестовины, не исключается.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 xml:space="preserve">1.14. Нормативы на укладку пути из новых и </w:t>
      </w:r>
      <w:proofErr w:type="spellStart"/>
      <w:r w:rsidRPr="00E0721C">
        <w:rPr>
          <w:b/>
        </w:rPr>
        <w:t>старогодных</w:t>
      </w:r>
      <w:proofErr w:type="spellEnd"/>
      <w:r w:rsidRPr="00E0721C">
        <w:rPr>
          <w:b/>
        </w:rPr>
        <w:t xml:space="preserve"> рельсов предусматривают применение новых стыковых и промежуточных скреплений и противоугонов.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1.15. Расходы на работы по перекладке путей и стрелочных переводов следует определять как сумму расходов на разборку и укладку пути или стрелочных переводов.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1.16. Расходы на работы по замене участка пути стрелочным переводом или, наоборот, стрелочного перевода участком пути следует определять как сумму расходов на разборку и укладку пути или стрелочного перевода вновь.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1.17. Расход путевого балласта в нормативах на балластировку пути и стрелочных переводов приведен с учетом полной его потребности, включая расходы на выправку пути перед сдачей в постоянную эксплуатацию.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Стоимость балласта должна определяться по калькуляциям франко-место укладки с учетом данных проекта организации строительства.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Стоимость балласта франко-вагон станция отправления определяется при поступлении балласта: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lastRenderedPageBreak/>
        <w:t>а) из карьеров, открываемых строительством, по расчету, учитывающему местные условия заготовки балласта;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б) из местных промышленных карьеров, когда обеспечение железнодорожного строительства балластом из карьеров, открываемых строительством, не предусматривается проектной документацией объекта строительства – в установленном порядке.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1.18. В нормативах на балластировку пути и стрелочных переводов предусмотрены работы с гравийно-песчаным, гравийным и щебеночным балластом.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 xml:space="preserve">При применении на балластировке или выправке пути </w:t>
      </w:r>
      <w:proofErr w:type="spellStart"/>
      <w:r w:rsidRPr="00E0721C">
        <w:rPr>
          <w:b/>
        </w:rPr>
        <w:t>выправочно</w:t>
      </w:r>
      <w:proofErr w:type="spellEnd"/>
      <w:r w:rsidRPr="00E0721C">
        <w:rPr>
          <w:b/>
        </w:rPr>
        <w:t>-</w:t>
      </w:r>
      <w:proofErr w:type="spellStart"/>
      <w:r w:rsidRPr="00E0721C">
        <w:rPr>
          <w:b/>
        </w:rPr>
        <w:t>подбивочно</w:t>
      </w:r>
      <w:proofErr w:type="spellEnd"/>
      <w:r w:rsidRPr="00E0721C">
        <w:rPr>
          <w:b/>
        </w:rPr>
        <w:t>-отделочных машин расход щебеночного балласта на 1 м</w:t>
      </w:r>
      <w:r w:rsidRPr="00E0721C">
        <w:rPr>
          <w:b/>
          <w:vertAlign w:val="superscript"/>
        </w:rPr>
        <w:t>3</w:t>
      </w:r>
      <w:r w:rsidRPr="00E0721C">
        <w:rPr>
          <w:b/>
        </w:rPr>
        <w:t xml:space="preserve"> в призме следует принимать равным 1,2 м</w:t>
      </w:r>
      <w:r w:rsidRPr="00E0721C">
        <w:rPr>
          <w:b/>
          <w:vertAlign w:val="superscript"/>
        </w:rPr>
        <w:t>3</w:t>
      </w:r>
      <w:r w:rsidRPr="00E0721C">
        <w:rPr>
          <w:b/>
        </w:rPr>
        <w:t xml:space="preserve">. Расходы на балластировку стрелочных переводов учитываются по нормативам </w:t>
      </w:r>
      <w:r w:rsidR="000F55EF" w:rsidRPr="00E0721C">
        <w:rPr>
          <w:b/>
        </w:rPr>
        <w:t>Т</w:t>
      </w:r>
      <w:r w:rsidRPr="00E0721C">
        <w:rPr>
          <w:b/>
        </w:rPr>
        <w:t>аблицы 28-26 (нормы 7–9).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 xml:space="preserve">1.19. Нормативы таблиц 28-34, 28-35 и 28-37 на </w:t>
      </w:r>
      <w:proofErr w:type="spellStart"/>
      <w:r w:rsidRPr="00E0721C">
        <w:rPr>
          <w:b/>
        </w:rPr>
        <w:t>покилометровый</w:t>
      </w:r>
      <w:proofErr w:type="spellEnd"/>
      <w:r w:rsidRPr="00E0721C">
        <w:rPr>
          <w:b/>
        </w:rPr>
        <w:t xml:space="preserve"> запас материалов верхнего строения пути установлены на 100 км главного пути. Для станционных путей к нормативам применяются коэффициенты, приведенные в разделе 3 Технической части.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 xml:space="preserve">1.20. В нормативах </w:t>
      </w:r>
      <w:r w:rsidR="000F55EF" w:rsidRPr="00E0721C">
        <w:rPr>
          <w:b/>
        </w:rPr>
        <w:t>Т</w:t>
      </w:r>
      <w:r w:rsidRPr="00E0721C">
        <w:rPr>
          <w:b/>
        </w:rPr>
        <w:t>аблицы 28-42 предусмотрены следующие работы по приведению пути на участке переезда в соответствие с техническими требованиями: постановка пути на щебеночный балласт, если путь лежит на другом виде балласта, или вырезка и замена загрязненного щебеночного балласта, если путь лежит на щебеночном балласте. Необходимость учета расходов по этим работам определяется проектной документацией объекта строительства.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Расходы на устройство покрытия на подходах к переезду, а также на участках между настилами переезда через два железнодорожных пути при междупутье шириной более 4,1 м определяются по нормативам Сборника 27 «Автомобильные дороги».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1.21. В нормативах на устройство лесных полос вдоль железных дорог для защиты от снежных заносов предусмотрены следующие типы древесно-кустарниковых насаждений: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однополосные многорядные насаждения без разрывов внутри посадок;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двух-трехполосные насаждения с разрывами внутри посадок, состоящие из лент (полос) в 11–26 рядов;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многополосные насаждения с разрывами внутри посадок, состоящие из лент (полос) в 3–9 рядов.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Нормативы составлены на 1 га общей площади насаждений, включая разрывы между полосами.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1.22. При определении расходов по укладке стрелочных переводов и глухих пересечений на действующих раздельных пунктах «в окно» к нормативам таблиц с 28-20 по 28-24 применяются коэффициенты, приведенные в п. 3.2 раздела 3 Технической части (коэффициенты, учитывающие выполнение работ «в окно», могут применяться к нормам затрат труда рабочих или к заработной плате, к нормам затрат труда машинистов или к заработной плате машинистов).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1.23. Расходы по окончательной отделке балластной призмы не входят в нормативы на балластировку пути и учитываются нормативами на выправку пути и стрелочных переводов перед сдачей в постоянную эксплуатацию.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1.24. Обкатка железнодорожного пути при его строительстве нормативами не учтены. Объемы обкатки поездной нагрузкой для стабилизации балластной призмы главных и станционных путей перед сдачей в постоянную эксплуатацию следует определять по техническим нормативным правовым актам.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Оплачиваемый объем обкатки пути принимается в размере 67 % от веса поезда брутто.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 xml:space="preserve">1.25. Нормативами </w:t>
      </w:r>
      <w:r w:rsidR="000F55EF" w:rsidRPr="00E0721C">
        <w:rPr>
          <w:b/>
        </w:rPr>
        <w:t>Т</w:t>
      </w:r>
      <w:r w:rsidRPr="00E0721C">
        <w:rPr>
          <w:b/>
        </w:rPr>
        <w:t xml:space="preserve">аблицы 28-43 учтены расходы по разборке переездов через один железнодорожный путь. В случае разборки переездов через два и более путей для каждого дополнительного пути свыше одного затраты труда рабочих и время эксплуатации машин и механизмов (в том числе затраты труда машинистов) следует определять для </w:t>
      </w:r>
      <w:r w:rsidRPr="00E0721C">
        <w:rPr>
          <w:b/>
        </w:rPr>
        <w:lastRenderedPageBreak/>
        <w:t>соответствующей ширины переезда через один железнодорожный путь с коэффициентом 0,5.</w:t>
      </w:r>
    </w:p>
    <w:p w:rsidR="008344B3" w:rsidRPr="00E0721C" w:rsidRDefault="008344B3">
      <w:pPr>
        <w:pStyle w:val="nonumheader"/>
        <w:rPr>
          <w:sz w:val="28"/>
          <w:szCs w:val="28"/>
        </w:rPr>
      </w:pPr>
      <w:r w:rsidRPr="00E0721C">
        <w:rPr>
          <w:sz w:val="28"/>
          <w:szCs w:val="28"/>
        </w:rPr>
        <w:t>Электрификация железных дорог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1.26. Раздел содержит нормативы на работы по сооружению контактной сети и открытых распределительных устройств тяговых подстанций.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1.27. Нормативы предусматривают выполнение работ двумя способами: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а) «с пути» (в «окно») – машинами на железнодорожном ходу с доставкой конструкций и материалов от базы к месту работ установочными поездами;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б) «с поля» – кранами на автомобильном и гусеничном ходу с доставкой конструкций и материалов от базы к месту работ автомашинами и тракторами.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1.28. Нормативы на установку конструкций «с поля» применяются в случае, если проектным решением предусмотрены передвижение кранов вдоль железнодорожного полотна и доставка конструкций и материалов к месту установки автомобилями или тракторами. Масса отдельных устанавливаемых конструкций «с поля» не должна превышать 10 т.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1.29. В нормативах учтен полный комплекс работ машин и рабочих бригад от начала погрузки конструкций на базе до возвращения установочного поезда на базу после окончания работ.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Базой считается раздельный пункт, где производится выгрузка прибывающих конструкций контактной сети, а также погрузка этих конструкций на платформы установочных поездов или автомобильный транспорт для доставки их к местам установки. Среднее расстояние между базами принято 50 км.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1.30. В нормативах, кроме основных строительных процессов, включенных в состав работ, учтены расходы: дополнительного пробега установочных поездов при работе на несмежных с базой перегонах и станциях, ограждения места работ сигналистами; на переходы рабочих и перемещение машин в процессе работ; на технологические перерывы в работе установочных поездов (ожидание разрешения на выезд для работы в «окно» и ожидание выезда с конечной станции на базу после окончания работ); на доработки вручную и зачистку котлованов под опоры контактной сети и фундаменты.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1.31. Нормативы на установку опор и консолей предусматривают производство работ при отсутствии интенсивного движения поездов.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Для определения расходов на работы по установке опор на расстоянии до 4 м от оси пути, а также по установке консолей при производстве этих работ: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«с пути» при движении поездов по соседнему пути;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«с поля» при движении поездов по крайнему пути к нормативам следует применять коэффициенты, приведенные в разделе 3 Технической части.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При определении расходов по установке опор на расстоянии более 4 м от оси пути в тех же условиях движения поездов к нормативам следует применять коэффициенты, приведенные в разделе 3 Технической части.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Применение коэффициентов при составлении сметной документации должно быть обосновано проектом организации строительства.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1.32. В нормативах на работы, выполняемые в «окно», учтена средняя продолжительность «окна», равная двум часам. При предоставлении «окон» другой продолжительности к нормативам следует применять коэффициенты, приведенные в разделе 3 Технической части.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1.33. В случае предоставления в сутки двух и более «окон» разной продолжительности, в расчет должно приниматься одно «окно» наибольшей продолжительности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1.34. В нормативах на работы, выполняемые в «окно», предусмотрена средняя длина перегона до 10 км. При средней длине перегона более 10 км дополнительные расходы следует определять с учетом коэффициентов, приведенных в разделе 3 Технической части.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lastRenderedPageBreak/>
        <w:t>1.35. При выполнении работ по электрификации одновременно со строительством новых линий, до сдачи их во временную эксплуатацию, а также при электрификации вновь строящихся вторых путей до сдачи их в постоянную эксплуатацию, при первом пути, электрифицированном на постоянном токе, к нормативам, учитывающим работу в «окно», следует применять коэффициенты, приведенные в разделе 3 Технической части.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 xml:space="preserve">1.36. Нормативами на установку опор и анкеров учтена разработка котлованов механизированным способом. В случае разработки котлованов вручную или по индивидуальному проекту, для исключения расходов на земляные работы, к нормативам следует применять коэффициенты, приведенные в разделе 3 Технической части, и дополнительно учитывать расходы, предусмотренные в </w:t>
      </w:r>
      <w:r w:rsidR="000F55EF" w:rsidRPr="00E0721C">
        <w:rPr>
          <w:b/>
        </w:rPr>
        <w:t>Т</w:t>
      </w:r>
      <w:r w:rsidRPr="00E0721C">
        <w:rPr>
          <w:b/>
        </w:rPr>
        <w:t>аблице 28-115.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 xml:space="preserve">1.37. Нормативами </w:t>
      </w:r>
      <w:r w:rsidR="000F55EF" w:rsidRPr="00E0721C">
        <w:rPr>
          <w:b/>
        </w:rPr>
        <w:t>Т</w:t>
      </w:r>
      <w:r w:rsidRPr="00E0721C">
        <w:rPr>
          <w:b/>
        </w:rPr>
        <w:t>аблицы 28-115 учтены расходы на разработку котлованов под опоры контактной сети вручную в грунтах естественной влажности. При разработке котлованов в мокрых грунтах к нормативам применяются коэффициенты, приведенные в разделе 3 Технической части.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1.38. При установке на станциях сдвоенных железобетонных опор к нормативам применяются коэффициенты, приведенные в разделе 3 Технической части.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1.39. Расходы по разборке строительных конструкций контактной сети определяются по нормативам на сооружение этих конструкций с учетом коэффициентов, приведенных в разделе 3 Технической части.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1.40. Нормативами не учтены расходы на выполнение следующих работ: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а) устройст</w:t>
      </w:r>
      <w:r w:rsidR="000F55EF" w:rsidRPr="00E0721C">
        <w:rPr>
          <w:b/>
        </w:rPr>
        <w:t>во креплений котлованов (кроме Т</w:t>
      </w:r>
      <w:r w:rsidRPr="00E0721C">
        <w:rPr>
          <w:b/>
        </w:rPr>
        <w:t>аблицы 28-105), рельсовые пакеты и водоотлив;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б) восстановление одерновки откосов земляного полотна после установки конструкций.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1.41. Расходы на производство работ вблизи действующих электроустановок (в охранной зоне), находящихся под напряжением, в том числе контактной сети соседнего действующего пути без снятия напряжения, а также при снятом напряжении в «окно» следует определять с учетом коэффициентов, приведенных в разделе 3 Технической части.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1.42. Нормативы таблиц с 28-107 по 28-110 учитывают расходы как по установке стальных конструкций, так и на общестроительные работы. Разделение норм расхода ресурсов следует производить по коэффициентам, приведенным в разделе 3 Технической части.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1.43. При необходимости окраски металлоконструкций к нормативам следует применять коэффициенты, приведенные в разделе 3 Технической части.</w:t>
      </w:r>
    </w:p>
    <w:p w:rsidR="008344B3" w:rsidRPr="00E0721C" w:rsidRDefault="008344B3">
      <w:pPr>
        <w:pStyle w:val="nonumheader"/>
        <w:rPr>
          <w:sz w:val="28"/>
          <w:szCs w:val="28"/>
        </w:rPr>
      </w:pPr>
      <w:r w:rsidRPr="00E0721C">
        <w:rPr>
          <w:sz w:val="28"/>
          <w:szCs w:val="28"/>
        </w:rPr>
        <w:t>Сигнализация, централизация и блокировка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1.44. Раздел содержит нормативы на работы по сооружению устройств сигнализации, централизации и блокировки (далее – СЦБ) железных дорог.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1.45. Нормативы предусматривают работы на незакрытых для движения поездов перегонах и путях станций при ограждении места работ сигналами и учитывают расходы, связанные с движением поездов. При отсутствии движения поездов в условиях новостроящихся линий к нормативам следует применять коэффициенты, приведенные в разделе 3 Технической части.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Нормами учтены расходы, связанные с перевозкой материалов, деталей и конструкций в пределах перегона и раздельных пунктов до места укладки в дело, включая погрузочно-разгрузочные работы, а также переходы рабочих и перемещение машин в процессе работ.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1.46. Нормативами не учтены расходы на: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а) устройство колодцев под водоотделители при сооружении сетей воздухопровода для автоматической очистки стрелок;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б) устройство сложных переходов ЛЭП 6–10 кВ;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lastRenderedPageBreak/>
        <w:t>в) водоотлив из котлованов;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 xml:space="preserve">г) строительство </w:t>
      </w:r>
      <w:proofErr w:type="spellStart"/>
      <w:r w:rsidRPr="00E0721C">
        <w:rPr>
          <w:b/>
        </w:rPr>
        <w:t>высоковольтно</w:t>
      </w:r>
      <w:proofErr w:type="spellEnd"/>
      <w:r w:rsidRPr="00E0721C">
        <w:rPr>
          <w:b/>
        </w:rPr>
        <w:t>-сигнальных линий (далее – ВСЛ) в районах с активным загрязнением изоляторов и в местах с повышенной грозовой активностью.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Эти расходы следует учитывать дополнительно.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1.47. Окраска металлоконструкций учитывается коэффициентами, приведенными в разделе 3 Технической части.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1.48. Нормативами таблиц 28-201 и 28-202 на установку опор и подвеску проводов линий автоблокировки предусмотрено производство работ в обычных условиях с учетом сезонной распутицы. Увеличение норм расхода ресурсов при установке опор и подвеске проводов в усложненных условиях, обоснованных проектной документацией объекта строительства, учитывается дополнительно путем применения коэффициентов, приведенных в разделе 3 Технической части.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1.49. При поступлении неоснащенных траверс, расходы на оснастку их подкосами и штырями учитываются коэффициентами, приведенными в разделе 3 Технической части.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1.50. При строительстве участков ВСЛ, где наблюдается вибрация и требуется сплошное крепление проводов рессорной вязкой, к нормативам следует применять коэффициенты, приведенные в разделе 3 Технической части.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1.51. Расходы по разборке устройств СЦБ следует определять по нормативам на сооружение этих устройств с учетом коэффициентов, приведенных в разделе 3 Технической части.</w:t>
      </w:r>
    </w:p>
    <w:p w:rsidR="008344B3" w:rsidRPr="00E0721C" w:rsidRDefault="008344B3">
      <w:pPr>
        <w:pStyle w:val="nonumheader"/>
        <w:rPr>
          <w:sz w:val="28"/>
          <w:szCs w:val="28"/>
        </w:rPr>
      </w:pPr>
      <w:r w:rsidRPr="00E0721C">
        <w:rPr>
          <w:sz w:val="28"/>
          <w:szCs w:val="28"/>
        </w:rPr>
        <w:t>Железные дороги колеи 750 мм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1.52. Раздел содержит нормативы на устройство верхнего строения и принадлежностей железнодорожного пути колеи 750 мм при возведении дорог, промышленных и подъездных путей, а также при развитии узлов, станций и других раздельных пунктов.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1.53. В нормативах на укладку пути, стрелочных переводов и глухих пересечений учтены следующие погрузочно-разгрузочные работы: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а) при укладке звеньями – погрузка звеньев и скреплений на звеносборочной базе на подвижной состав и укладка их путеукладчиком;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 xml:space="preserve">б) при укладке отдельными элементами – погрузка всех укладочных материалов на </w:t>
      </w:r>
      <w:proofErr w:type="spellStart"/>
      <w:r w:rsidRPr="00E0721C">
        <w:rPr>
          <w:b/>
        </w:rPr>
        <w:t>приобъектной</w:t>
      </w:r>
      <w:proofErr w:type="spellEnd"/>
      <w:r w:rsidRPr="00E0721C">
        <w:rPr>
          <w:b/>
        </w:rPr>
        <w:t xml:space="preserve"> базе и выгрузка их на месте укладки.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 xml:space="preserve">Расходы по транспортированию материалов от звеносборочной или </w:t>
      </w:r>
      <w:proofErr w:type="spellStart"/>
      <w:r w:rsidRPr="00E0721C">
        <w:rPr>
          <w:b/>
        </w:rPr>
        <w:t>приобъектной</w:t>
      </w:r>
      <w:proofErr w:type="spellEnd"/>
      <w:r w:rsidRPr="00E0721C">
        <w:rPr>
          <w:b/>
        </w:rPr>
        <w:t xml:space="preserve"> материальной базы к месту укладки пути, стрелочных переводов и глухих пересечений (или от места их разборки на базу) определяются дополнительно на расстояние от базы до места укладываемого пути.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1.54. Нормативы на укладку пути звеньями применять независимо от типа путеукладчика.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 xml:space="preserve">1.55. Количество балласта, добавляемого при передвижке пути, стрелочных переводов и глухих пересечений, устанавливается проектной документацией объекта строительства и нормируется по </w:t>
      </w:r>
      <w:r w:rsidR="000F55EF" w:rsidRPr="00E0721C">
        <w:rPr>
          <w:b/>
        </w:rPr>
        <w:t>Т</w:t>
      </w:r>
      <w:r w:rsidRPr="00E0721C">
        <w:rPr>
          <w:b/>
        </w:rPr>
        <w:t>аблице 28-309.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 xml:space="preserve">1.56. В нормативах на укладку пути предусмотрены рельсы Р38, Р33 длиной 12,5 м; Р24, Р18 – 8 м; Р15 – 7 м. При укладке пути рельсами, сваренными в плети по 2 штуки, к нормативам </w:t>
      </w:r>
      <w:r w:rsidR="000F55EF" w:rsidRPr="00E0721C">
        <w:rPr>
          <w:b/>
        </w:rPr>
        <w:t>Т</w:t>
      </w:r>
      <w:r w:rsidRPr="00E0721C">
        <w:rPr>
          <w:b/>
        </w:rPr>
        <w:t>аблицы 28-301 (нормы 1–8) и таблиц 28-303, 28-304 следует применять коэффициенты, приведенные в разделе 3 Технической части.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1.57. В нормативах предусмотрена укладка подкладок под рельсы на всех шпалах. При укладке пути с неполным количеством подкладок на шпалах к нормативам таблиц с 28-301 по 28-304 следует применять коэффициенты, приведенные в разделе 3 Технической части.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 xml:space="preserve">1.58. В нормативах учтено прикрепление рельсов на всех шпалах шестью костылями. При прикреплении рельсов с другим количеством костылей из нормативов таблиц 28-301 – </w:t>
      </w:r>
      <w:r w:rsidRPr="00E0721C">
        <w:rPr>
          <w:b/>
        </w:rPr>
        <w:lastRenderedPageBreak/>
        <w:t xml:space="preserve">28-304 следует исключать затраты труда рабочих, а также потребность в костылях в соответствии с нормативами </w:t>
      </w:r>
      <w:r w:rsidR="000F55EF" w:rsidRPr="00E0721C">
        <w:rPr>
          <w:b/>
        </w:rPr>
        <w:t>Т</w:t>
      </w:r>
      <w:r w:rsidRPr="00E0721C">
        <w:rPr>
          <w:b/>
        </w:rPr>
        <w:t>аблицы 28-308 (нормы 1, 2).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 xml:space="preserve">1.59. В нормативах на укладку пути </w:t>
      </w:r>
      <w:proofErr w:type="spellStart"/>
      <w:r w:rsidRPr="00E0721C">
        <w:rPr>
          <w:b/>
        </w:rPr>
        <w:t>старогодными</w:t>
      </w:r>
      <w:proofErr w:type="spellEnd"/>
      <w:r w:rsidRPr="00E0721C">
        <w:rPr>
          <w:b/>
        </w:rPr>
        <w:t xml:space="preserve"> рельсами учитывается стоимость новых скреплений.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1.60. В нормативах на укладку пути и стрелочных переводов из рельсов Р38, Р33 учтены старогодные материалы, в том числе рельсы 2 группы. Шпалы для всех типов рельсов пропитанные, изготовленные из хвойных пород, длиной 1,5 м.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1.61. В нормативах таблицы 28-305 предусмотрены работы на однопутных мостах. При укладке пути на двухпутных мостах к нормативам следует применять коэффициенты, приведенные в разделе 3 Технической части.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1.62. </w:t>
      </w:r>
      <w:proofErr w:type="spellStart"/>
      <w:r w:rsidRPr="00E0721C">
        <w:rPr>
          <w:b/>
        </w:rPr>
        <w:t>Нормтивами</w:t>
      </w:r>
      <w:proofErr w:type="spellEnd"/>
      <w:r w:rsidRPr="00E0721C">
        <w:rPr>
          <w:b/>
        </w:rPr>
        <w:t xml:space="preserve"> на укладку пути на мостах из рельсов Р38, Р33 учтены старогодные рельсы.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 xml:space="preserve">1.63. При укладке стрелочных переводов на вновь строящихся путях, когда длина этих путей исчисляется от хвоста крестовины из нормативов </w:t>
      </w:r>
      <w:r w:rsidR="000F55EF" w:rsidRPr="00E0721C">
        <w:rPr>
          <w:b/>
        </w:rPr>
        <w:t>Т</w:t>
      </w:r>
      <w:r w:rsidRPr="00E0721C">
        <w:rPr>
          <w:b/>
        </w:rPr>
        <w:t>аблицы 28-307 (нормы 1–14) следует исключать расход шпал, число которых приведено в таблице 3.</w:t>
      </w:r>
    </w:p>
    <w:p w:rsidR="008344B3" w:rsidRPr="00E0721C" w:rsidRDefault="008344B3" w:rsidP="00E143B3">
      <w:pPr>
        <w:pStyle w:val="newncpi"/>
        <w:spacing w:before="120" w:after="120"/>
        <w:jc w:val="right"/>
        <w:rPr>
          <w:b/>
        </w:rPr>
      </w:pPr>
      <w:r w:rsidRPr="00E0721C">
        <w:rPr>
          <w:b/>
        </w:rPr>
        <w:t> 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508"/>
        <w:gridCol w:w="3406"/>
      </w:tblGrid>
      <w:tr w:rsidR="008344B3" w:rsidRPr="00E0721C">
        <w:trPr>
          <w:trHeight w:val="238"/>
        </w:trPr>
        <w:tc>
          <w:tcPr>
            <w:tcW w:w="328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 Тип рельсов и марка крестовины</w:t>
            </w:r>
          </w:p>
        </w:tc>
        <w:tc>
          <w:tcPr>
            <w:tcW w:w="17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Число шпал</w:t>
            </w:r>
          </w:p>
        </w:tc>
      </w:tr>
      <w:tr w:rsidR="008344B3" w:rsidRPr="00E0721C">
        <w:trPr>
          <w:trHeight w:val="238"/>
        </w:trPr>
        <w:tc>
          <w:tcPr>
            <w:tcW w:w="3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 xml:space="preserve">Р38,1/11; Р24,1/9; Р24,1/8; Р18,1/7; Р15,1/9; Р15,1/8 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16</w:t>
            </w:r>
          </w:p>
        </w:tc>
      </w:tr>
      <w:tr w:rsidR="008344B3" w:rsidRPr="00E0721C">
        <w:trPr>
          <w:trHeight w:val="238"/>
        </w:trPr>
        <w:tc>
          <w:tcPr>
            <w:tcW w:w="3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Р38,1/9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26</w:t>
            </w:r>
          </w:p>
        </w:tc>
      </w:tr>
      <w:tr w:rsidR="008344B3" w:rsidRPr="00E0721C">
        <w:trPr>
          <w:trHeight w:val="238"/>
        </w:trPr>
        <w:tc>
          <w:tcPr>
            <w:tcW w:w="3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Р33,1/11; Р18,1/9; Р18,1/8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18</w:t>
            </w:r>
          </w:p>
        </w:tc>
      </w:tr>
      <w:tr w:rsidR="008344B3" w:rsidRPr="00E0721C">
        <w:trPr>
          <w:trHeight w:val="238"/>
        </w:trPr>
        <w:tc>
          <w:tcPr>
            <w:tcW w:w="328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Р33,1/9; Р15,1/7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14</w:t>
            </w:r>
          </w:p>
        </w:tc>
      </w:tr>
    </w:tbl>
    <w:p w:rsidR="008344B3" w:rsidRPr="00E0721C" w:rsidRDefault="008344B3">
      <w:pPr>
        <w:pStyle w:val="newncpi"/>
      </w:pPr>
      <w:r w:rsidRPr="00E0721C">
        <w:t> 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При врезке стрелочных переводов в существующий путь с укладкой одного дополнительного пути, количество шпал исключается в размере 50 %. При врезке стрелочных переводов в существующий путь без укладки дополнительного пути, количество шпал исключаться не должно.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 xml:space="preserve">1.64. При использовании на объекте </w:t>
      </w:r>
      <w:proofErr w:type="spellStart"/>
      <w:r w:rsidRPr="00E0721C">
        <w:rPr>
          <w:b/>
        </w:rPr>
        <w:t>старогодных</w:t>
      </w:r>
      <w:proofErr w:type="spellEnd"/>
      <w:r w:rsidRPr="00E0721C">
        <w:rPr>
          <w:b/>
        </w:rPr>
        <w:t xml:space="preserve"> рельсов, скреплений, полученных от разборки пути стрелочных переводов на тех же объектах, в смете стоимость работ по укладке должна определяться с учетом стоимости </w:t>
      </w:r>
      <w:proofErr w:type="spellStart"/>
      <w:r w:rsidRPr="00E0721C">
        <w:rPr>
          <w:b/>
        </w:rPr>
        <w:t>старогодных</w:t>
      </w:r>
      <w:proofErr w:type="spellEnd"/>
      <w:r w:rsidRPr="00E0721C">
        <w:rPr>
          <w:b/>
        </w:rPr>
        <w:t xml:space="preserve"> материалов с использованием соответствующих нормативов раздела. Возвратные суммы в этом случае учитываются за итогом сметы и определяются по цене </w:t>
      </w:r>
      <w:proofErr w:type="spellStart"/>
      <w:r w:rsidRPr="00E0721C">
        <w:rPr>
          <w:b/>
        </w:rPr>
        <w:t>старогодных</w:t>
      </w:r>
      <w:proofErr w:type="spellEnd"/>
      <w:r w:rsidRPr="00E0721C">
        <w:rPr>
          <w:b/>
        </w:rPr>
        <w:t xml:space="preserve"> рельсов с коэффициентом 0,85 за каждую 1 т используемых </w:t>
      </w:r>
      <w:proofErr w:type="spellStart"/>
      <w:r w:rsidRPr="00E0721C">
        <w:rPr>
          <w:b/>
        </w:rPr>
        <w:t>старогодных</w:t>
      </w:r>
      <w:proofErr w:type="spellEnd"/>
      <w:r w:rsidRPr="00E0721C">
        <w:rPr>
          <w:b/>
        </w:rPr>
        <w:t xml:space="preserve"> материалов. Возвратная стоимость материалов от разборки, не используемых на данном объекте, определяется по цене </w:t>
      </w:r>
      <w:proofErr w:type="spellStart"/>
      <w:r w:rsidRPr="00E0721C">
        <w:rPr>
          <w:b/>
        </w:rPr>
        <w:t>старогодных</w:t>
      </w:r>
      <w:proofErr w:type="spellEnd"/>
      <w:r w:rsidRPr="00E0721C">
        <w:rPr>
          <w:b/>
        </w:rPr>
        <w:t xml:space="preserve"> рельсов с коэффициентом 0,7 за каждую 1 т разбираемых </w:t>
      </w:r>
      <w:proofErr w:type="spellStart"/>
      <w:r w:rsidRPr="00E0721C">
        <w:rPr>
          <w:b/>
        </w:rPr>
        <w:t>старогодных</w:t>
      </w:r>
      <w:proofErr w:type="spellEnd"/>
      <w:r w:rsidRPr="00E0721C">
        <w:rPr>
          <w:b/>
        </w:rPr>
        <w:t xml:space="preserve"> материалов и учитывается за итогом сметы.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1.65. Расходы по установке путевых знаков, защите пути от снежных заносов (снеговые щиты и постоянные заборы) следует определять по соответствующим нормативам настоящего Сборника.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 xml:space="preserve">1.66. Работы по </w:t>
      </w:r>
      <w:proofErr w:type="spellStart"/>
      <w:r w:rsidRPr="00E0721C">
        <w:rPr>
          <w:b/>
        </w:rPr>
        <w:t>переукладке</w:t>
      </w:r>
      <w:proofErr w:type="spellEnd"/>
      <w:r w:rsidRPr="00E0721C">
        <w:rPr>
          <w:b/>
        </w:rPr>
        <w:t xml:space="preserve"> путей, стрелочных переводов и глухих пересечений следует нормировать как разборку и укладку их из </w:t>
      </w:r>
      <w:proofErr w:type="spellStart"/>
      <w:r w:rsidRPr="00E0721C">
        <w:rPr>
          <w:b/>
        </w:rPr>
        <w:t>старогодных</w:t>
      </w:r>
      <w:proofErr w:type="spellEnd"/>
      <w:r w:rsidRPr="00E0721C">
        <w:rPr>
          <w:b/>
        </w:rPr>
        <w:t xml:space="preserve"> материалов.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 xml:space="preserve">1.67. При определении расходов для всех работ на пути в условиях непрекращающегося движения поездов в пределах до 4 м от оси пути или на смежном пути при </w:t>
      </w:r>
      <w:proofErr w:type="spellStart"/>
      <w:r w:rsidRPr="00E0721C">
        <w:rPr>
          <w:b/>
        </w:rPr>
        <w:t>междупутьи</w:t>
      </w:r>
      <w:proofErr w:type="spellEnd"/>
      <w:r w:rsidRPr="00E0721C">
        <w:rPr>
          <w:b/>
        </w:rPr>
        <w:t xml:space="preserve"> не более 4 м следует применять коэффициенты, приведенные в разделе 3 Технической части.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1.68. Нормативами не учтены расходы на пробег путеукладчика от звеносборочной базы к месту работ и обратно. Эти расходы должны учитываться дополнительно по данным проекта организации строительства.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1.69. Нормативами предусмотрен полный расход балласта, включая послеосадочный ремонт перед сдачей в постоянную эксплуатацию.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1.70. Нормативами предусмотрена балластировка пути и стрелочных переводов песчаным, гравийным и щебеночным балластом.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lastRenderedPageBreak/>
        <w:t xml:space="preserve">При применении балласта из ракушечника, асбеста или сортированного гравия к нормативам </w:t>
      </w:r>
      <w:r w:rsidR="000F55EF" w:rsidRPr="00E0721C">
        <w:rPr>
          <w:b/>
        </w:rPr>
        <w:t>Т</w:t>
      </w:r>
      <w:r w:rsidRPr="00E0721C">
        <w:rPr>
          <w:b/>
        </w:rPr>
        <w:t>аблицы 28-309 следует применять коэффициенты, приведенные в разделе 3 Технической части.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1.71. В нормативах не учтены расходы собственно сварки, а также перемещение сваренных рельсовых плетей от места сварки до места укладки. Эти расходы должны определяться дополнительно.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 xml:space="preserve">1.72. Нормативы </w:t>
      </w:r>
      <w:r w:rsidR="000F55EF" w:rsidRPr="00E0721C">
        <w:rPr>
          <w:b/>
        </w:rPr>
        <w:t>Т</w:t>
      </w:r>
      <w:r w:rsidRPr="00E0721C">
        <w:rPr>
          <w:b/>
        </w:rPr>
        <w:t xml:space="preserve">аблицы 28-319 на </w:t>
      </w:r>
      <w:proofErr w:type="spellStart"/>
      <w:r w:rsidRPr="00E0721C">
        <w:rPr>
          <w:b/>
        </w:rPr>
        <w:t>покилометровый</w:t>
      </w:r>
      <w:proofErr w:type="spellEnd"/>
      <w:r w:rsidRPr="00E0721C">
        <w:rPr>
          <w:b/>
        </w:rPr>
        <w:t xml:space="preserve"> запас материалов установлены на 100 км главного пути. Для станционных путей следует принимать соответствующие нормативы с учетом коэффициентов, приведенных в разделе 3 Технической части.</w:t>
      </w:r>
    </w:p>
    <w:p w:rsidR="008344B3" w:rsidRPr="00E0721C" w:rsidRDefault="008344B3">
      <w:pPr>
        <w:pStyle w:val="nonumheader"/>
        <w:rPr>
          <w:sz w:val="28"/>
          <w:szCs w:val="28"/>
        </w:rPr>
      </w:pPr>
      <w:r w:rsidRPr="00E0721C">
        <w:rPr>
          <w:sz w:val="28"/>
          <w:szCs w:val="28"/>
        </w:rPr>
        <w:t>Рельсовые пути строительных башенных кранов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1.73. Нормативы таблиц 28-401, 28-402 на укладку и разборку рельсового пути 12,5 м распространяются на рельсовые пути строительных башенных кранов, отвечающих требованиям действующих нормативов.</w:t>
      </w:r>
    </w:p>
    <w:p w:rsidR="008261A2" w:rsidRPr="00E0721C" w:rsidRDefault="008344B3">
      <w:pPr>
        <w:pStyle w:val="underpoint"/>
        <w:rPr>
          <w:b/>
        </w:rPr>
      </w:pPr>
      <w:r w:rsidRPr="00E0721C">
        <w:rPr>
          <w:b/>
        </w:rPr>
        <w:t>1.74. </w:t>
      </w:r>
      <w:r w:rsidR="008261A2" w:rsidRPr="00E0721C">
        <w:rPr>
          <w:b/>
        </w:rPr>
        <w:t>В нормативах приведен общий расход материалов, необходимый для устройства рельсового пути. При разработке сметной документации на устройство рельсовых путей строительных башенных кранов в стоимости материалов, относимых в соответствии с проектным решением к материалам многократного использования, следует учитывать амортизационные отчисления рельсового пути, а не возвратные суммы. Норма амортизационных отчислений на устройство рельсового пути из секций на деревянных полушпалах равна 12 %, из секций на железобетонных полушпалах – 4,2 %. Данная норма не распространяется на материальные ресурсы укрупненной подгруппы 4/1 «Конструкции и изделия бетонные и железобетонные. Керамические изделия. Нерудные материалы. Товарные бетоны и растворы».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1.75. Нормативами не учтены расходы на транспорт инвентарных секций, стяжек и скреплений, которые учитываются отдельно.</w:t>
      </w:r>
    </w:p>
    <w:p w:rsidR="008344B3" w:rsidRPr="00E0721C" w:rsidRDefault="008344B3">
      <w:pPr>
        <w:pStyle w:val="nonumheader"/>
        <w:rPr>
          <w:sz w:val="28"/>
          <w:szCs w:val="28"/>
        </w:rPr>
      </w:pPr>
      <w:r w:rsidRPr="00E0721C">
        <w:rPr>
          <w:sz w:val="28"/>
          <w:szCs w:val="28"/>
        </w:rPr>
        <w:t>Монтаж и демонтаж строительных башенных кранов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1.76. Расходы по демонтажу башенных кранов определяется по нормативам на монтаж с коэффициентом 0,8 к нормам затрат труда, нормам эксплуатации машин.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Расходы на выполнение работ: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 xml:space="preserve">по уменьшению высоты башни принимать по нормативам Е28-503-2, Е28-503-3, </w:t>
      </w:r>
      <w:r w:rsidR="00E143B3" w:rsidRPr="00E0721C">
        <w:rPr>
          <w:b/>
        </w:rPr>
        <w:br/>
      </w:r>
      <w:r w:rsidRPr="00E0721C">
        <w:rPr>
          <w:b/>
        </w:rPr>
        <w:t xml:space="preserve">Е28-504-2, Е28-504-3, Е28-505-2, Е28-505-3, Е28-506-2, Е28-506-3, Е28-507-2, Е28-507-3, </w:t>
      </w:r>
      <w:r w:rsidR="00E143B3" w:rsidRPr="00E0721C">
        <w:rPr>
          <w:b/>
        </w:rPr>
        <w:br/>
      </w:r>
      <w:r w:rsidRPr="00E0721C">
        <w:rPr>
          <w:b/>
        </w:rPr>
        <w:t xml:space="preserve">Е28-508-2, Е28-508-3, Е28-509-2, Е28-509-3, Е28-513-3, Е28-513-4, Е28-514-2, Е28-514-3, </w:t>
      </w:r>
      <w:r w:rsidR="00E143B3" w:rsidRPr="00E0721C">
        <w:rPr>
          <w:b/>
        </w:rPr>
        <w:br/>
      </w:r>
      <w:r w:rsidRPr="00E0721C">
        <w:rPr>
          <w:b/>
        </w:rPr>
        <w:t>Е28-518-2, Е28-525-2, Е28-525-3, Е28-526-2, Е28-527-2, Е28-527-3 с коэффициентом 0,8 к нормам затрат труда, к нормам эксплуатации машин;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 xml:space="preserve">по уменьшению длины стрелы принимать по нормативам Е28-515-3, Е28-524-3, </w:t>
      </w:r>
      <w:r w:rsidR="00E143B3" w:rsidRPr="00E0721C">
        <w:rPr>
          <w:b/>
        </w:rPr>
        <w:br/>
      </w:r>
      <w:r w:rsidRPr="00E0721C">
        <w:rPr>
          <w:b/>
        </w:rPr>
        <w:t>Е28-526-3 с коэффициентом 0,8 к нормам затрат труда, к нормам эксплуатации машин;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по уменьшению количества плит балласта принимать по нормативу Е28-526-4 с коэффициентом 0,8 к нормам затрат труда, к нормам эксплуатации машин.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1.77. Выполнение работ по монтажу, пуску, регулировке, обкатке и демонтажу крана должно осуществляться в строгом соответствии с инструкцией по монтажу, инструкцией по эксплуатации, паспортом, прилагаемым к крану заводом-изготовителем, с соблюдением требований техники безопасности, а также – в соответствии с Правилами по обеспечению промышленной безопасности грузоподъемных кранов.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 xml:space="preserve">До начала работ по монтажу и демонтажу кранов должны быть обеспечены подъезды к месту работы и подготовлена площадка (в соответствии с настоящими нормами и инструкцией по монтажу завода-изготовителя башенного крана), габариты которой приведены в таблице 4, обеспечивающие беспрепятственный проезд автотранспорта и нормальную работу монтажных кранов. Площадка для монтажа башенных кранов должна </w:t>
      </w:r>
      <w:r w:rsidRPr="00E0721C">
        <w:rPr>
          <w:b/>
        </w:rPr>
        <w:lastRenderedPageBreak/>
        <w:t>быть очищена от строительных материалов, строительного мусора и ограждена с выставлением предупредительных знаков согласно инструкции по монтажу завода-изготовителя.</w:t>
      </w:r>
    </w:p>
    <w:p w:rsidR="008344B3" w:rsidRPr="00E0721C" w:rsidRDefault="008344B3">
      <w:pPr>
        <w:pStyle w:val="newncpi"/>
        <w:rPr>
          <w:b/>
        </w:rPr>
      </w:pPr>
      <w:r w:rsidRPr="00E0721C">
        <w:rPr>
          <w:b/>
        </w:rPr>
        <w:t> </w:t>
      </w:r>
    </w:p>
    <w:p w:rsidR="008344B3" w:rsidRPr="00E0721C" w:rsidRDefault="008344B3" w:rsidP="00E143B3">
      <w:pPr>
        <w:pStyle w:val="onestring"/>
        <w:spacing w:after="120"/>
        <w:rPr>
          <w:b/>
          <w:sz w:val="24"/>
          <w:szCs w:val="24"/>
        </w:rPr>
      </w:pPr>
      <w:r w:rsidRPr="00E0721C">
        <w:rPr>
          <w:b/>
          <w:sz w:val="24"/>
          <w:szCs w:val="24"/>
        </w:rPr>
        <w:t>Таблица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755"/>
        <w:gridCol w:w="6159"/>
      </w:tblGrid>
      <w:tr w:rsidR="008344B3" w:rsidRPr="00E0721C">
        <w:trPr>
          <w:trHeight w:val="240"/>
        </w:trPr>
        <w:tc>
          <w:tcPr>
            <w:tcW w:w="18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 Габариты монтажных площадок, м</w:t>
            </w:r>
          </w:p>
        </w:tc>
        <w:tc>
          <w:tcPr>
            <w:tcW w:w="31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Марка кранов</w:t>
            </w:r>
          </w:p>
        </w:tc>
      </w:tr>
      <w:tr w:rsidR="008344B3" w:rsidRPr="00E0721C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35 х 11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МСК-5-20, МСК-5-20А</w:t>
            </w:r>
          </w:p>
        </w:tc>
      </w:tr>
      <w:tr w:rsidR="008344B3" w:rsidRPr="00E0721C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30 х 15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КБ-100, КБ-100.1, КБ-100. ОС, КБ-100. ОАС, КБ-100. ОА, КБ-100. ОА-1С, КБ-100.2</w:t>
            </w:r>
          </w:p>
        </w:tc>
      </w:tr>
      <w:tr w:rsidR="008344B3" w:rsidRPr="00E0721C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50 х 20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КБ-405.1, КБ-405.2, КБ-405.2А, КБ-160.2 (КБ-401, КБ-401А, КБ-401Б, КБ-402, КБ-402Б, КБ-402В), С-981 (КБ-306), С-981А (КБ-306А), КБ-100-ОМ, КБк-160.2 (КБ-403, КБ-403А, КБ-403Б), КБ-100.3, КБ-100.3А-1, МСК-10-20, МСК-250</w:t>
            </w:r>
          </w:p>
        </w:tc>
      </w:tr>
      <w:tr w:rsidR="008344B3" w:rsidRPr="00E0721C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70 х 10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КБ-573, КБ-573А</w:t>
            </w:r>
          </w:p>
        </w:tc>
      </w:tr>
      <w:tr w:rsidR="008344B3" w:rsidRPr="00E0721C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80 х 15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КБ-602</w:t>
            </w:r>
          </w:p>
        </w:tc>
      </w:tr>
      <w:tr w:rsidR="008344B3" w:rsidRPr="00E0721C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90 х 17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КБ-503, КБ-503.1, КБ-503.2, КБ-503.3</w:t>
            </w:r>
          </w:p>
        </w:tc>
      </w:tr>
      <w:tr w:rsidR="008344B3" w:rsidRPr="00E0721C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40 х 15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КБ-100.3А</w:t>
            </w:r>
          </w:p>
        </w:tc>
      </w:tr>
      <w:tr w:rsidR="008344B3" w:rsidRPr="00E0721C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50 х 20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КБ-309ХЛ</w:t>
            </w:r>
          </w:p>
        </w:tc>
      </w:tr>
      <w:tr w:rsidR="008344B3" w:rsidRPr="00E0721C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50 х 20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КБМ-401П</w:t>
            </w:r>
          </w:p>
        </w:tc>
      </w:tr>
      <w:tr w:rsidR="008344B3" w:rsidRPr="00E0721C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80 х 20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КБМ-401УХЛ.24</w:t>
            </w:r>
          </w:p>
        </w:tc>
      </w:tr>
      <w:tr w:rsidR="008344B3" w:rsidRPr="00E0721C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50 х 20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КБ-408.21</w:t>
            </w:r>
          </w:p>
        </w:tc>
      </w:tr>
      <w:tr w:rsidR="008344B3" w:rsidRPr="00E0721C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80 х 29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КБСМ-503Б</w:t>
            </w:r>
          </w:p>
        </w:tc>
      </w:tr>
      <w:tr w:rsidR="008344B3" w:rsidRPr="00E0721C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60 х 20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КБ-603 (МСК-400)</w:t>
            </w:r>
          </w:p>
        </w:tc>
      </w:tr>
      <w:tr w:rsidR="008344B3" w:rsidRPr="00E0721C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100 х 25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КБ-674А (и его исполнения) при вылете 50 м</w:t>
            </w:r>
          </w:p>
        </w:tc>
      </w:tr>
      <w:tr w:rsidR="008344B3" w:rsidRPr="00E0721C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80 х 25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КБ-674А (и его исполнения) при вылете 35 м</w:t>
            </w:r>
          </w:p>
        </w:tc>
      </w:tr>
      <w:tr w:rsidR="008344B3" w:rsidRPr="00E0721C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100 х 25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КБ-676 (и его исполнения)</w:t>
            </w:r>
          </w:p>
        </w:tc>
      </w:tr>
      <w:tr w:rsidR="008344B3" w:rsidRPr="00E0721C">
        <w:trPr>
          <w:trHeight w:val="240"/>
        </w:trPr>
        <w:tc>
          <w:tcPr>
            <w:tcW w:w="189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80 х 20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КБ-473</w:t>
            </w:r>
          </w:p>
        </w:tc>
      </w:tr>
    </w:tbl>
    <w:p w:rsidR="008344B3" w:rsidRPr="00E0721C" w:rsidRDefault="008344B3">
      <w:pPr>
        <w:pStyle w:val="newncpi"/>
      </w:pPr>
      <w:r w:rsidRPr="00E0721C">
        <w:t> 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1.78. Нормативами не учтены расходы на монтаж (демонтаж) креплений башенных кранов к зданию (сооружению). Эти расходы следует учитывать дополнительно в соответствии с проектным решением.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1.79. В таблицах нормативов приняты нормы расхода ресурсов, приведенных в наименовании. В случае применения в проектной документации объекта строительства ресурсов, отличных от приведенных, следует производить корректировку нормативов в соответствии с проектной документацией объекта строительства.</w:t>
      </w:r>
    </w:p>
    <w:p w:rsidR="003256B2" w:rsidRPr="00E0721C" w:rsidRDefault="003256B2" w:rsidP="003256B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0721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1.80. В нормативах сборника не учтены:</w:t>
      </w:r>
    </w:p>
    <w:p w:rsidR="00E0721C" w:rsidRPr="00E0721C" w:rsidRDefault="00E0721C" w:rsidP="00E07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E0721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</w:t>
      </w:r>
      <w:r w:rsidRPr="00E0721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5</w:t>
      </w:r>
      <w:r w:rsidRPr="00E0721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E0721C" w:rsidRPr="00E0721C" w:rsidRDefault="00E0721C" w:rsidP="00E07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E0721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</w:t>
      </w:r>
      <w:r w:rsidRPr="00E0721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6</w:t>
      </w:r>
      <w:r w:rsidRPr="00E0721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0"/>
    </w:p>
    <w:p w:rsidR="00E0721C" w:rsidRPr="00E0721C" w:rsidRDefault="00E0721C" w:rsidP="00E07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E0721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</w:t>
      </w:r>
      <w:r w:rsidRPr="00E0721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6</w:t>
      </w:r>
      <w:r w:rsidRPr="00E0721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</w:t>
      </w:r>
      <w:r w:rsidRPr="00E0721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lastRenderedPageBreak/>
        <w:t>натуральном выражении, в локальные сметы из республиканской нормативной базы текущих цен.</w:t>
      </w:r>
    </w:p>
    <w:p w:rsidR="00724F5E" w:rsidRPr="00E0721C" w:rsidRDefault="00724F5E" w:rsidP="00724F5E">
      <w:pPr>
        <w:pStyle w:val="newncpi"/>
        <w:spacing w:before="120" w:after="120"/>
        <w:rPr>
          <w:b/>
        </w:rPr>
      </w:pPr>
    </w:p>
    <w:p w:rsidR="00724F5E" w:rsidRPr="00E0721C" w:rsidRDefault="00724F5E" w:rsidP="00724F5E">
      <w:pPr>
        <w:pStyle w:val="newncpi"/>
        <w:spacing w:before="120" w:after="120"/>
        <w:rPr>
          <w:b/>
        </w:rPr>
      </w:pPr>
      <w:r w:rsidRPr="00E0721C">
        <w:rPr>
          <w:b/>
        </w:rPr>
        <w:t xml:space="preserve">Таблица 5 – </w:t>
      </w:r>
      <w:r w:rsidR="00E0721C" w:rsidRPr="00E0721C">
        <w:rPr>
          <w:rFonts w:eastAsia="Times New Roman"/>
          <w:b/>
          <w:szCs w:val="20"/>
          <w:lang w:eastAsia="x-none"/>
        </w:rPr>
        <w:t>Нормы затрат на вспомогательные машины и механизмы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8"/>
        <w:gridCol w:w="2333"/>
        <w:gridCol w:w="2333"/>
      </w:tblGrid>
      <w:tr w:rsidR="00724F5E" w:rsidRPr="00E0721C" w:rsidTr="00E0721C">
        <w:trPr>
          <w:trHeight w:val="255"/>
        </w:trPr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724F5E" w:rsidRPr="00E0721C" w:rsidRDefault="00724F5E" w:rsidP="0072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24F5E" w:rsidRPr="00E0721C" w:rsidRDefault="00724F5E" w:rsidP="0072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вспомогательных машин и механизмов от стоимости </w:t>
            </w:r>
            <w:r w:rsidR="00E0721C" w:rsidRPr="00E0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эксплуатации </w:t>
            </w:r>
            <w:r w:rsidRPr="00E0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машин и механизмов, учтенных в нормативах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24F5E" w:rsidRPr="00E0721C" w:rsidRDefault="00724F5E" w:rsidP="0072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724F5E" w:rsidRPr="00E0721C" w:rsidTr="00E0721C">
        <w:trPr>
          <w:trHeight w:val="255"/>
        </w:trPr>
        <w:tc>
          <w:tcPr>
            <w:tcW w:w="5103" w:type="dxa"/>
            <w:shd w:val="clear" w:color="auto" w:fill="auto"/>
          </w:tcPr>
          <w:p w:rsidR="00724F5E" w:rsidRPr="00E0721C" w:rsidRDefault="00724F5E" w:rsidP="0072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:rsidR="00724F5E" w:rsidRPr="00E0721C" w:rsidRDefault="00724F5E" w:rsidP="0072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:rsidR="00724F5E" w:rsidRPr="00E0721C" w:rsidRDefault="00724F5E" w:rsidP="0072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24F5E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724F5E" w:rsidRPr="00E0721C" w:rsidRDefault="00724F5E" w:rsidP="00F20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28-2 (2,3,5,6,8,9,10), 28-4, 28-7 (2,3,4,5,6), 28-8, 28-12 (7,8,9,10,11,12), 28-17 (3), 28-19, 28-25, 28-39 (10,13,14,15), 28-40 (4,5,13,14,15), 28-101 (4,5,6,7,8,9,10,11), 28-107 (9), 28-203 (1,2,3,4,5,6,7,8), 28-204 (1,2), 28-208 (2,4), 28-302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0.6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24F5E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724F5E" w:rsidRPr="00E0721C" w:rsidRDefault="00724F5E" w:rsidP="00F20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28-26 (1,2,6), 28-201 (1,2,3,7)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64.6</w:t>
            </w:r>
          </w:p>
        </w:tc>
      </w:tr>
      <w:tr w:rsidR="00724F5E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724F5E" w:rsidRPr="00E0721C" w:rsidRDefault="00724F5E" w:rsidP="00F20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28-1 (3,6,7,10,11), 28-2 (1,4,7), 28-7 (1), 28-13, 28-18, 28-20 (3,4,5,6,8), 28-21 (3,4,5,6,7,8), 28-22 (2,3,4,5,6,7,8,9), 28-23 (1,2,3,4,5,6), 28-24, 28-38 (1,2,3), 28-39 (1,2,3,4,5,6,7,8,</w:t>
            </w:r>
            <w:r w:rsidR="00E0721C"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</w:t>
            </w:r>
            <w:r w:rsidR="00E0721C"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11,12,16,17,18), 28-40 (1,2,3,6,7,8,9,10,11,12,16,17,18), 28-43, 28-101 (1,2,3), 28-105 (2,3,4), 28-108 (1,4), 28-109 (1,4,</w:t>
            </w:r>
            <w:r w:rsidR="00E0721C"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5), 28-114 (2,3,4), 28-401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24F5E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724F5E" w:rsidRPr="00E0721C" w:rsidRDefault="00724F5E" w:rsidP="00F20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28-27 (3)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40.1</w:t>
            </w:r>
          </w:p>
        </w:tc>
      </w:tr>
      <w:tr w:rsidR="00724F5E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724F5E" w:rsidRPr="00E0721C" w:rsidRDefault="00724F5E" w:rsidP="00F20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28-26 (3,9), 28-201 (4,5,6,9)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64.6</w:t>
            </w:r>
          </w:p>
        </w:tc>
      </w:tr>
      <w:tr w:rsidR="00724F5E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724F5E" w:rsidRPr="00E0721C" w:rsidRDefault="00724F5E" w:rsidP="00F20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28-1 (1,2,4,5,8,9), 28-3 (9), 28-9 (3,5,6,8,9,10,12,13,14), 28-10, 28-20 (1,2,7), 28-21 (1,2,9), 28-22 (1,10), 28-23 (7), 28-48 (2,3,4), 28-105 (5,7), 28-108 (2,3,5), 28-109 (2,3), 28-114 (1), 28-203 (9,10,11), 28-214 (1,2,3)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24F5E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724F5E" w:rsidRPr="00E0721C" w:rsidRDefault="00724F5E" w:rsidP="00F20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28-26 (7,8), 28-32 (4), 28-201 (8)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64.6</w:t>
            </w:r>
          </w:p>
        </w:tc>
      </w:tr>
      <w:tr w:rsidR="00724F5E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724F5E" w:rsidRPr="00E0721C" w:rsidRDefault="00724F5E" w:rsidP="00F20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28-3 (3,7,8,11,12), 28-9 (1,2,4,7,11), 28-11 (9,12), 28-15, 28-38 (4,5,6), 28-48 (1), 28-105 (6,8,9), 28-203 (12,13,14), 28-207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24F5E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724F5E" w:rsidRPr="00E0721C" w:rsidRDefault="00724F5E" w:rsidP="00F20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28-44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18.6</w:t>
            </w:r>
          </w:p>
        </w:tc>
      </w:tr>
      <w:tr w:rsidR="00724F5E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724F5E" w:rsidRPr="00E0721C" w:rsidRDefault="00724F5E" w:rsidP="00F20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28-116 (1)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64.2</w:t>
            </w:r>
          </w:p>
        </w:tc>
      </w:tr>
      <w:tr w:rsidR="00724F5E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724F5E" w:rsidRPr="00E0721C" w:rsidRDefault="00724F5E" w:rsidP="00F20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28-3 (1,2,6,10), 28-11 (3,6,7,8,10,11), 28-14, 28-56, 28-308, 28-316 (1)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24F5E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724F5E" w:rsidRPr="00E0721C" w:rsidRDefault="00724F5E" w:rsidP="00F20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28-105 (10)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19.5</w:t>
            </w:r>
          </w:p>
        </w:tc>
      </w:tr>
      <w:tr w:rsidR="00724F5E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724F5E" w:rsidRPr="00E0721C" w:rsidRDefault="00724F5E" w:rsidP="00F20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28-12 (1,2,3,4,5,6)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57.2</w:t>
            </w:r>
          </w:p>
        </w:tc>
      </w:tr>
      <w:tr w:rsidR="00724F5E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724F5E" w:rsidRPr="00E0721C" w:rsidRDefault="00724F5E" w:rsidP="00F20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28-212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64.6</w:t>
            </w:r>
          </w:p>
        </w:tc>
      </w:tr>
      <w:tr w:rsidR="00724F5E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724F5E" w:rsidRPr="00E0721C" w:rsidRDefault="00724F5E" w:rsidP="00F20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28-3 (4,5), 28-11 (1,2,4,5)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24F5E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724F5E" w:rsidRPr="00E0721C" w:rsidRDefault="00724F5E" w:rsidP="00F20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28-105 (1)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</w:tr>
      <w:tr w:rsidR="00724F5E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724F5E" w:rsidRPr="00E0721C" w:rsidRDefault="00724F5E" w:rsidP="00F20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28-26 (4,5)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64.6</w:t>
            </w:r>
          </w:p>
        </w:tc>
      </w:tr>
      <w:tr w:rsidR="00F20BBA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F20BBA" w:rsidRPr="00E0721C" w:rsidRDefault="00F20BBA" w:rsidP="00F20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28-32 (1), 28-113, 28-117 (1,2)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20BBA" w:rsidRPr="00E0721C" w:rsidRDefault="00F20BBA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20BBA" w:rsidRPr="00E0721C" w:rsidRDefault="00F20BBA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64.8</w:t>
            </w:r>
          </w:p>
        </w:tc>
      </w:tr>
      <w:tr w:rsidR="00724F5E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724F5E" w:rsidRPr="00E0721C" w:rsidRDefault="00724F5E" w:rsidP="00F20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28-307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24F5E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724F5E" w:rsidRPr="00E0721C" w:rsidRDefault="00724F5E" w:rsidP="00F20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28-32 (2), 28-202 (1,2)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64.6</w:t>
            </w:r>
          </w:p>
        </w:tc>
      </w:tr>
      <w:tr w:rsidR="00724F5E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724F5E" w:rsidRPr="00E0721C" w:rsidRDefault="00724F5E" w:rsidP="00F20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28-54 (1,2,3), 28-301, 28-303 (1,2,3), 28-304 (1,2,3,4,5,6)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24F5E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724F5E" w:rsidRPr="00E0721C" w:rsidRDefault="00724F5E" w:rsidP="00F20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28-32 (3), 28-117 (3)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64.6</w:t>
            </w:r>
          </w:p>
        </w:tc>
      </w:tr>
      <w:tr w:rsidR="00724F5E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724F5E" w:rsidRPr="00E0721C" w:rsidRDefault="00724F5E" w:rsidP="00F20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28-54 (4), 28-303 (4,5,6,7,8), 28-304 (10,11,12,13,14,15,16,17), 28-305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24F5E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724F5E" w:rsidRPr="00E0721C" w:rsidRDefault="00724F5E" w:rsidP="00F20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28-116 (3), 28-202 (3)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4F5E" w:rsidRPr="00E0721C" w:rsidRDefault="00724F5E" w:rsidP="00F2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64.5</w:t>
            </w:r>
          </w:p>
        </w:tc>
      </w:tr>
    </w:tbl>
    <w:p w:rsidR="003256B2" w:rsidRPr="00E0721C" w:rsidRDefault="003256B2" w:rsidP="003256B2">
      <w:pPr>
        <w:pStyle w:val="underpoint"/>
        <w:rPr>
          <w:b/>
        </w:rPr>
      </w:pPr>
    </w:p>
    <w:p w:rsidR="00E0721C" w:rsidRPr="00E0721C" w:rsidRDefault="00E0721C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0721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 w:type="page"/>
      </w:r>
    </w:p>
    <w:p w:rsidR="003256B2" w:rsidRPr="00E0721C" w:rsidRDefault="003256B2" w:rsidP="003256B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E0721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lastRenderedPageBreak/>
        <w:t xml:space="preserve">Таблица </w:t>
      </w:r>
      <w:r w:rsidR="00A145EC" w:rsidRPr="00E0721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6</w:t>
      </w:r>
      <w:r w:rsidRPr="00E0721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– </w:t>
      </w:r>
      <w:r w:rsidR="00E0721C" w:rsidRPr="00E0721C">
        <w:rPr>
          <w:rFonts w:ascii="Times New Roman" w:hAnsi="Times New Roman" w:cs="Times New Roman"/>
          <w:b/>
          <w:sz w:val="24"/>
          <w:szCs w:val="24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8"/>
        <w:gridCol w:w="2333"/>
        <w:gridCol w:w="2333"/>
      </w:tblGrid>
      <w:tr w:rsidR="003433D1" w:rsidRPr="00E0721C" w:rsidTr="00E0721C">
        <w:trPr>
          <w:trHeight w:val="255"/>
        </w:trPr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433D1" w:rsidRPr="00E0721C" w:rsidRDefault="003433D1" w:rsidP="0034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433D1" w:rsidRPr="00E0721C" w:rsidRDefault="003433D1" w:rsidP="0034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433D1" w:rsidRPr="00E0721C" w:rsidRDefault="003433D1" w:rsidP="0034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транспортных расходов, включая </w:t>
            </w:r>
            <w:r w:rsidR="00940184" w:rsidRPr="00E0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затраты на хранение</w:t>
            </w:r>
            <w:r w:rsidRPr="00E0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от стоимости вспомогательных материалов</w:t>
            </w:r>
          </w:p>
        </w:tc>
      </w:tr>
      <w:tr w:rsidR="003433D1" w:rsidRPr="00E0721C" w:rsidTr="00E0721C">
        <w:trPr>
          <w:trHeight w:val="255"/>
        </w:trPr>
        <w:tc>
          <w:tcPr>
            <w:tcW w:w="5103" w:type="dxa"/>
            <w:shd w:val="clear" w:color="auto" w:fill="auto"/>
          </w:tcPr>
          <w:p w:rsidR="003433D1" w:rsidRPr="00E0721C" w:rsidRDefault="003433D1" w:rsidP="0034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:rsidR="003433D1" w:rsidRPr="00E0721C" w:rsidRDefault="003433D1" w:rsidP="0034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:rsidR="003433D1" w:rsidRPr="00E0721C" w:rsidRDefault="003433D1" w:rsidP="0034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03C07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03C07" w:rsidRPr="00E0721C" w:rsidRDefault="00903C07" w:rsidP="00922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28-1 (7), 28-2 (3), 28-3, 28-5 (7), 28-6 (7), 28-9 (10), 28-10 (3,6,7), 28-11, 28-13, 28-34, 28-37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0.7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5.3</w:t>
            </w:r>
          </w:p>
        </w:tc>
      </w:tr>
      <w:tr w:rsidR="00903C07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03C07" w:rsidRPr="00E0721C" w:rsidRDefault="00903C07" w:rsidP="00922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28-38 (3,6)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6.8</w:t>
            </w:r>
          </w:p>
        </w:tc>
      </w:tr>
      <w:tr w:rsidR="00903C07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03C07" w:rsidRPr="00E0721C" w:rsidRDefault="00903C07" w:rsidP="00922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28-44, 28-107 (1,2,3,4,5,6,7,8), 28-201 (7,8,9), 28-202 (3), 28-203 (5,6,7,12,13,14), 28-206, 28-207, 28-209, 28-210, 28-212, 28-305 (1,2,3), 28-317 (1)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903C07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03C07" w:rsidRPr="00E0721C" w:rsidRDefault="00903C07" w:rsidP="00922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28-1 (1,2,3,4,5,6,8,9,10,11), 28-2 (1,2,4,5,6,7,8,9,10), 28-4, 28-5 (1,2,3,4,5,6,8,9,10,11), 28-6 (1,2,3,4,5,6,8,9,10,11), 28-9 (1,2,3,4,5,6,7,8,9,11,12,13,14), 28-10 (1,2,4,5,8,9,10,11), 28-12, 28-14 (1,2)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5.3</w:t>
            </w:r>
          </w:p>
        </w:tc>
      </w:tr>
      <w:tr w:rsidR="00903C07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03C07" w:rsidRPr="00E0721C" w:rsidRDefault="00903C07" w:rsidP="00922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28-38 (4,5)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6.8</w:t>
            </w:r>
          </w:p>
        </w:tc>
      </w:tr>
      <w:tr w:rsidR="00903C07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03C07" w:rsidRPr="00E0721C" w:rsidRDefault="00903C07" w:rsidP="00922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28-46 (3,4,7,8), 28-101 (6), 28-105, 28-109 (1), 28-201 (1,2,3,4,5,6), 28-203 (2,3,4,9,10,11), 28-316 (1), 28-317 (2), 28-318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903C07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03C07" w:rsidRPr="00E0721C" w:rsidRDefault="00903C07" w:rsidP="00922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28-14 (3), 28-21 (2), 28-22 (4,7)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5.3</w:t>
            </w:r>
          </w:p>
        </w:tc>
      </w:tr>
      <w:tr w:rsidR="00903C07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03C07" w:rsidRPr="00E0721C" w:rsidRDefault="00903C07" w:rsidP="00922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28-38 (1,2)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7.8</w:t>
            </w:r>
          </w:p>
        </w:tc>
      </w:tr>
      <w:tr w:rsidR="00903C07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03C07" w:rsidRPr="00E0721C" w:rsidRDefault="00903C07" w:rsidP="00922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28-39 (6,7), 28-40 (1,2,3,4,5,6,7,8)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8.7</w:t>
            </w:r>
          </w:p>
        </w:tc>
      </w:tr>
      <w:tr w:rsidR="00903C07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03C07" w:rsidRPr="00E0721C" w:rsidRDefault="00903C07" w:rsidP="00922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28-39 (8,9), 28-40 (9), 28-101 (9,10,11), 28-108 (1,4), 28-109 (4), 28-114 (1,2), 28-204 (2), 28-213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9.6</w:t>
            </w:r>
          </w:p>
        </w:tc>
      </w:tr>
      <w:tr w:rsidR="00903C07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03C07" w:rsidRPr="00E0721C" w:rsidRDefault="00903C07" w:rsidP="00922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28-20 (1,2,3,6,7,8), 28-21 (1,3,4,5,6,7,8), 28-22 (1,2), 28-23 (1,2,4,5,6), 28-24 (7)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5.3</w:t>
            </w:r>
          </w:p>
        </w:tc>
      </w:tr>
      <w:tr w:rsidR="00903C07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03C07" w:rsidRPr="00E0721C" w:rsidRDefault="00903C07" w:rsidP="00922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28-39 (1,2,3,4,5)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8.6</w:t>
            </w:r>
          </w:p>
        </w:tc>
      </w:tr>
      <w:tr w:rsidR="00903C07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03C07" w:rsidRPr="00E0721C" w:rsidRDefault="00903C07" w:rsidP="00922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28-39 (12,13,14,15,16,17,18), 28-40 (13), 28-47 (2), 28-101 (1,2,3,4,5), 28-106, 28-108 (2), 28-109 (2), 28-114 (3,4), 28-202 (1,2), 28-203 (1,8)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9.6</w:t>
            </w:r>
          </w:p>
        </w:tc>
      </w:tr>
      <w:tr w:rsidR="00903C07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03C07" w:rsidRPr="00E0721C" w:rsidRDefault="00903C07" w:rsidP="00922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28-20 (4,5), 28-21 (9), 28-22 (3,5,6,8,9,10), 28-23 (3,7), 28-24 (2,3,4,6,8,11,12)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5.3</w:t>
            </w:r>
          </w:p>
        </w:tc>
      </w:tr>
      <w:tr w:rsidR="00903C07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03C07" w:rsidRPr="00E0721C" w:rsidRDefault="00903C07" w:rsidP="00922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28-33 (2), 28-39 (10,11), 28-40 (14,15,18), 28-46 (1), 28-47 (1), 28-214 (1,2,3), 28-402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9.6</w:t>
            </w:r>
          </w:p>
        </w:tc>
      </w:tr>
      <w:tr w:rsidR="00903C07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03C07" w:rsidRPr="00E0721C" w:rsidRDefault="00903C07" w:rsidP="00922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28-24 (1,5,9,10,14)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5.3</w:t>
            </w:r>
          </w:p>
        </w:tc>
      </w:tr>
      <w:tr w:rsidR="00903C07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03C07" w:rsidRPr="00E0721C" w:rsidRDefault="00903C07" w:rsidP="00922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28-40 (10,16,17), 28-46 (2), 28-101 (7,8), 28-102 (13,14)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9.6</w:t>
            </w:r>
          </w:p>
        </w:tc>
      </w:tr>
      <w:tr w:rsidR="00903C07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03C07" w:rsidRPr="00E0721C" w:rsidRDefault="00903C07" w:rsidP="00922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28-24 (13)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5.3</w:t>
            </w:r>
          </w:p>
        </w:tc>
      </w:tr>
      <w:tr w:rsidR="00903C07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03C07" w:rsidRPr="00E0721C" w:rsidRDefault="00903C07" w:rsidP="00922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28-46 (5,6), 28-102 (4,5,10,11), 28-103, 28-108 (5), 28-109 (5), 28-401 (4,5,6)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03C07" w:rsidRPr="00E0721C" w:rsidRDefault="00903C07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922A2C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22A2C" w:rsidRPr="00E0721C" w:rsidRDefault="00922A2C" w:rsidP="00922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28-33 (1), 28-40 (11,12), 28-102 (1,2,7,8), 28-107 (9), 28-401 (1,2,3)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22A2C" w:rsidRPr="00E0721C" w:rsidRDefault="00922A2C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22A2C" w:rsidRPr="00E0721C" w:rsidRDefault="00922A2C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922A2C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22A2C" w:rsidRPr="00E0721C" w:rsidRDefault="00922A2C" w:rsidP="00922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28-109 (3)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22A2C" w:rsidRPr="00E0721C" w:rsidRDefault="00922A2C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22A2C" w:rsidRPr="00E0721C" w:rsidRDefault="00922A2C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922A2C" w:rsidRPr="00E0721C" w:rsidTr="00E0721C">
        <w:trPr>
          <w:trHeight w:val="255"/>
        </w:trPr>
        <w:tc>
          <w:tcPr>
            <w:tcW w:w="5103" w:type="dxa"/>
            <w:shd w:val="clear" w:color="auto" w:fill="auto"/>
            <w:hideMark/>
          </w:tcPr>
          <w:p w:rsidR="00922A2C" w:rsidRPr="00E0721C" w:rsidRDefault="00922A2C" w:rsidP="00922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28-108 (3)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22A2C" w:rsidRPr="00E0721C" w:rsidRDefault="00922A2C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22A2C" w:rsidRPr="00E0721C" w:rsidRDefault="00922A2C" w:rsidP="0092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</w:tbl>
    <w:p w:rsidR="00FB3BC4" w:rsidRPr="00E0721C" w:rsidRDefault="00FB3BC4" w:rsidP="003256B2">
      <w:pPr>
        <w:pStyle w:val="underpoint"/>
        <w:rPr>
          <w:b/>
        </w:rPr>
      </w:pPr>
    </w:p>
    <w:p w:rsidR="003256B2" w:rsidRPr="00E0721C" w:rsidRDefault="00E0721C" w:rsidP="003256B2">
      <w:pPr>
        <w:pStyle w:val="numheader"/>
        <w:spacing w:before="120" w:after="0"/>
        <w:ind w:firstLine="567"/>
        <w:jc w:val="both"/>
        <w:rPr>
          <w:bCs w:val="0"/>
        </w:rPr>
      </w:pPr>
      <w:bookmarkStart w:id="1" w:name="_Hlk183792895"/>
      <w:r w:rsidRPr="00E0721C">
        <w:rPr>
          <w:bCs w:val="0"/>
        </w:rPr>
        <w:t>Затраты на эксплуатацию вспомогательных машин и механизмов учитывают затраты</w:t>
      </w:r>
      <w:bookmarkEnd w:id="1"/>
      <w:r w:rsidRPr="00E0721C">
        <w:rPr>
          <w:bCs w:val="0"/>
        </w:rPr>
        <w:t xml:space="preserve">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</w:t>
      </w:r>
      <w:r w:rsidRPr="00E0721C">
        <w:rPr>
          <w:bCs w:val="0"/>
        </w:rPr>
        <w:t xml:space="preserve"> </w:t>
      </w:r>
      <w:r w:rsidR="004854C5" w:rsidRPr="00E0721C">
        <w:rPr>
          <w:bCs w:val="0"/>
        </w:rPr>
        <w:t xml:space="preserve">агрегаты сварочные, аппарат для газовой сварки и резки, гайковерт, домкраты, ключ электрический, компрессоры передвижные, костылезабивщик, котлы битумные передвижные, машины сверлильные, машины шлифовальные </w:t>
      </w:r>
      <w:proofErr w:type="spellStart"/>
      <w:r w:rsidR="004854C5" w:rsidRPr="00E0721C">
        <w:rPr>
          <w:bCs w:val="0"/>
        </w:rPr>
        <w:t>электрозачистные</w:t>
      </w:r>
      <w:proofErr w:type="spellEnd"/>
      <w:r w:rsidR="004854C5" w:rsidRPr="00E0721C">
        <w:rPr>
          <w:bCs w:val="0"/>
        </w:rPr>
        <w:t xml:space="preserve">, пила дисковая, плуги </w:t>
      </w:r>
      <w:proofErr w:type="spellStart"/>
      <w:r w:rsidR="004854C5" w:rsidRPr="00E0721C">
        <w:rPr>
          <w:bCs w:val="0"/>
        </w:rPr>
        <w:t>выкопочные</w:t>
      </w:r>
      <w:proofErr w:type="spellEnd"/>
      <w:r w:rsidR="004854C5" w:rsidRPr="00E0721C">
        <w:rPr>
          <w:bCs w:val="0"/>
        </w:rPr>
        <w:t xml:space="preserve">, </w:t>
      </w:r>
      <w:proofErr w:type="spellStart"/>
      <w:r w:rsidR="004854C5" w:rsidRPr="00E0721C">
        <w:rPr>
          <w:bCs w:val="0"/>
        </w:rPr>
        <w:t>рельсорезка</w:t>
      </w:r>
      <w:proofErr w:type="spellEnd"/>
      <w:r w:rsidR="004854C5" w:rsidRPr="00E0721C">
        <w:rPr>
          <w:bCs w:val="0"/>
        </w:rPr>
        <w:t xml:space="preserve">, рельсосверлилка, рыхлители прицепные, средства малой механизации, трамбовки, </w:t>
      </w:r>
      <w:proofErr w:type="spellStart"/>
      <w:r w:rsidR="004854C5" w:rsidRPr="00E0721C">
        <w:rPr>
          <w:bCs w:val="0"/>
        </w:rPr>
        <w:t>шпалоподбойка</w:t>
      </w:r>
      <w:proofErr w:type="spellEnd"/>
      <w:r w:rsidR="004854C5" w:rsidRPr="00E0721C">
        <w:rPr>
          <w:bCs w:val="0"/>
        </w:rPr>
        <w:t xml:space="preserve">, </w:t>
      </w:r>
      <w:proofErr w:type="spellStart"/>
      <w:r w:rsidR="004854C5" w:rsidRPr="00E0721C">
        <w:rPr>
          <w:bCs w:val="0"/>
        </w:rPr>
        <w:t>шуруповерт</w:t>
      </w:r>
      <w:proofErr w:type="spellEnd"/>
      <w:r w:rsidR="004854C5" w:rsidRPr="00E0721C">
        <w:rPr>
          <w:bCs w:val="0"/>
        </w:rPr>
        <w:t xml:space="preserve"> </w:t>
      </w:r>
      <w:r w:rsidR="003256B2" w:rsidRPr="00E0721C">
        <w:rPr>
          <w:bCs w:val="0"/>
        </w:rPr>
        <w:t>и др.</w:t>
      </w:r>
    </w:p>
    <w:p w:rsidR="003256B2" w:rsidRPr="00E0721C" w:rsidRDefault="00E0721C" w:rsidP="003256B2">
      <w:pPr>
        <w:pStyle w:val="numheader"/>
        <w:spacing w:before="0" w:after="0"/>
        <w:ind w:firstLine="567"/>
        <w:jc w:val="both"/>
        <w:rPr>
          <w:bCs w:val="0"/>
        </w:rPr>
      </w:pPr>
      <w:bookmarkStart w:id="2" w:name="_Hlk183792908"/>
      <w:r w:rsidRPr="00E0721C">
        <w:rPr>
          <w:bCs w:val="0"/>
        </w:rPr>
        <w:lastRenderedPageBreak/>
        <w:t>Затраты на вспомогательные материалы учитывают затраты</w:t>
      </w:r>
      <w:bookmarkEnd w:id="2"/>
      <w:r w:rsidRPr="00E0721C">
        <w:rPr>
          <w:bCs w:val="0"/>
        </w:rPr>
        <w:t xml:space="preserve"> на следующие материалы (за исключением нормативов, в которых они учтены</w:t>
      </w:r>
      <w:bookmarkStart w:id="3" w:name="_Hlk182900180"/>
      <w:r w:rsidRPr="00E0721C">
        <w:rPr>
          <w:bCs w:val="0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3"/>
      <w:r w:rsidRPr="00E0721C">
        <w:rPr>
          <w:bCs w:val="0"/>
        </w:rPr>
        <w:t>):</w:t>
      </w:r>
      <w:r w:rsidRPr="00E0721C">
        <w:rPr>
          <w:bCs w:val="0"/>
        </w:rPr>
        <w:t xml:space="preserve"> </w:t>
      </w:r>
      <w:r w:rsidR="004854C5" w:rsidRPr="00E0721C">
        <w:rPr>
          <w:bCs w:val="0"/>
        </w:rPr>
        <w:t xml:space="preserve">ацетилен, болты, бруски, брусья, вазелин технический, ветошь, винты, втулки изолирующие, гайки, гвозди, доски, известь, каболка, кислород технический, кислота соляная техническая, краска, лесоматериалы круглые, листы асбестоцементные, олифа, припой, прокладки резиновые, смазка, шайбы, шурупы, электроды, эмаль </w:t>
      </w:r>
      <w:r w:rsidR="003256B2" w:rsidRPr="00E0721C">
        <w:rPr>
          <w:bCs w:val="0"/>
        </w:rPr>
        <w:t>и др.</w:t>
      </w:r>
    </w:p>
    <w:p w:rsidR="003256B2" w:rsidRPr="00E0721C" w:rsidRDefault="003256B2">
      <w:pPr>
        <w:pStyle w:val="underpoint"/>
        <w:rPr>
          <w:b/>
        </w:rPr>
      </w:pPr>
    </w:p>
    <w:p w:rsidR="00E0721C" w:rsidRPr="00E0721C" w:rsidRDefault="00E0721C">
      <w:pPr>
        <w:pStyle w:val="underpoint"/>
        <w:rPr>
          <w:b/>
        </w:rPr>
      </w:pPr>
    </w:p>
    <w:p w:rsidR="008344B3" w:rsidRPr="00E0721C" w:rsidRDefault="008344B3" w:rsidP="00E0721C">
      <w:pPr>
        <w:pStyle w:val="numheader"/>
        <w:spacing w:before="0" w:after="0"/>
        <w:rPr>
          <w:sz w:val="28"/>
          <w:szCs w:val="28"/>
        </w:rPr>
      </w:pPr>
      <w:r w:rsidRPr="00E0721C">
        <w:rPr>
          <w:sz w:val="28"/>
          <w:szCs w:val="28"/>
        </w:rPr>
        <w:t>2. ПРАВИЛА ОПРЕДЕЛЕНИЯ ОБЪЕМОВ РАБОТ</w:t>
      </w:r>
    </w:p>
    <w:p w:rsidR="00E0721C" w:rsidRPr="00E0721C" w:rsidRDefault="00E0721C" w:rsidP="00E0721C">
      <w:pPr>
        <w:pStyle w:val="numheader"/>
        <w:spacing w:before="0" w:after="0"/>
        <w:rPr>
          <w:sz w:val="28"/>
          <w:szCs w:val="28"/>
        </w:rPr>
      </w:pPr>
    </w:p>
    <w:p w:rsidR="008344B3" w:rsidRPr="00E0721C" w:rsidRDefault="008344B3" w:rsidP="00E0721C">
      <w:pPr>
        <w:pStyle w:val="nonumheader"/>
        <w:spacing w:before="0" w:after="0"/>
        <w:rPr>
          <w:sz w:val="28"/>
          <w:szCs w:val="28"/>
        </w:rPr>
      </w:pPr>
      <w:r w:rsidRPr="00E0721C">
        <w:rPr>
          <w:sz w:val="28"/>
          <w:szCs w:val="28"/>
        </w:rPr>
        <w:t>Железные дороги колеи 1520 мм</w:t>
      </w:r>
    </w:p>
    <w:p w:rsidR="00E0721C" w:rsidRPr="00E0721C" w:rsidRDefault="00E0721C" w:rsidP="00E0721C">
      <w:pPr>
        <w:pStyle w:val="nonumheader"/>
        <w:spacing w:before="0" w:after="0"/>
        <w:rPr>
          <w:sz w:val="28"/>
          <w:szCs w:val="28"/>
        </w:rPr>
      </w:pP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2.1. Объем работ по укладке, разборке, передвижке и послеосадочному ремонту путей следует исчислять по их длине за вычетом длины: обыкновенных стрелочных переводов между передним стыком рамного рельса и задним стыком крестовины; двойных перекрестных стрелочных переводов и глухих пересечений между крайними стыками рубок, укладываемых за хвостом крестовины.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 xml:space="preserve">2.2. Объем работ по укладке пути на мостах следует исчислять по длине </w:t>
      </w:r>
      <w:proofErr w:type="spellStart"/>
      <w:r w:rsidRPr="00E0721C">
        <w:rPr>
          <w:b/>
        </w:rPr>
        <w:t>безбалластной</w:t>
      </w:r>
      <w:proofErr w:type="spellEnd"/>
      <w:r w:rsidRPr="00E0721C">
        <w:rPr>
          <w:b/>
        </w:rPr>
        <w:t xml:space="preserve"> проезжей части моста под один путь, а количество уравнительных приборов по числу комплектов, предусмотренных проектной документацией объекта строительства.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2.3. Нормативы на устройство переездов предусматривают установку ограждения по обочинам автодороги на протяжении 16 м от крайних рельсов. Расходы на устройство ограждения автодороги на большем протяжении должны учитываться дополнительно.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2.4. Объем балластировки следует определять по проектным профилям балластного слоя, за вычетом объема шпал или переводных брусьев ниже уровня верха балласта.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 xml:space="preserve">2.5. Передвижку пути и стрелочных переводов на расстояние 2 м и более следует </w:t>
      </w:r>
      <w:proofErr w:type="gramStart"/>
      <w:r w:rsidRPr="00E0721C">
        <w:rPr>
          <w:b/>
        </w:rPr>
        <w:t>учитывать</w:t>
      </w:r>
      <w:proofErr w:type="gramEnd"/>
      <w:r w:rsidRPr="00E0721C">
        <w:rPr>
          <w:b/>
        </w:rPr>
        <w:t xml:space="preserve"> как их разборку и укладку вновь </w:t>
      </w:r>
      <w:proofErr w:type="spellStart"/>
      <w:r w:rsidRPr="00E0721C">
        <w:rPr>
          <w:b/>
        </w:rPr>
        <w:t>старогодными</w:t>
      </w:r>
      <w:proofErr w:type="spellEnd"/>
      <w:r w:rsidRPr="00E0721C">
        <w:rPr>
          <w:b/>
        </w:rPr>
        <w:t xml:space="preserve"> материалами.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2.6. При определении площади древесно-кустарниковых насаждений ширину насаждений следует принимать между крайними рядами, включая разрывы между полосами.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2.7. В нормативах на укладку пути не предусмотрены дополнительные расходы, возникающие при работе в кривых малых радиусов (до 250 м). При соответствующем проектном обосновании эти расходы следует учитывать дополнительно.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 xml:space="preserve">2.8. Нормативы на сборку звеньев на базе и поэлементную укладку пути учитывают прикрепление рельсов десятью костылями на стыковых и восемью костылями на промежуточных шпалах. В случае прикрепления рельсов на всех шпалах десятью костылями необходимо добавлять расходы по </w:t>
      </w:r>
      <w:r w:rsidR="000F55EF" w:rsidRPr="00E0721C">
        <w:rPr>
          <w:b/>
        </w:rPr>
        <w:t>Т</w:t>
      </w:r>
      <w:r w:rsidRPr="00E0721C">
        <w:rPr>
          <w:b/>
        </w:rPr>
        <w:t>аблице 28-54.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 xml:space="preserve">2.9. Нормативами на сборку звеньев на базе и поэлементную укладку пути учтены расходы по укладке пути на прямых участках и кривых радиусом 800 м и более. При укладке уширенных подкладок на кривых радиусом менее 800 м к нормативам добавлять расходы по </w:t>
      </w:r>
      <w:r w:rsidR="000F55EF" w:rsidRPr="00E0721C">
        <w:rPr>
          <w:b/>
        </w:rPr>
        <w:t>Т</w:t>
      </w:r>
      <w:r w:rsidRPr="00E0721C">
        <w:rPr>
          <w:b/>
        </w:rPr>
        <w:t>аблице 28-55.</w:t>
      </w:r>
    </w:p>
    <w:p w:rsidR="008344B3" w:rsidRPr="00E0721C" w:rsidRDefault="008344B3">
      <w:pPr>
        <w:pStyle w:val="nonumheader"/>
        <w:rPr>
          <w:sz w:val="28"/>
          <w:szCs w:val="28"/>
        </w:rPr>
      </w:pPr>
      <w:r w:rsidRPr="00E0721C">
        <w:rPr>
          <w:sz w:val="28"/>
          <w:szCs w:val="28"/>
        </w:rPr>
        <w:t>Электрификация железных дорог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2.10. Среднюю длину перегона на участке электрификации следует определять путем деления длины участка (расстояние между осями пассажирских зданий конечных станций, а для крупных станций – между осями парков отправления) на количество перегонов участка.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lastRenderedPageBreak/>
        <w:t xml:space="preserve">2.11. При определении </w:t>
      </w:r>
      <w:proofErr w:type="spellStart"/>
      <w:r w:rsidRPr="00E0721C">
        <w:rPr>
          <w:b/>
        </w:rPr>
        <w:t>покилометрового</w:t>
      </w:r>
      <w:proofErr w:type="spellEnd"/>
      <w:r w:rsidRPr="00E0721C">
        <w:rPr>
          <w:b/>
        </w:rPr>
        <w:t xml:space="preserve"> запаса конструкций и материалов за развернутую длину контактной сети следует принимать полную протяженность контактной подвески всех электрифицируемых путей участка.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2.12. Среднюю продолжительность «окна» следует определять на основе данных проектов организации строительства по перечню предоставления «окон».</w:t>
      </w:r>
    </w:p>
    <w:p w:rsidR="008344B3" w:rsidRPr="00E0721C" w:rsidRDefault="008344B3">
      <w:pPr>
        <w:pStyle w:val="nonumheader"/>
        <w:rPr>
          <w:sz w:val="28"/>
          <w:szCs w:val="28"/>
        </w:rPr>
      </w:pPr>
      <w:r w:rsidRPr="00E0721C">
        <w:rPr>
          <w:sz w:val="28"/>
          <w:szCs w:val="28"/>
        </w:rPr>
        <w:t>Рельсовые пути строительных башенных кранов</w:t>
      </w:r>
    </w:p>
    <w:p w:rsidR="008344B3" w:rsidRPr="00E0721C" w:rsidRDefault="008344B3">
      <w:pPr>
        <w:pStyle w:val="underpoint"/>
        <w:rPr>
          <w:b/>
        </w:rPr>
      </w:pPr>
      <w:r w:rsidRPr="00E0721C">
        <w:rPr>
          <w:b/>
        </w:rPr>
        <w:t>2.13. При устройстве рельсовых путей строительных башенных кранов на песчаных грунтах потребный объем балласта принимается с коэффициентом 0,5.</w:t>
      </w:r>
    </w:p>
    <w:p w:rsidR="008344B3" w:rsidRPr="00E0721C" w:rsidRDefault="008344B3" w:rsidP="00E143B3">
      <w:pPr>
        <w:pStyle w:val="numheader"/>
        <w:spacing w:before="600"/>
        <w:rPr>
          <w:sz w:val="28"/>
          <w:szCs w:val="28"/>
        </w:rPr>
      </w:pPr>
      <w:r w:rsidRPr="00E0721C">
        <w:rPr>
          <w:sz w:val="28"/>
          <w:szCs w:val="28"/>
        </w:rPr>
        <w:t>3. КОЭФФИЦИЕНТЫ К НОРМАТИВАМ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996"/>
        <w:gridCol w:w="2342"/>
        <w:gridCol w:w="1079"/>
        <w:gridCol w:w="1798"/>
        <w:gridCol w:w="1699"/>
      </w:tblGrid>
      <w:tr w:rsidR="008344B3" w:rsidRPr="00E0721C" w:rsidTr="00E0721C">
        <w:trPr>
          <w:cantSplit/>
          <w:trHeight w:val="240"/>
          <w:tblHeader/>
        </w:trPr>
        <w:tc>
          <w:tcPr>
            <w:tcW w:w="1511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Условия применения</w:t>
            </w:r>
          </w:p>
        </w:tc>
        <w:tc>
          <w:tcPr>
            <w:tcW w:w="118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Номера таблиц (норм)</w:t>
            </w:r>
          </w:p>
        </w:tc>
        <w:tc>
          <w:tcPr>
            <w:tcW w:w="2308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Коэффициенты к</w:t>
            </w:r>
          </w:p>
        </w:tc>
      </w:tr>
      <w:tr w:rsidR="008344B3" w:rsidRPr="00E0721C" w:rsidTr="00E0721C">
        <w:trPr>
          <w:cantSplit/>
          <w:trHeight w:val="240"/>
          <w:tblHeader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4B3" w:rsidRPr="00E0721C" w:rsidRDefault="008344B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4B3" w:rsidRPr="00E0721C" w:rsidRDefault="008344B3">
            <w:pPr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нормам затрат труда рабочих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нормам расхода материалов, изделий и конструкций</w:t>
            </w:r>
          </w:p>
        </w:tc>
      </w:tr>
      <w:tr w:rsidR="004E33D2" w:rsidRPr="00E0721C" w:rsidTr="00E0721C">
        <w:trPr>
          <w:cantSplit/>
          <w:trHeight w:hRule="exact" w:val="227"/>
          <w:tblHeader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33D2" w:rsidRPr="00E0721C" w:rsidRDefault="004E33D2" w:rsidP="004E33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21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D2" w:rsidRPr="00E0721C" w:rsidRDefault="004E33D2" w:rsidP="004E33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21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33D2" w:rsidRPr="00E0721C" w:rsidRDefault="004E33D2" w:rsidP="004E33D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33D2" w:rsidRPr="00E0721C" w:rsidRDefault="004E33D2" w:rsidP="004E33D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33D2" w:rsidRPr="00E0721C" w:rsidRDefault="004E33D2" w:rsidP="004E33D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5</w:t>
            </w:r>
          </w:p>
        </w:tc>
      </w:tr>
      <w:tr w:rsidR="008344B3" w:rsidRPr="00E0721C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Железные дороги колеи 1520 мм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3.1. Выполнение работ в условиях движения поездов</w:t>
            </w:r>
            <w:r w:rsidRPr="00E0721C">
              <w:rPr>
                <w:b/>
              </w:rPr>
              <w:br/>
              <w:t>число поездов, проходящих в</w:t>
            </w:r>
            <w:r w:rsidRPr="00E0721C">
              <w:rPr>
                <w:b/>
              </w:rPr>
              <w:br/>
              <w:t>1 сутки:</w:t>
            </w:r>
            <w:r w:rsidRPr="00E0721C">
              <w:rPr>
                <w:b/>
              </w:rPr>
              <w:br/>
              <w:t xml:space="preserve">а) от 14 до 36 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п. 1.2 Техническая часть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1,15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1,15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 xml:space="preserve">б) от 37 до 72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4B3" w:rsidRPr="00E0721C" w:rsidRDefault="008344B3">
            <w:pPr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 xml:space="preserve">в) от 73 до 112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4B3" w:rsidRPr="00E0721C" w:rsidRDefault="008344B3">
            <w:pPr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1,7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г) от 113 до 140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4B3" w:rsidRPr="00E0721C" w:rsidRDefault="008344B3">
            <w:pPr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 w:rsidTr="007A64FF">
        <w:trPr>
          <w:trHeight w:val="325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д) более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4B3" w:rsidRPr="00E0721C" w:rsidRDefault="008344B3">
            <w:pPr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2,3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2,3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3.2. Работа в «окно»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п. 1.22 Техническая часть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3.3. Покилометровый запас материалов верхнего строения пути на деревянных шпалах на 100 км станционных путей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28-34,</w:t>
            </w:r>
            <w:r w:rsidRPr="00E0721C">
              <w:rPr>
                <w:b/>
              </w:rPr>
              <w:br/>
              <w:t>28-37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0,33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0,33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0,33</w:t>
            </w:r>
          </w:p>
        </w:tc>
      </w:tr>
      <w:tr w:rsidR="007A64FF" w:rsidRPr="00E0721C" w:rsidTr="00CB0292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64FF" w:rsidRPr="00E0721C" w:rsidRDefault="007A64FF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Электрификация железных дорог</w:t>
            </w:r>
          </w:p>
        </w:tc>
      </w:tr>
      <w:tr w:rsidR="007A64FF" w:rsidRPr="00E0721C" w:rsidTr="00CB0292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64FF" w:rsidRPr="00E0721C" w:rsidRDefault="007A64FF" w:rsidP="00CB0292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3.4. Установка опор на расстояние более 4 м от оси пути в условиях движения поездов</w:t>
            </w:r>
            <w:r w:rsidRPr="00E0721C">
              <w:rPr>
                <w:b/>
              </w:rPr>
              <w:br/>
              <w:t>число поездов, проходящих в 1 сутки:</w:t>
            </w:r>
            <w:r w:rsidRPr="00E0721C">
              <w:rPr>
                <w:b/>
              </w:rPr>
              <w:br/>
              <w:t xml:space="preserve">а) от 14 до 36 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64FF" w:rsidRPr="00E0721C" w:rsidRDefault="007A64FF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28-101 – 28-103,</w:t>
            </w:r>
            <w:r w:rsidRPr="00E0721C">
              <w:rPr>
                <w:b/>
              </w:rPr>
              <w:br/>
              <w:t>28-105 – 28-107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A64FF" w:rsidRPr="00E0721C" w:rsidRDefault="007A64FF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A64FF" w:rsidRPr="00E0721C" w:rsidRDefault="007A64FF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A64FF" w:rsidRPr="00E0721C" w:rsidRDefault="007A64FF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7A64FF" w:rsidRPr="00E0721C" w:rsidTr="00CB0292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64FF" w:rsidRPr="00E0721C" w:rsidRDefault="007A64FF" w:rsidP="00CB0292">
            <w:pPr>
              <w:pStyle w:val="table10"/>
              <w:rPr>
                <w:b/>
              </w:rPr>
            </w:pPr>
            <w:r w:rsidRPr="00E0721C">
              <w:rPr>
                <w:b/>
              </w:rPr>
              <w:t xml:space="preserve">б) от 37 до 72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FF" w:rsidRPr="00E0721C" w:rsidRDefault="007A64FF" w:rsidP="00CB0292">
            <w:pPr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64FF" w:rsidRPr="00E0721C" w:rsidRDefault="007A64FF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64FF" w:rsidRPr="00E0721C" w:rsidRDefault="007A64FF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64FF" w:rsidRPr="00E0721C" w:rsidRDefault="007A64FF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7A64FF" w:rsidRPr="00E0721C" w:rsidTr="00CB0292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64FF" w:rsidRPr="00E0721C" w:rsidRDefault="007A64FF" w:rsidP="00CB0292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в) от 73 до 112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FF" w:rsidRPr="00E0721C" w:rsidRDefault="007A64FF" w:rsidP="00CB0292">
            <w:pPr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64FF" w:rsidRPr="00E0721C" w:rsidRDefault="007A64FF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64FF" w:rsidRPr="00E0721C" w:rsidRDefault="007A64FF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64FF" w:rsidRPr="00E0721C" w:rsidRDefault="007A64FF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7A64FF" w:rsidRPr="00E0721C" w:rsidTr="00CB0292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64FF" w:rsidRPr="00E0721C" w:rsidRDefault="007A64FF" w:rsidP="00CB0292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г) от 113 до 140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FF" w:rsidRPr="00E0721C" w:rsidRDefault="007A64FF" w:rsidP="00CB0292">
            <w:pPr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64FF" w:rsidRPr="00E0721C" w:rsidRDefault="007A64FF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1,8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64FF" w:rsidRPr="00E0721C" w:rsidRDefault="007A64FF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64FF" w:rsidRPr="00E0721C" w:rsidRDefault="007A64FF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7A64FF" w:rsidRPr="00E0721C" w:rsidTr="00CB0292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64FF" w:rsidRPr="00E0721C" w:rsidRDefault="007A64FF" w:rsidP="00CB0292">
            <w:pPr>
              <w:pStyle w:val="table10"/>
              <w:rPr>
                <w:b/>
              </w:rPr>
            </w:pPr>
            <w:r w:rsidRPr="00E0721C">
              <w:rPr>
                <w:b/>
              </w:rPr>
              <w:t xml:space="preserve">д) более 140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FF" w:rsidRPr="00E0721C" w:rsidRDefault="007A64FF" w:rsidP="00CB0292">
            <w:pPr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64FF" w:rsidRPr="00E0721C" w:rsidRDefault="007A64FF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64FF" w:rsidRPr="00E0721C" w:rsidRDefault="007A64FF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64FF" w:rsidRPr="00E0721C" w:rsidRDefault="007A64FF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3.5. Средняя продолжительность «окна», ч:</w:t>
            </w:r>
            <w:r w:rsidRPr="00E0721C">
              <w:rPr>
                <w:b/>
              </w:rPr>
              <w:br/>
              <w:t xml:space="preserve">а) менее 2 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Все таблицы, где предусмотрена работа в «окно»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б) более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4B3" w:rsidRPr="00E0721C" w:rsidRDefault="008344B3">
            <w:pPr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0,8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3.6. На каждый километр средней длины перегона сверх 10 км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То же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0,03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0,03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lastRenderedPageBreak/>
              <w:t>3.7. Электрификация новостроящихся линий до сдачи их во временную эксплуатацию, а также вторых путей до сдачи их в постоянную эксплуатацию, при первом пути, электрифицированном на постоянном токе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То же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0,77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0,77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3.8. Установка в подготовленные котлованы железобетонных опор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28-101 (6, 7, 9, 10),</w:t>
            </w:r>
            <w:r w:rsidRPr="00E0721C">
              <w:rPr>
                <w:b/>
              </w:rPr>
              <w:br/>
              <w:t>28-102 (6, 12, 15, 18)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0,82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3.8.1. То же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28-101 (8, 11),</w:t>
            </w:r>
            <w:r w:rsidRPr="00E0721C">
              <w:rPr>
                <w:b/>
              </w:rPr>
              <w:br/>
              <w:t>28-102 (3)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0,82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3.8.2. То же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28-102 (7, 8, 10, 11, 16, 17)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0,82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3.8.3. То же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28-103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0,75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3.9. Установка в подготовленные котлованы фундаментов под стальные опоры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28-105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0,27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0,08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3.10. Установка в подготовленные котлованы анкеров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28-114 (3, 4)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0,9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0,71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3.11. Разработка котлованов вручную в мокрых грунтах:</w:t>
            </w:r>
            <w:r w:rsidRPr="00E0721C">
              <w:rPr>
                <w:b/>
              </w:rPr>
              <w:br/>
              <w:t>а) 1 группы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28-115 (1, 2)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1,12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б) 2–4 группы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28-115 (1, 2)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A551E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51E3" w:rsidRPr="00E0721C" w:rsidRDefault="00A551E3" w:rsidP="00A551E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3.12. Установка сдвоенных железобетонных опор для жестких поперечин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51E3" w:rsidRPr="00E0721C" w:rsidRDefault="00A551E3" w:rsidP="00A551E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28-101 (7, 8, 10, 11)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51E3" w:rsidRPr="00E0721C" w:rsidRDefault="00A551E3" w:rsidP="00A551E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1,9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51E3" w:rsidRPr="00E0721C" w:rsidRDefault="00A551E3" w:rsidP="00A551E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51E3" w:rsidRPr="00E0721C" w:rsidRDefault="00A551E3" w:rsidP="00A551E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</w:t>
            </w:r>
          </w:p>
        </w:tc>
      </w:tr>
      <w:tr w:rsidR="00A551E3" w:rsidRPr="00E0721C" w:rsidTr="00CB0292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51E3" w:rsidRPr="00E0721C" w:rsidRDefault="00A551E3" w:rsidP="00CB0292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3.12.1. То же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51E3" w:rsidRPr="00E0721C" w:rsidRDefault="00A551E3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28-102 (2, 3, 5, 6, 8, 9, 11, 12, 14, 15, 17, 18)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51E3" w:rsidRPr="00E0721C" w:rsidRDefault="00A551E3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51E3" w:rsidRPr="00E0721C" w:rsidRDefault="00A551E3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1,25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51E3" w:rsidRPr="00E0721C" w:rsidRDefault="00A551E3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</w:t>
            </w:r>
          </w:p>
        </w:tc>
      </w:tr>
      <w:tr w:rsidR="00A551E3" w:rsidRPr="00E0721C" w:rsidTr="00CB0292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51E3" w:rsidRPr="00E0721C" w:rsidRDefault="00A551E3" w:rsidP="00CB0292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3.12.2. То же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51E3" w:rsidRPr="00E0721C" w:rsidRDefault="00A551E3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28-104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51E3" w:rsidRPr="00E0721C" w:rsidRDefault="00A551E3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51E3" w:rsidRPr="00E0721C" w:rsidRDefault="00A551E3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51E3" w:rsidRPr="00E0721C" w:rsidRDefault="00A551E3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</w:t>
            </w:r>
          </w:p>
        </w:tc>
      </w:tr>
      <w:tr w:rsidR="005D40D8" w:rsidRPr="00E0721C" w:rsidTr="00CB0292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3.13. Разборка строительных конструкций контактной сети с доставкой на склад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28-101 – 28-103,</w:t>
            </w:r>
            <w:r w:rsidRPr="00E0721C">
              <w:rPr>
                <w:b/>
              </w:rPr>
              <w:br/>
              <w:t>28-105 – 28-114,</w:t>
            </w:r>
            <w:r w:rsidRPr="00E0721C">
              <w:rPr>
                <w:b/>
              </w:rPr>
              <w:br/>
              <w:t>28-116,</w:t>
            </w:r>
            <w:r w:rsidRPr="00E0721C">
              <w:rPr>
                <w:b/>
              </w:rPr>
              <w:br/>
              <w:t>28-117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</w:tr>
      <w:tr w:rsidR="005D40D8" w:rsidRPr="00E0721C" w:rsidTr="00CB0292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3.14. Работа в охранной зоне действующих устройств, находящихся под высоким напряжением, в том числе при снятом напряжении в «окно»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28-101 – 28-115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A82C76" w:rsidRPr="00E0721C" w:rsidTr="00CB0292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2C76" w:rsidRPr="00E0721C" w:rsidRDefault="00A82C76" w:rsidP="00CB0292">
            <w:pPr>
              <w:pStyle w:val="table10"/>
              <w:rPr>
                <w:b/>
              </w:rPr>
            </w:pPr>
            <w:r w:rsidRPr="00E0721C">
              <w:rPr>
                <w:b/>
              </w:rPr>
              <w:t xml:space="preserve">3.15. Установка стальных конструкций без учета общестроительных работ: 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2C76" w:rsidRPr="00E0721C" w:rsidRDefault="00A82C76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28-107 (1–8)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2C76" w:rsidRPr="00E0721C" w:rsidRDefault="00A82C76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0,46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2C76" w:rsidRPr="00E0721C" w:rsidRDefault="00A82C76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0,97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2C76" w:rsidRPr="00E0721C" w:rsidRDefault="00A82C76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0,67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3.15.1. То же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28-107 (9)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0,95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0,99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0,92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3.15.2. То же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28-108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0,72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0,89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0,79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3.15.3. То же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28-109,</w:t>
            </w:r>
            <w:r w:rsidRPr="00E0721C">
              <w:rPr>
                <w:b/>
              </w:rPr>
              <w:br/>
              <w:t>28-110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0,64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0,93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0,76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3.16. Общестроительные работы при установке стальных конструкций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28-107 (1–8)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0,54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0,03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0,33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3.16.1. То же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28-107 (9)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0,05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0,01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0,08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3.16.2. То же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28-108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0,28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0,11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0,21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lastRenderedPageBreak/>
              <w:t>3.16.3. То же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28-109,</w:t>
            </w:r>
            <w:r w:rsidRPr="00E0721C">
              <w:rPr>
                <w:b/>
              </w:rPr>
              <w:br/>
              <w:t>28-110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0,36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0,07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0,24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3.17. Окраска металлоконструкций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28-107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3.17.1. То же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28-108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3.17.2. То же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28-109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1,47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3.17.3. То же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28-114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Сигнализация, централизация и блокировка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3.18. Производство работ в болотистой местности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28-201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1,25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3.18.1. То же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28-202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1,35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3.19. Производство работ в горных условиях и на крутых склонах, имеющих средний уклон более 1:5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28-201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1,57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 xml:space="preserve">3.19.1 То же 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28-202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1,45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3.20 Производство работ по просеке и кустарнику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28-201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1,04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1,04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 xml:space="preserve">3.20.1 То же 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28-202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1,09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1,09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3.21. Производство работ вдоль действующих ЛЭП при расстоянии между осями линий менее двойной высоты опор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28-201,</w:t>
            </w:r>
            <w:r w:rsidRPr="00E0721C">
              <w:rPr>
                <w:b/>
              </w:rPr>
              <w:br/>
              <w:t>28-202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FB2409" w:rsidRPr="00E0721C" w:rsidTr="00CB0292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2409" w:rsidRPr="00E0721C" w:rsidRDefault="00FB2409" w:rsidP="00CB0292">
            <w:pPr>
              <w:pStyle w:val="table10"/>
              <w:rPr>
                <w:b/>
              </w:rPr>
            </w:pPr>
            <w:r w:rsidRPr="00E0721C">
              <w:rPr>
                <w:b/>
              </w:rPr>
              <w:t xml:space="preserve">3.22. Производство работ на действующих станциях и перегонах вблизи (в охранной зоне) оборудования, находящегося под высоким напряжением 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2409" w:rsidRPr="00E0721C" w:rsidRDefault="00FB2409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28-201,</w:t>
            </w:r>
            <w:r w:rsidRPr="00E0721C">
              <w:rPr>
                <w:b/>
              </w:rPr>
              <w:br/>
              <w:t>28-202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2409" w:rsidRPr="00E0721C" w:rsidRDefault="00FB2409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2409" w:rsidRPr="00E0721C" w:rsidRDefault="00FB2409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2409" w:rsidRPr="00E0721C" w:rsidRDefault="00FB2409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FB2409" w:rsidRPr="00E0721C" w:rsidTr="00CB0292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2409" w:rsidRPr="00E0721C" w:rsidRDefault="00FB2409" w:rsidP="00CB0292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3.23. Оснастка траверс подкосами и штырями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2409" w:rsidRPr="00E0721C" w:rsidRDefault="00FB2409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28-201 (1, 2)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2409" w:rsidRPr="00E0721C" w:rsidRDefault="00FB2409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1,04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2409" w:rsidRPr="00E0721C" w:rsidRDefault="00FB2409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2409" w:rsidRPr="00E0721C" w:rsidRDefault="00FB2409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</w:tr>
      <w:tr w:rsidR="005D40D8" w:rsidRPr="00E0721C" w:rsidTr="00CB0292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3.23.1. То же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28-201 (3, 4)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1,08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</w:tr>
      <w:tr w:rsidR="005D40D8" w:rsidRPr="00E0721C" w:rsidTr="00CB0292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3.23.2. То же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28-201 (5)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1,04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</w:tr>
      <w:tr w:rsidR="005D40D8" w:rsidRPr="00E0721C" w:rsidTr="00CB0292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3.23.3. То же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28-201 (6)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1,09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</w:tr>
      <w:tr w:rsidR="005D40D8" w:rsidRPr="00E0721C" w:rsidTr="00CB0292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3.23.4. То же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28-202 (3)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</w:tr>
      <w:tr w:rsidR="005D40D8" w:rsidRPr="00E0721C" w:rsidTr="00CB0292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3.24. Сплошное крепление высоковольтных и сигнальных проводов рессорной вязкой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28-202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0D8" w:rsidRPr="00E0721C" w:rsidRDefault="005D40D8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A82C76" w:rsidRPr="00E0721C" w:rsidTr="00CB0292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2C76" w:rsidRPr="00E0721C" w:rsidRDefault="00A82C76" w:rsidP="00A82C76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3.25. При отсутствии движения поездов в условиях новостроящихся линий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2C76" w:rsidRPr="00E0721C" w:rsidRDefault="00A82C76" w:rsidP="00A82C76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28-201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2C76" w:rsidRPr="00E0721C" w:rsidRDefault="00A82C76" w:rsidP="00A82C76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0,95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2C76" w:rsidRPr="00E0721C" w:rsidRDefault="00A82C76" w:rsidP="00A82C76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0,85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2C76" w:rsidRPr="00E0721C" w:rsidRDefault="00A82C76" w:rsidP="00A82C76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5D4515" w:rsidRPr="00E0721C" w:rsidTr="00CB0292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515" w:rsidRPr="00E0721C" w:rsidRDefault="005D4515" w:rsidP="00CB0292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3.25.1. То же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515" w:rsidRPr="00E0721C" w:rsidRDefault="005D4515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28-203 – 28-214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515" w:rsidRPr="00E0721C" w:rsidRDefault="005D4515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0,71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515" w:rsidRPr="00E0721C" w:rsidRDefault="005D4515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0,71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515" w:rsidRPr="00E0721C" w:rsidRDefault="005D4515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3.26. Разборка устройств СЦБ с доставкой на склад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28-201 – 28-210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3.27. Разборка устройств СЦБ при составлении на месте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28-201 – 28-210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3.28. Окраска металлоконструкций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28-203 (1–7)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Железные дороги колеи 750 мм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 xml:space="preserve">3.29. Сборка звеньев и укладка пути поэлементно рельсами, </w:t>
            </w:r>
            <w:r w:rsidRPr="00E0721C">
              <w:rPr>
                <w:b/>
              </w:rPr>
              <w:lastRenderedPageBreak/>
              <w:t>сваренными в плети по 2 штуки (кроме накладок и болтов)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lastRenderedPageBreak/>
              <w:t>28-301 (1–8),</w:t>
            </w:r>
            <w:r w:rsidRPr="00E0721C">
              <w:rPr>
                <w:b/>
              </w:rPr>
              <w:br/>
              <w:t>28-303,</w:t>
            </w:r>
          </w:p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28-304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0,98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3.29.1. Накладки и болты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28-301 (1–8),</w:t>
            </w:r>
            <w:r w:rsidRPr="00E0721C">
              <w:rPr>
                <w:b/>
              </w:rPr>
              <w:br/>
              <w:t>28-303,</w:t>
            </w:r>
            <w:r w:rsidRPr="00E0721C">
              <w:rPr>
                <w:b/>
              </w:rPr>
              <w:br/>
              <w:t>28-304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0,5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 xml:space="preserve">3.30. Укладка подкладок на стыковых и </w:t>
            </w:r>
            <w:proofErr w:type="spellStart"/>
            <w:r w:rsidRPr="00E0721C">
              <w:rPr>
                <w:b/>
              </w:rPr>
              <w:t>пристыковых</w:t>
            </w:r>
            <w:proofErr w:type="spellEnd"/>
            <w:r w:rsidRPr="00E0721C">
              <w:rPr>
                <w:b/>
              </w:rPr>
              <w:t xml:space="preserve"> шпалах, а на остальных шпалах через одну (кроме подкладок)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28-301 – 28-304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0,95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3.30.1. Подкладки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28-301 – 28-304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0,63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 xml:space="preserve">3.31. Укладка подкладок только на стыковых и </w:t>
            </w:r>
            <w:proofErr w:type="spellStart"/>
            <w:r w:rsidRPr="00E0721C">
              <w:rPr>
                <w:b/>
              </w:rPr>
              <w:t>пристыковых</w:t>
            </w:r>
            <w:proofErr w:type="spellEnd"/>
            <w:r w:rsidRPr="00E0721C">
              <w:rPr>
                <w:b/>
              </w:rPr>
              <w:t xml:space="preserve"> шпалах (кроме подкладок)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28-301 – 28-304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0,87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3.31.1. Подкладки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28-301 – 28-304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–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0,32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3.32. Укладка пути на двухпутных мостах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28-305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3.33. Балластировка пути стрелочных переводов и глухих пересечений балластом ракушечным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28-309 (1)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1,09</w:t>
            </w:r>
          </w:p>
        </w:tc>
      </w:tr>
      <w:tr w:rsidR="008344B3" w:rsidRPr="00E0721C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rPr>
                <w:b/>
              </w:rPr>
            </w:pPr>
            <w:r w:rsidRPr="00E0721C">
              <w:rPr>
                <w:b/>
              </w:rPr>
              <w:t>3.34. Балластировка пути стрелочных переводов и глухих пересечений балластом асбестовым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28-309 (2)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44B3" w:rsidRPr="00E0721C" w:rsidRDefault="008344B3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1,07</w:t>
            </w:r>
          </w:p>
        </w:tc>
      </w:tr>
      <w:tr w:rsidR="001F1584" w:rsidRPr="00E0721C" w:rsidTr="00CB0292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584" w:rsidRPr="00E0721C" w:rsidRDefault="001F1584" w:rsidP="00CB0292">
            <w:pPr>
              <w:pStyle w:val="table10"/>
              <w:rPr>
                <w:b/>
              </w:rPr>
            </w:pPr>
            <w:r w:rsidRPr="00E0721C">
              <w:rPr>
                <w:b/>
              </w:rPr>
              <w:t xml:space="preserve">3.35. Балластировка пути стрелочных переводов и глухих пересечений балластом гравийным сортированным 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584" w:rsidRPr="00E0721C" w:rsidRDefault="001F1584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28-309 (3)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584" w:rsidRPr="00E0721C" w:rsidRDefault="001F1584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584" w:rsidRPr="00E0721C" w:rsidRDefault="001F1584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584" w:rsidRPr="00E0721C" w:rsidRDefault="001F1584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1,03</w:t>
            </w:r>
          </w:p>
        </w:tc>
      </w:tr>
      <w:tr w:rsidR="00A82C76" w:rsidRPr="00E0721C" w:rsidTr="00CB0292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2C76" w:rsidRPr="00E0721C" w:rsidRDefault="00A82C76" w:rsidP="00CB0292">
            <w:pPr>
              <w:pStyle w:val="table10"/>
              <w:rPr>
                <w:b/>
              </w:rPr>
            </w:pPr>
            <w:r w:rsidRPr="00E0721C">
              <w:rPr>
                <w:b/>
              </w:rPr>
              <w:t xml:space="preserve">3.36. </w:t>
            </w:r>
            <w:proofErr w:type="spellStart"/>
            <w:r w:rsidRPr="00E0721C">
              <w:rPr>
                <w:b/>
              </w:rPr>
              <w:t>Покилометровый</w:t>
            </w:r>
            <w:proofErr w:type="spellEnd"/>
            <w:r w:rsidRPr="00E0721C">
              <w:rPr>
                <w:b/>
              </w:rPr>
              <w:t xml:space="preserve"> запас материалов верхнего строения пути на 100 км станционных путей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2C76" w:rsidRPr="00E0721C" w:rsidRDefault="00A82C76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28-319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2C76" w:rsidRPr="00E0721C" w:rsidRDefault="00A82C76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0,33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2C76" w:rsidRPr="00E0721C" w:rsidRDefault="00A82C76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0,33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2C76" w:rsidRPr="00E0721C" w:rsidRDefault="00A82C76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0,33</w:t>
            </w:r>
          </w:p>
        </w:tc>
      </w:tr>
      <w:tr w:rsidR="00A82C76" w:rsidRPr="00E0721C" w:rsidTr="00CB0292">
        <w:trPr>
          <w:trHeight w:val="240"/>
        </w:trPr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2C76" w:rsidRPr="00E0721C" w:rsidRDefault="00A82C76" w:rsidP="00CB0292">
            <w:pPr>
              <w:pStyle w:val="table10"/>
              <w:rPr>
                <w:b/>
              </w:rPr>
            </w:pPr>
            <w:r w:rsidRPr="00E0721C">
              <w:rPr>
                <w:b/>
              </w:rPr>
              <w:t xml:space="preserve">3.37. Использование </w:t>
            </w:r>
            <w:proofErr w:type="spellStart"/>
            <w:r w:rsidRPr="00E0721C">
              <w:rPr>
                <w:b/>
              </w:rPr>
              <w:t>старогодных</w:t>
            </w:r>
            <w:proofErr w:type="spellEnd"/>
            <w:r w:rsidRPr="00E0721C">
              <w:rPr>
                <w:b/>
              </w:rPr>
              <w:t xml:space="preserve"> креплений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2C76" w:rsidRPr="00E0721C" w:rsidRDefault="00A82C76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28-304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2C76" w:rsidRPr="00E0721C" w:rsidRDefault="00A82C76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2C76" w:rsidRPr="00E0721C" w:rsidRDefault="00A82C76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2C76" w:rsidRPr="00E0721C" w:rsidRDefault="00A82C76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0,97</w:t>
            </w:r>
          </w:p>
        </w:tc>
      </w:tr>
      <w:tr w:rsidR="00A82C76" w:rsidRPr="00E0721C" w:rsidTr="00CB0292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2C76" w:rsidRPr="00E0721C" w:rsidRDefault="00A82C76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Монтаж и демонтаж строительных башенных кранов</w:t>
            </w:r>
          </w:p>
        </w:tc>
      </w:tr>
      <w:tr w:rsidR="00A82C76" w:rsidRPr="00E143B3" w:rsidTr="00CB0292">
        <w:trPr>
          <w:trHeight w:val="240"/>
        </w:trPr>
        <w:tc>
          <w:tcPr>
            <w:tcW w:w="151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2C76" w:rsidRPr="00E0721C" w:rsidRDefault="00A82C76" w:rsidP="00CB0292">
            <w:pPr>
              <w:pStyle w:val="table10"/>
              <w:rPr>
                <w:b/>
              </w:rPr>
            </w:pPr>
            <w:r w:rsidRPr="00E0721C">
              <w:rPr>
                <w:b/>
              </w:rPr>
              <w:t xml:space="preserve">3.38. При монтаже и демонтаже башенных кранов на монтажных площадках меньших размеров, чем предусмотрено в Таблице 4, внутри Г-, С-, П- и Н-образных зданий и на застроенных площадках 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2C76" w:rsidRPr="00E0721C" w:rsidRDefault="00A82C76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28-500 – 28-527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2C76" w:rsidRPr="00E0721C" w:rsidRDefault="00A82C76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1,15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2C76" w:rsidRPr="00E143B3" w:rsidRDefault="00A82C76" w:rsidP="00CB0292">
            <w:pPr>
              <w:pStyle w:val="table10"/>
              <w:jc w:val="center"/>
              <w:rPr>
                <w:b/>
              </w:rPr>
            </w:pPr>
            <w:r w:rsidRPr="00E0721C">
              <w:rPr>
                <w:b/>
              </w:rPr>
              <w:t>1,15</w:t>
            </w:r>
            <w:bookmarkStart w:id="4" w:name="_GoBack"/>
            <w:bookmarkEnd w:id="4"/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2C76" w:rsidRPr="00E143B3" w:rsidRDefault="00A82C76" w:rsidP="00CB0292">
            <w:pPr>
              <w:pStyle w:val="table10"/>
              <w:jc w:val="center"/>
              <w:rPr>
                <w:b/>
              </w:rPr>
            </w:pPr>
            <w:r w:rsidRPr="00E143B3">
              <w:rPr>
                <w:b/>
              </w:rPr>
              <w:t> </w:t>
            </w:r>
          </w:p>
        </w:tc>
      </w:tr>
    </w:tbl>
    <w:p w:rsidR="008344B3" w:rsidRPr="005D4515" w:rsidRDefault="008344B3" w:rsidP="00A82C76">
      <w:pPr>
        <w:pStyle w:val="newncpi"/>
        <w:rPr>
          <w:sz w:val="22"/>
          <w:szCs w:val="22"/>
        </w:rPr>
      </w:pPr>
    </w:p>
    <w:sectPr w:rsidR="008344B3" w:rsidRPr="005D4515" w:rsidSect="00E143B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6" w:bottom="1134" w:left="1416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BBA" w:rsidRDefault="00F20BBA" w:rsidP="000C154C">
      <w:pPr>
        <w:spacing w:after="0" w:line="240" w:lineRule="auto"/>
      </w:pPr>
      <w:r>
        <w:separator/>
      </w:r>
    </w:p>
  </w:endnote>
  <w:endnote w:type="continuationSeparator" w:id="0">
    <w:p w:rsidR="00F20BBA" w:rsidRDefault="00F20BBA" w:rsidP="000C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0190885"/>
      <w:docPartObj>
        <w:docPartGallery w:val="Page Numbers (Bottom of Page)"/>
        <w:docPartUnique/>
      </w:docPartObj>
    </w:sdtPr>
    <w:sdtEndPr/>
    <w:sdtContent>
      <w:p w:rsidR="00F20BBA" w:rsidRDefault="00F20BBA">
        <w:pPr>
          <w:pStyle w:val="a8"/>
        </w:pPr>
      </w:p>
      <w:p w:rsidR="00F20BBA" w:rsidRDefault="00F20BBA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21C">
          <w:rPr>
            <w:noProof/>
          </w:rPr>
          <w:t>12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669614"/>
      <w:docPartObj>
        <w:docPartGallery w:val="Page Numbers (Bottom of Page)"/>
        <w:docPartUnique/>
      </w:docPartObj>
    </w:sdtPr>
    <w:sdtEndPr/>
    <w:sdtContent>
      <w:p w:rsidR="00F20BBA" w:rsidRDefault="00F20BBA">
        <w:pPr>
          <w:pStyle w:val="a8"/>
          <w:jc w:val="right"/>
        </w:pPr>
      </w:p>
      <w:p w:rsidR="00F20BBA" w:rsidRDefault="00F20BB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21C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BBA" w:rsidRDefault="00F20BBA" w:rsidP="000C154C">
      <w:pPr>
        <w:spacing w:after="0" w:line="240" w:lineRule="auto"/>
      </w:pPr>
      <w:r>
        <w:separator/>
      </w:r>
    </w:p>
  </w:footnote>
  <w:footnote w:type="continuationSeparator" w:id="0">
    <w:p w:rsidR="00F20BBA" w:rsidRDefault="00F20BBA" w:rsidP="000C1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BBA" w:rsidRDefault="00F20BBA" w:rsidP="000C154C">
    <w:pPr>
      <w:pStyle w:val="a5"/>
    </w:pPr>
    <w:r>
      <w:t>НРР 8.03.128-2026</w:t>
    </w:r>
  </w:p>
  <w:p w:rsidR="00F20BBA" w:rsidRDefault="00F20BBA" w:rsidP="000C154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BBA" w:rsidRDefault="00F20BBA" w:rsidP="000C154C">
    <w:pPr>
      <w:pStyle w:val="a5"/>
      <w:jc w:val="right"/>
    </w:pPr>
    <w:r>
      <w:t>НРР 8.03.128-2026</w:t>
    </w:r>
  </w:p>
  <w:p w:rsidR="00F20BBA" w:rsidRDefault="00F20BBA" w:rsidP="000C154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B3"/>
    <w:rsid w:val="00081C4D"/>
    <w:rsid w:val="000C154C"/>
    <w:rsid w:val="000F55EF"/>
    <w:rsid w:val="001723EC"/>
    <w:rsid w:val="001B339C"/>
    <w:rsid w:val="001E0544"/>
    <w:rsid w:val="001F1584"/>
    <w:rsid w:val="002530E8"/>
    <w:rsid w:val="002E4D7E"/>
    <w:rsid w:val="003256B2"/>
    <w:rsid w:val="003433D1"/>
    <w:rsid w:val="003C55A3"/>
    <w:rsid w:val="00421986"/>
    <w:rsid w:val="004854C5"/>
    <w:rsid w:val="004E33D2"/>
    <w:rsid w:val="00522960"/>
    <w:rsid w:val="005D40D8"/>
    <w:rsid w:val="005D4515"/>
    <w:rsid w:val="0071120B"/>
    <w:rsid w:val="00724F5E"/>
    <w:rsid w:val="007A64FF"/>
    <w:rsid w:val="008261A2"/>
    <w:rsid w:val="008344B3"/>
    <w:rsid w:val="008965FB"/>
    <w:rsid w:val="008E029E"/>
    <w:rsid w:val="008E3ED4"/>
    <w:rsid w:val="00903C07"/>
    <w:rsid w:val="00922A2C"/>
    <w:rsid w:val="00940184"/>
    <w:rsid w:val="009E17AD"/>
    <w:rsid w:val="00A145EC"/>
    <w:rsid w:val="00A551E3"/>
    <w:rsid w:val="00A82C76"/>
    <w:rsid w:val="00BD35B9"/>
    <w:rsid w:val="00CC3710"/>
    <w:rsid w:val="00E0721C"/>
    <w:rsid w:val="00E143B3"/>
    <w:rsid w:val="00E35CA7"/>
    <w:rsid w:val="00EC38F4"/>
    <w:rsid w:val="00F20BBA"/>
    <w:rsid w:val="00FB2409"/>
    <w:rsid w:val="00FB3BC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43DC1B"/>
  <w15:chartTrackingRefBased/>
  <w15:docId w15:val="{B7FDB747-7341-43C9-9943-EF446BBC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44B3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8344B3"/>
    <w:rPr>
      <w:color w:val="154C94"/>
      <w:u w:val="single"/>
    </w:rPr>
  </w:style>
  <w:style w:type="paragraph" w:customStyle="1" w:styleId="msonormal0">
    <w:name w:val="msonormal"/>
    <w:basedOn w:val="a"/>
    <w:rsid w:val="008344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8344B3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8344B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8344B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8344B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8344B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8344B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8344B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8344B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8344B3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8344B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8344B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344B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8344B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8344B3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8344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8344B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344B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8344B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8344B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8344B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8344B3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8344B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344B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344B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8344B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8344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8344B3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8344B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8344B3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8344B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8344B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8344B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8344B3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8344B3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8344B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344B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8344B3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8344B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8344B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8344B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344B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344B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344B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8344B3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8344B3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8344B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8344B3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8344B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8344B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8344B3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344B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8344B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8344B3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8344B3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8344B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8344B3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8344B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8344B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8344B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8344B3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8344B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8344B3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8344B3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8344B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8344B3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8344B3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8344B3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8344B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8344B3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8344B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8344B3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8344B3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8344B3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8344B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8344B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8344B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8344B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8344B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8344B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8344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8344B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344B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344B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344B3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8344B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344B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344B3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344B3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344B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344B3"/>
    <w:rPr>
      <w:rFonts w:ascii="Symbol" w:hAnsi="Symbol" w:hint="default"/>
    </w:rPr>
  </w:style>
  <w:style w:type="character" w:customStyle="1" w:styleId="onewind3">
    <w:name w:val="onewind3"/>
    <w:basedOn w:val="a0"/>
    <w:rsid w:val="008344B3"/>
    <w:rPr>
      <w:rFonts w:ascii="Wingdings 3" w:hAnsi="Wingdings 3" w:hint="default"/>
    </w:rPr>
  </w:style>
  <w:style w:type="character" w:customStyle="1" w:styleId="onewind2">
    <w:name w:val="onewind2"/>
    <w:basedOn w:val="a0"/>
    <w:rsid w:val="008344B3"/>
    <w:rPr>
      <w:rFonts w:ascii="Wingdings 2" w:hAnsi="Wingdings 2" w:hint="default"/>
    </w:rPr>
  </w:style>
  <w:style w:type="character" w:customStyle="1" w:styleId="onewind">
    <w:name w:val="onewind"/>
    <w:basedOn w:val="a0"/>
    <w:rsid w:val="008344B3"/>
    <w:rPr>
      <w:rFonts w:ascii="Wingdings" w:hAnsi="Wingdings" w:hint="default"/>
    </w:rPr>
  </w:style>
  <w:style w:type="character" w:customStyle="1" w:styleId="rednoun">
    <w:name w:val="rednoun"/>
    <w:basedOn w:val="a0"/>
    <w:rsid w:val="008344B3"/>
  </w:style>
  <w:style w:type="character" w:customStyle="1" w:styleId="post">
    <w:name w:val="post"/>
    <w:basedOn w:val="a0"/>
    <w:rsid w:val="008344B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344B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344B3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344B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344B3"/>
    <w:rPr>
      <w:rFonts w:ascii="Arial" w:hAnsi="Arial" w:cs="Arial" w:hint="default"/>
    </w:rPr>
  </w:style>
  <w:style w:type="character" w:customStyle="1" w:styleId="snoskiindex">
    <w:name w:val="snoskiindex"/>
    <w:basedOn w:val="a0"/>
    <w:rsid w:val="008344B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83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1B339C"/>
  </w:style>
  <w:style w:type="paragraph" w:styleId="a5">
    <w:name w:val="header"/>
    <w:basedOn w:val="a"/>
    <w:link w:val="a6"/>
    <w:rsid w:val="001B33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1B33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1B339C"/>
    <w:rPr>
      <w:rFonts w:ascii="Times New Roman" w:hAnsi="Times New Roman"/>
      <w:sz w:val="20"/>
    </w:rPr>
  </w:style>
  <w:style w:type="paragraph" w:styleId="a8">
    <w:name w:val="footer"/>
    <w:basedOn w:val="a"/>
    <w:link w:val="a9"/>
    <w:uiPriority w:val="99"/>
    <w:rsid w:val="001B33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B339C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02500-3BD1-49EA-8222-4C2A4F04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17</Pages>
  <Words>6626</Words>
  <Characters>37771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41</cp:revision>
  <dcterms:created xsi:type="dcterms:W3CDTF">2024-02-12T09:43:00Z</dcterms:created>
  <dcterms:modified xsi:type="dcterms:W3CDTF">2026-02-12T06:04:00Z</dcterms:modified>
</cp:coreProperties>
</file>