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5D6" w:rsidRPr="009B6FBB" w:rsidRDefault="00BF15D6">
      <w:pPr>
        <w:pStyle w:val="nonumheader"/>
        <w:rPr>
          <w:sz w:val="32"/>
          <w:szCs w:val="32"/>
        </w:rPr>
      </w:pPr>
      <w:r w:rsidRPr="009B6FBB">
        <w:rPr>
          <w:sz w:val="28"/>
          <w:szCs w:val="28"/>
        </w:rPr>
        <w:t>НОРМАТИВЫ РАСХОДА РЕСУРСОВ</w:t>
      </w:r>
      <w:r w:rsidRPr="009B6FBB">
        <w:rPr>
          <w:sz w:val="28"/>
          <w:szCs w:val="28"/>
        </w:rPr>
        <w:br/>
        <w:t>В НАТУРАЛЬНОМ ВЫРАЖЕНИИ</w:t>
      </w:r>
      <w:r w:rsidRPr="009B6FBB">
        <w:rPr>
          <w:sz w:val="28"/>
          <w:szCs w:val="28"/>
        </w:rPr>
        <w:br/>
        <w:t>на строительные конструкции и работы</w:t>
      </w:r>
      <w:r w:rsidRPr="009B6FBB">
        <w:rPr>
          <w:sz w:val="28"/>
          <w:szCs w:val="28"/>
        </w:rPr>
        <w:br/>
        <w:t>Сборник 9</w:t>
      </w:r>
      <w:r w:rsidRPr="009B6FBB">
        <w:rPr>
          <w:sz w:val="28"/>
          <w:szCs w:val="28"/>
        </w:rPr>
        <w:br/>
      </w:r>
      <w:r w:rsidRPr="009B6FBB">
        <w:rPr>
          <w:sz w:val="32"/>
          <w:szCs w:val="32"/>
        </w:rPr>
        <w:t>Металлические конструкции</w:t>
      </w:r>
    </w:p>
    <w:p w:rsidR="00BF15D6" w:rsidRPr="009B6FBB" w:rsidRDefault="00BF15D6">
      <w:pPr>
        <w:pStyle w:val="nonumheader"/>
        <w:rPr>
          <w:sz w:val="32"/>
          <w:szCs w:val="32"/>
        </w:rPr>
      </w:pPr>
      <w:r w:rsidRPr="009B6FBB">
        <w:rPr>
          <w:sz w:val="28"/>
          <w:szCs w:val="28"/>
        </w:rPr>
        <w:t>НАРМАТЫВЫ РАСХОДА РЭСУРСАЎ</w:t>
      </w:r>
      <w:r w:rsidRPr="009B6FBB">
        <w:rPr>
          <w:sz w:val="28"/>
          <w:szCs w:val="28"/>
        </w:rPr>
        <w:br/>
        <w:t>У НАТУРАЛЬНЫМ ВЫРАЖЭННІ</w:t>
      </w:r>
      <w:r w:rsidRPr="009B6FBB">
        <w:rPr>
          <w:sz w:val="28"/>
          <w:szCs w:val="28"/>
        </w:rPr>
        <w:br/>
        <w:t xml:space="preserve">на </w:t>
      </w:r>
      <w:proofErr w:type="spellStart"/>
      <w:r w:rsidRPr="009B6FBB">
        <w:rPr>
          <w:sz w:val="28"/>
          <w:szCs w:val="28"/>
        </w:rPr>
        <w:t>будаўнічыя</w:t>
      </w:r>
      <w:proofErr w:type="spellEnd"/>
      <w:r w:rsidRPr="009B6FBB">
        <w:rPr>
          <w:sz w:val="28"/>
          <w:szCs w:val="28"/>
        </w:rPr>
        <w:t xml:space="preserve"> </w:t>
      </w:r>
      <w:proofErr w:type="spellStart"/>
      <w:r w:rsidRPr="009B6FBB">
        <w:rPr>
          <w:sz w:val="28"/>
          <w:szCs w:val="28"/>
        </w:rPr>
        <w:t>канструкцыі</w:t>
      </w:r>
      <w:proofErr w:type="spellEnd"/>
      <w:r w:rsidRPr="009B6FBB">
        <w:rPr>
          <w:sz w:val="28"/>
          <w:szCs w:val="28"/>
        </w:rPr>
        <w:t xml:space="preserve"> і работы</w:t>
      </w:r>
      <w:r w:rsidRPr="009B6FBB">
        <w:rPr>
          <w:sz w:val="28"/>
          <w:szCs w:val="28"/>
        </w:rPr>
        <w:br/>
      </w:r>
      <w:proofErr w:type="spellStart"/>
      <w:r w:rsidRPr="009B6FBB">
        <w:rPr>
          <w:sz w:val="28"/>
          <w:szCs w:val="28"/>
        </w:rPr>
        <w:t>Зборнік</w:t>
      </w:r>
      <w:proofErr w:type="spellEnd"/>
      <w:r w:rsidRPr="009B6FBB">
        <w:rPr>
          <w:sz w:val="28"/>
          <w:szCs w:val="28"/>
        </w:rPr>
        <w:t xml:space="preserve"> 9</w:t>
      </w:r>
      <w:r w:rsidRPr="009B6FBB">
        <w:rPr>
          <w:sz w:val="28"/>
          <w:szCs w:val="28"/>
        </w:rPr>
        <w:br/>
      </w:r>
      <w:proofErr w:type="spellStart"/>
      <w:r w:rsidRPr="009B6FBB">
        <w:rPr>
          <w:sz w:val="32"/>
          <w:szCs w:val="32"/>
        </w:rPr>
        <w:t>Металічныя</w:t>
      </w:r>
      <w:proofErr w:type="spellEnd"/>
      <w:r w:rsidRPr="009B6FBB">
        <w:rPr>
          <w:sz w:val="32"/>
          <w:szCs w:val="32"/>
        </w:rPr>
        <w:t xml:space="preserve"> </w:t>
      </w:r>
      <w:proofErr w:type="spellStart"/>
      <w:r w:rsidRPr="009B6FBB">
        <w:rPr>
          <w:sz w:val="32"/>
          <w:szCs w:val="32"/>
        </w:rPr>
        <w:t>канструкцыі</w:t>
      </w:r>
      <w:proofErr w:type="spellEnd"/>
    </w:p>
    <w:p w:rsidR="00BF15D6" w:rsidRPr="009B6FBB" w:rsidRDefault="00BF15D6">
      <w:pPr>
        <w:pStyle w:val="nonumheader"/>
        <w:rPr>
          <w:sz w:val="28"/>
          <w:szCs w:val="28"/>
          <w:lang w:val="en-US"/>
        </w:rPr>
      </w:pPr>
      <w:r w:rsidRPr="009B6FBB">
        <w:rPr>
          <w:sz w:val="28"/>
          <w:szCs w:val="28"/>
          <w:lang w:val="en-US"/>
        </w:rPr>
        <w:t>SPECIFICATIONS OF THE EXPENSE OF RESOURCES</w:t>
      </w:r>
      <w:r w:rsidRPr="009B6FBB">
        <w:rPr>
          <w:sz w:val="28"/>
          <w:szCs w:val="28"/>
          <w:lang w:val="en-US"/>
        </w:rPr>
        <w:br/>
        <w:t>IN NATURAL EXPRESSION</w:t>
      </w:r>
      <w:r w:rsidRPr="009B6FBB">
        <w:rPr>
          <w:sz w:val="28"/>
          <w:szCs w:val="28"/>
          <w:lang w:val="en-US"/>
        </w:rPr>
        <w:br/>
        <w:t>for building constructions and works</w:t>
      </w:r>
      <w:r w:rsidRPr="009B6FBB">
        <w:rPr>
          <w:sz w:val="28"/>
          <w:szCs w:val="28"/>
          <w:lang w:val="en-US"/>
        </w:rPr>
        <w:br/>
        <w:t>Miscellany 9</w:t>
      </w:r>
      <w:r w:rsidRPr="009B6FBB">
        <w:rPr>
          <w:sz w:val="28"/>
          <w:szCs w:val="28"/>
          <w:lang w:val="en-US"/>
        </w:rPr>
        <w:br/>
        <w:t>Metal constructions</w:t>
      </w:r>
    </w:p>
    <w:p w:rsidR="00BF15D6" w:rsidRDefault="000B4D94">
      <w:pPr>
        <w:pStyle w:val="onestring"/>
      </w:pPr>
      <w:r>
        <w:rPr>
          <w:b/>
          <w:bCs/>
        </w:rPr>
        <w:t>Дата введения 2026</w:t>
      </w:r>
      <w:r w:rsidR="00BF15D6">
        <w:rPr>
          <w:b/>
          <w:bCs/>
        </w:rPr>
        <w:t>-05-01</w:t>
      </w:r>
    </w:p>
    <w:p w:rsidR="009B6FBB" w:rsidRDefault="009B6FBB">
      <w:pPr>
        <w:pStyle w:val="nonumheader"/>
        <w:rPr>
          <w:sz w:val="28"/>
          <w:szCs w:val="28"/>
        </w:rPr>
      </w:pPr>
    </w:p>
    <w:p w:rsidR="00BF15D6" w:rsidRPr="009B6FBB" w:rsidRDefault="00BF15D6">
      <w:pPr>
        <w:pStyle w:val="nonumheader"/>
        <w:rPr>
          <w:sz w:val="28"/>
          <w:szCs w:val="28"/>
        </w:rPr>
      </w:pPr>
      <w:r w:rsidRPr="009B6FBB">
        <w:rPr>
          <w:sz w:val="28"/>
          <w:szCs w:val="28"/>
        </w:rPr>
        <w:t>ТЕХНИЧЕСКАЯ ЧАСТЬ</w:t>
      </w:r>
    </w:p>
    <w:p w:rsidR="00BF15D6" w:rsidRPr="009B6FBB" w:rsidRDefault="00BF15D6">
      <w:pPr>
        <w:pStyle w:val="numheader"/>
        <w:rPr>
          <w:sz w:val="28"/>
          <w:szCs w:val="28"/>
        </w:rPr>
      </w:pPr>
      <w:r w:rsidRPr="009B6FBB">
        <w:rPr>
          <w:sz w:val="28"/>
          <w:szCs w:val="28"/>
        </w:rPr>
        <w:t>1. ОБЩИЕ УКАЗАНИЯ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В настоящий Сборник включены нормативы на выполнение работ по монтажу строительных стальных и алюминиевых конструкций производственных, гражданских зданий и сооружений различного назначения.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1.2. Нормативы разработаны на основании типовых и повторно применяемых проектов, учитывают среднеотраслевые условия монтажа конструкций зданий и сооружений и не подлежат корректировке, за исключением оговоренных случаев.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Нормативы не распространяются на конструкции зданий и сооружений, отличающихся по техническим характеристикам или условиям монтажа.</w:t>
      </w:r>
    </w:p>
    <w:p w:rsidR="00BF15D6" w:rsidRDefault="00BF15D6">
      <w:pPr>
        <w:pStyle w:val="underpoint"/>
        <w:rPr>
          <w:b/>
        </w:rPr>
      </w:pPr>
      <w:r w:rsidRPr="009B6FBB">
        <w:rPr>
          <w:b/>
        </w:rPr>
        <w:t>1.3. В нормативах настоящего Сборника предусмотрены расходы на полный комплекс основных, вспомогательных и сопутствующих работ, необходимых для выполнения работ по монтажу металлических конструкций.</w:t>
      </w:r>
    </w:p>
    <w:p w:rsidR="001F248C" w:rsidRPr="009B6FBB" w:rsidRDefault="001F248C">
      <w:pPr>
        <w:pStyle w:val="underpoint"/>
        <w:rPr>
          <w:b/>
        </w:rPr>
      </w:pPr>
    </w:p>
    <w:p w:rsidR="001F248C" w:rsidRPr="001F248C" w:rsidRDefault="001F248C" w:rsidP="001F248C">
      <w:pPr>
        <w:pStyle w:val="snoskiline"/>
      </w:pPr>
      <w:r w:rsidRPr="001F248C">
        <w:t>______________________________</w:t>
      </w:r>
    </w:p>
    <w:p w:rsidR="001F248C" w:rsidRDefault="001F248C" w:rsidP="001F248C">
      <w:pPr>
        <w:pStyle w:val="snoski"/>
        <w:spacing w:after="240"/>
      </w:pPr>
      <w:r>
        <w:t>* По тексту настоящего Сборника при ссылке на конкретный норматив применяется его полная нумерация (например, «Е9-1-1») или с указанием таблицы норматива – его сокращение (например, «Таблица 9-1 (норма 1)»).</w:t>
      </w:r>
    </w:p>
    <w:p w:rsidR="001F248C" w:rsidRDefault="001F248C">
      <w:pPr>
        <w:pStyle w:val="underpoint"/>
        <w:rPr>
          <w:b/>
        </w:rPr>
      </w:pP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lastRenderedPageBreak/>
        <w:t>1.4. Нормативы на выполнение работ по монтажу металлических конструкций рассчитаны исходя из условий полной строительной готовности работ нулевого цикла с соответствующей подготовкой монтажной зоны, складских и сборочных площадок, возведением временных зданий и сооружений, железнодорожных и крановых путей, автодорог и энергетических сетей, а также других строительных работ, необходимых для монтажа конструкций. Расходы на выполнение указанных работ настоящим Сборником не предусмотрены и должны определяться дополнительно.</w:t>
      </w:r>
    </w:p>
    <w:p w:rsidR="00855B87" w:rsidRPr="00855B87" w:rsidRDefault="00BF15D6" w:rsidP="00855B87">
      <w:pPr>
        <w:pStyle w:val="underpoint"/>
        <w:rPr>
          <w:b/>
        </w:rPr>
      </w:pPr>
      <w:r w:rsidRPr="009B6FBB">
        <w:rPr>
          <w:b/>
        </w:rPr>
        <w:t>1.5. </w:t>
      </w:r>
      <w:r w:rsidR="00855B87" w:rsidRPr="00855B87">
        <w:rPr>
          <w:b/>
        </w:rPr>
        <w:t>Нормативы на выполнение работ по монтажу металлоконструкций учитывают расходы на: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выгрузку конструкций на приобъектном складе;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сортировку конструкций, очистку от загрязнений, исправление деформированных и поврежденных элементов с восстановлением поврежденной огрунтовки (окраски);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укрупнительную сборку отправочных марок в монтажные элементы с устройством и разборкой стендов, стеллажей и шпальных клеток;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подачу в зону монтажа, обеспечение жесткости при монтаже;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устройство и разборку подмостей, настилов, лестниц или других технологических вспомогательных устройств и приспособлений, предусмотренных проектами производства работ и правилами по технике безопасности;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подъем, установку и совместную выверку конструкций;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 xml:space="preserve">выполнение монтажных соединений (стыков, узлов) при укрупнительной сборке; 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 xml:space="preserve">выполнение монтажных соединений (стыков, узлов) при монтаже конструкций (кроме нормативов таблиц 9-1 (нормы 1–5), 9-17 – 9-19, 9-22 (нормы 1–11) – 9-25); 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сдачу под смежные работы;</w:t>
      </w:r>
    </w:p>
    <w:p w:rsidR="00855B87" w:rsidRPr="00855B87" w:rsidRDefault="00855B87" w:rsidP="00855B87">
      <w:pPr>
        <w:pStyle w:val="underpoint"/>
        <w:rPr>
          <w:b/>
        </w:rPr>
      </w:pPr>
      <w:r w:rsidRPr="00855B87">
        <w:rPr>
          <w:b/>
        </w:rPr>
        <w:t>погрузку конструкций, транспортировку в зону производства работ на расстояние до 1 км;</w:t>
      </w:r>
    </w:p>
    <w:p w:rsidR="00855B87" w:rsidRDefault="00855B87" w:rsidP="00855B87">
      <w:pPr>
        <w:pStyle w:val="underpoint"/>
        <w:rPr>
          <w:b/>
        </w:rPr>
      </w:pPr>
      <w:r w:rsidRPr="00855B87">
        <w:rPr>
          <w:b/>
        </w:rPr>
        <w:t>погрузку, транспортировку, разгрузку вспомогательных материалов и приспособлений.</w:t>
      </w:r>
    </w:p>
    <w:p w:rsidR="00BF15D6" w:rsidRPr="009B6FBB" w:rsidRDefault="00BF15D6" w:rsidP="00855B87">
      <w:pPr>
        <w:pStyle w:val="underpoint"/>
        <w:rPr>
          <w:b/>
        </w:rPr>
      </w:pPr>
      <w:r w:rsidRPr="009B6FBB">
        <w:rPr>
          <w:b/>
        </w:rPr>
        <w:t>1.6. Нормативы не учитывают расходы на: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 xml:space="preserve">1.6.1. Работы по надвижке зданий и сооружений и их частей; конвейерную сборку и поточный монтаж конструкций покрытия производственных зданий и сооружений крупными блоками, устройство конвейерных линий, путей подачи блоков; изготовление, установку и разборку стендов-кондукторов; устройство площадок под конвейерные линии, </w:t>
      </w:r>
      <w:proofErr w:type="spellStart"/>
      <w:r w:rsidRPr="009B6FBB">
        <w:rPr>
          <w:b/>
        </w:rPr>
        <w:t>приконвейерные</w:t>
      </w:r>
      <w:proofErr w:type="spellEnd"/>
      <w:r w:rsidRPr="009B6FBB">
        <w:rPr>
          <w:b/>
        </w:rPr>
        <w:t xml:space="preserve"> склады и другие аналогичные работы. Стоимость указанных работ определяется дополнительно по отдельным сметам, составленным на основании проектно-технической документации, и относится на сметную стоимость основных объектов.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1.6.2. Работы по монтажу конструкций с помощью вертолетов. Удорожание по механизации работ определяется на основании согласованной с заказчиком проектно-технической документации как разница между стоимостью использования вертолетов и стоимостью эксплуатации машин, учтенных в нормах.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Указанные расходы учитываются дополнительно в объектной смете в графе прочие средства.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1.6.3. Устройство и эксплуатацию грузопассажирских подъемников.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1.6.4. Производство работ в стесненных условиях, в действующих цехах или цехах, отнесенных к категории с вредными условиями труда.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1.6.5. Работы по защите конструкций от коррозий.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1.6.6. Работы по контролю качества монтажных швов неразрушающими методами (радиографическим, ультразвуковым или др.). Расходы на выполнение этих работ следует определять дополнительно по нормативам таблиц 9-50 – 9-51.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 xml:space="preserve">1.7. В случаях, когда в рабочих чертежах предусмотрено применение конструкций из стали с повышенным расчетным пределом прочности, дифференцированным по пределу текучести в зависимости от вида и толщины проката, а также конструкций, запроектированных с учетом коэффициента для воздействий согласно СН 2.01.01-2019 </w:t>
      </w:r>
      <w:r w:rsidRPr="009B6FBB">
        <w:rPr>
          <w:b/>
        </w:rPr>
        <w:lastRenderedPageBreak/>
        <w:t>«Основы проектирования строительных конструкций», для определения расходов по монтажу таких конструкций следует пользоваться нормативами, откорректированными в соответствии с поправочными коэффициентами, приведенными в п. 3.1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1.8. Нормативы таблицы 9-1 (нормы 1–5) используются для определения расходов по монтажу металлических каркасов одноэтажных производственных зданий, которые классифицированы в соответствии с параметрами – высота и пролет здания, наличие грузоподъемных кранов. При выборе соответствующей нормы основными условиями принимаются высота и пролет здания.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Эти нормы используются также для определения расходов по монтажу цельнометаллических каркасов покрытий (стропильных и подстропильных ферм, связей по фермам, прогонов) зданий по железобетонным и каменным опорам с применением коэффициентов, приведенных в п. 3.2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1.9. В нормативах таблиц 9-1 (нормы 1–5), 9-2 не учтены расходы по монтажу лестниц, подвесных потолков, рельсов подкрановых путей, путей подвесных кранов, тельферов, мостовых кранов, ограждающих конструкций, фахверков, окон, дверей и ворот, фонарей всех типов, встроенных конструкций, которые следует определять по нормативам на работы по монтажу соответствующих конструктивных элементов.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1.10. В нормативах таблицы 9-3 не учтены расходы по монтажу ограждающих конструкций и рельсов подкрановых путей, которые определяются по нормативам на выполнение работ по монтажу соответствующих конструктивных элементов.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1.11. В нормативах таблиц 9-1 (нормы 1–5), 9-17 – 9-19, 9-22 (нормы 1–11) – 9-25 не учтены расходы по оформлению монтажных узлов (электродуговая сварка, постановка болтов), которые определяются дополнительно по нормативам таблиц 9-48 – 9-49.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1.12. В нормативах таблиц 9-2 – 9-15 учтены расходы по монтажу стальных конструкций зданий и сооружений специального назначения независимо от проектных решений.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1.13. В нормативах таблицы 9-2 (норма 1) учтены расходы по монтажу металлических каркасов главных корпусов мусоросжигательных заводов после окончания монтажа котельных агрегатов.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1.14. В нормативах таблиц 9-7 – 9-9 на монтаж резервуаров и газгольдеров, кроме работ, учтенных в п. 1.5 настоящей части, учтены расходы на выполнение следующих операций: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 xml:space="preserve">монтаж люков, лазов, патрубков и др., зачистка околошовной зоны для производства сварочных работ и восстановление грунтовки, гидравлическое испытание корпуса и </w:t>
      </w:r>
      <w:proofErr w:type="spellStart"/>
      <w:r w:rsidRPr="009B6FBB">
        <w:rPr>
          <w:b/>
        </w:rPr>
        <w:t>пневмоиспытание</w:t>
      </w:r>
      <w:proofErr w:type="spellEnd"/>
      <w:r w:rsidRPr="009B6FBB">
        <w:rPr>
          <w:b/>
        </w:rPr>
        <w:t xml:space="preserve"> кровли;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 xml:space="preserve">не учтены – на выполнение работ по монтажу обвязочных трубопроводов и трубопроводной арматуры, по прокладке трубопроводов для гидравлического испытания корпуса и </w:t>
      </w:r>
      <w:proofErr w:type="spellStart"/>
      <w:r w:rsidRPr="009B6FBB">
        <w:rPr>
          <w:b/>
        </w:rPr>
        <w:t>пневмоиспытания</w:t>
      </w:r>
      <w:proofErr w:type="spellEnd"/>
      <w:r w:rsidRPr="009B6FBB">
        <w:rPr>
          <w:b/>
        </w:rPr>
        <w:t xml:space="preserve"> кровли, которые определяются дополнительно.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 xml:space="preserve">1.14.1. Нормативы таблицы 9-7 предусматривают следующий метод монтажа металлоконструкций: корпус и днище выполняются из рулонной листовой стали, а </w:t>
      </w:r>
      <w:proofErr w:type="spellStart"/>
      <w:r w:rsidRPr="009B6FBB">
        <w:rPr>
          <w:b/>
        </w:rPr>
        <w:t>окрайки</w:t>
      </w:r>
      <w:proofErr w:type="spellEnd"/>
      <w:r w:rsidRPr="009B6FBB">
        <w:rPr>
          <w:b/>
        </w:rPr>
        <w:t xml:space="preserve"> днища и крыша – из отдельных металлических конструктивных элементов.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1.15. В нормативах таблицы 9-9 (нормы 3–4) не учтены расходы на выполнение работ по: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испытанию сварных швов пробным давлением гелиево-воздушной смесью, вакуумированием с обдувом гелием и рабочим продухом;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нанесению экранно-вакуумной изоляции на оболочку сосуда;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вакуумным испытаниям.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1.16. В нормативах таблиц 9-16 – 9-38, 9-41 – 9-46 и 9-53 – 9-55 учтены расходы по монтажу отдельных конструктивных элементов зданий и сооружений, имеющих комбинированные каркасы, независимо от проектных решений.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lastRenderedPageBreak/>
        <w:t>Расходы по монтажу этих же элементов по железобетонным и каменным опорам определяются по указанным нормативам с применением поправочных коэффициентов, приведенных в п. 3.2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1.17. В нормативах таблиц 9-18, 9-19, 9-21, 9-22, 9-26 – 9-31, 9-41, 9-314 – 9-316 учтены расходы по монтажу конструктивных элементов на высоте до 25 м. При выполнении этих же работ на высоте более 25 м расходы определяются по указанным нормативам с учетом поправочных коэффициентов, приведенных в п. 3.2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1.18. В нормативах таблицы 9-18 (нормы 1–11) не учтены расходы по монтажу конструкций постоянных ограждений по подкрановым балкам и крановых рельсов, которые определяются по соответствующим нормативам настоящего Сборника.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1.19. Расходы по монтажу подвесных путей многоопорных кранов определяются по нормативам таблицы 9-21.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1.20. В нормативах таблицы 9-28 учтены расходы по монтажу зенитных фонарей независимо от проектных решений конструкций покрытия зданий.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1.21. В нормативах таблиц 9-37, 9-38 учтены расходы по монтажу подвесных потолков на высоте до 4 метров. При выполнении этих же работ на высоте более 4 м следует дополнительно учитывать расходы по устройству внутренних лесов.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1.22. В нормативах таблиц 9-39, 9-40 учтены расходы по монтажу конструкций стальных или алюминиевых полов типа ПСШ-5 и ПСА-5 по типовой серии 1.444.2-3.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1.23. В нормативах таблицы 9-42 учтены расходы по монтажу металлических конструкций кровельного покрытия независимо от его площади и конфигурации (кроме деталей обрамления кровли из листовой стали), но с учетом поставки профилированного листа мерной длины, т.е. без резки его в построечных условиях, расходы на выполнение которой определяются дополнительно по нормативам таблицы 9-52.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1.24. В нормативах таблиц 9-44, 9-45 учтены расходы по установке нащельников и деталей обрамления, но не учтены расходы по остеклению оконных проемов и установке резины для окантовки стекла.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1.25. В нормативах таблицы 9-48 учтены расходы по электродуговой ручной сварке электродами Э-46. При использовании электродов других марок, к указанным нормативам применяются поправочные коэффициенты, приведенные в п. 3.3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1.26. В нормативах таблицы 9-49 учтены расходы по постановке всех типов болтов исходя из среднеотраслевых условий и на весь технологический цикл.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1.27. В нормативах таблиц 9-53 – 9-61, 9-63 учтены расходы по монтажу конструкций специального назначения, в том числе встроенных, независимо от проектных решений.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1.28. В нормативах таблицы 9-56 учтены расходы по монтажу конструкций опор канатных дорог для местности с уклоном до 4 %. При уклоне местности более 4 % к нормативам применяются поправочные коэффициенты, приведенные в п. 3.2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1.29. В нормативах таблиц 9-36 (нормы 1–2), 9-38 (норма 2), 9-39 (норма 2), 9-44 (норма 3) и 9-45 учтены расходы по монтажу конструктивных элементов зданий и сооружений из алюминиевых сплавов независимо от проектных решений.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1.30. Расходы по разборке (демонтажу) конструкций, предусмотренные рабочей документацией, определяются по соответствующим нормативам на монтаж с применением коэффициентов, приведенных в п. 3.2 раздела 3 Технической части, без учета расхода материалов, за исключением материалов, необходимых для демонтажа, или определяются на основе индивидуальных нормативов. Нормы расхода материалов, необходимых для выполнения демонтажных работ, определяются согласно проектным решениям.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1.31. В нормативах таблиц 9-325, 9-326 на монтаж резервуаров методом полистовой сварки и на монтаж элементов резервуаров не учтены: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lastRenderedPageBreak/>
        <w:t>расходы по доставке конструкций от площадки складирования в зону производства работ, которые определяются дополнительно на основании проекта организации строительства;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 xml:space="preserve">расходы на выполнение работ по монтажу обвязочных трубопроводов и трубопроводной арматуры, по прокладке трубопроводов для гидравлического испытания корпуса и </w:t>
      </w:r>
      <w:proofErr w:type="spellStart"/>
      <w:r w:rsidRPr="009B6FBB">
        <w:rPr>
          <w:b/>
        </w:rPr>
        <w:t>пневмоиспытания</w:t>
      </w:r>
      <w:proofErr w:type="spellEnd"/>
      <w:r w:rsidRPr="009B6FBB">
        <w:rPr>
          <w:b/>
        </w:rPr>
        <w:t xml:space="preserve"> кровли, которые определяются дополнительно.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В нормативах таблицы 9-326 на монтаж элементов резервуаров не учтены расходы на монтаж металлоконструкций лестниц и площадок, врезку приемно-раздаточных патрубков. Расходы на эти работы определяются дополнительно.</w:t>
      </w:r>
    </w:p>
    <w:p w:rsidR="00BF15D6" w:rsidRDefault="00BF15D6">
      <w:pPr>
        <w:pStyle w:val="underpoint"/>
        <w:rPr>
          <w:b/>
        </w:rPr>
      </w:pPr>
      <w:r w:rsidRPr="009B6FBB">
        <w:rPr>
          <w:b/>
        </w:rPr>
        <w:t>1.32.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1F248C" w:rsidRPr="00822DE9" w:rsidRDefault="001F248C" w:rsidP="001F2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822DE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33.</w:t>
      </w:r>
      <w:r w:rsidRPr="00822DE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В нормативах сборника не учтены:</w:t>
      </w:r>
    </w:p>
    <w:p w:rsidR="00F2753E" w:rsidRPr="00F2753E" w:rsidRDefault="00F2753E" w:rsidP="00F27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2753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F2753E" w:rsidRPr="00F2753E" w:rsidRDefault="00F2753E" w:rsidP="00F27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2753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36065" w:rsidRPr="001F248C" w:rsidRDefault="00F2753E" w:rsidP="00F27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x-none"/>
        </w:rPr>
      </w:pPr>
      <w:r w:rsidRPr="00F2753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1F248C" w:rsidRPr="003177C9" w:rsidRDefault="001F248C" w:rsidP="00F2753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3177C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Таблица 1</w:t>
      </w:r>
      <w:r w:rsidR="003177C9" w:rsidRPr="003177C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="003177C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–</w:t>
      </w:r>
      <w:r w:rsidR="003177C9" w:rsidRPr="003177C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="00F2753E" w:rsidRPr="00F2753E">
        <w:rPr>
          <w:rFonts w:ascii="Times New Roman" w:hAnsi="Times New Roman" w:cs="Times New Roman"/>
          <w:b/>
        </w:rPr>
        <w:t>Нормы затрат на вспомогательные машины и механизмы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32"/>
        <w:gridCol w:w="1832"/>
      </w:tblGrid>
      <w:tr w:rsidR="00F2753E" w:rsidRPr="001F248C" w:rsidTr="00163849">
        <w:trPr>
          <w:trHeight w:val="765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:rsidR="00F2753E" w:rsidRPr="00CC302F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Hlk179789420"/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3E" w:rsidRPr="00A174D2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3E" w:rsidRPr="00A174D2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1F248C" w:rsidRPr="001F248C" w:rsidTr="001F248C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2" w:type="dxa"/>
            <w:shd w:val="clear" w:color="auto" w:fill="auto"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bookmarkEnd w:id="0"/>
      <w:tr w:rsidR="001F248C" w:rsidRPr="001F248C" w:rsidTr="00F2753E">
        <w:trPr>
          <w:trHeight w:val="1014"/>
        </w:trPr>
        <w:tc>
          <w:tcPr>
            <w:tcW w:w="6232" w:type="dxa"/>
            <w:shd w:val="clear" w:color="auto" w:fill="auto"/>
            <w:hideMark/>
          </w:tcPr>
          <w:p w:rsidR="00163849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9-3 (5), 9-4 (4), 9-17, 9-18 (1,2,3,4,5,6,7,8,9,10,11), 9-22 (1,2,3,4,5,6,7,8,9,10,11), 9-34 (5), 9-41, 9-53 (1), 9-58 (1,3,7), 9-61 (1), </w:t>
            </w:r>
          </w:p>
          <w:p w:rsidR="00163849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9-64, 9-65, 9-76, 9-78, 9-79 (1), 9-83, 9-85, 9-87, 9-88, 9-200, 9-202, </w:t>
            </w:r>
          </w:p>
          <w:p w:rsidR="00163849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9-204, 9-206, 9-208, 9-210, 9-212, 9-214, 9-216, 9-218, 9-220, 9-222, </w:t>
            </w:r>
          </w:p>
          <w:p w:rsidR="007B06D2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9-224, 9-226, 9-228, 9-230, 9-232, 9-234, 9-301 (1,2), 9-303, 9-306,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9-309 (1,2), 9-316, 9-326, 9-520 (2)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9-15 (1)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28.5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9-13 (2), 9-21 (9), 9-56 (3,5), 9-60 (1,2)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57.6</w:t>
            </w:r>
          </w:p>
        </w:tc>
      </w:tr>
      <w:tr w:rsidR="001F248C" w:rsidRPr="001F248C" w:rsidTr="001F248C">
        <w:trPr>
          <w:trHeight w:val="255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9-21 (3), 9-57 (4)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62.3</w:t>
            </w:r>
          </w:p>
        </w:tc>
      </w:tr>
    </w:tbl>
    <w:p w:rsidR="00F2753E" w:rsidRPr="001F248C" w:rsidRDefault="00F2753E" w:rsidP="00F2753E">
      <w:pPr>
        <w:spacing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Продолжение таблицы</w:t>
      </w:r>
      <w:r w:rsidRPr="001F248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1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32"/>
        <w:gridCol w:w="1832"/>
      </w:tblGrid>
      <w:tr w:rsidR="00F2753E" w:rsidRPr="00A174D2" w:rsidTr="009B1F73">
        <w:trPr>
          <w:trHeight w:val="765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:rsidR="00F2753E" w:rsidRPr="00CC302F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3E" w:rsidRPr="00A174D2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3E" w:rsidRPr="00A174D2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F2753E" w:rsidRPr="001F248C" w:rsidTr="009B1F73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F2753E" w:rsidRPr="001F248C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:rsidR="00F2753E" w:rsidRPr="001F248C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2" w:type="dxa"/>
            <w:shd w:val="clear" w:color="auto" w:fill="auto"/>
          </w:tcPr>
          <w:p w:rsidR="00F2753E" w:rsidRPr="001F248C" w:rsidRDefault="00F2753E" w:rsidP="009B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 (6), 9-5 (3), 9-53 (2,4), 9-54 (2), 9-58 (2,5), 9-77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 (3)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 (4)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13.3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9-15 (2)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27.4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9-60 (3)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34.2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9-8 (1,2,3,4), 9-21 (5), 9-44 (3)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43.6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9-9 (1), 9-13 (1,3,4,5), 9-21 (2,4,6,7,8,12), 9-27, 9-56 (1,2), 9-63 (4)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</w:tr>
      <w:tr w:rsidR="001F248C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 (6,7,8,10,11), 9-6 (2), 9-21 (1), 9-24 (4), 9-26 (1)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63.7</w:t>
            </w:r>
          </w:p>
        </w:tc>
      </w:tr>
      <w:tr w:rsidR="007B06D2" w:rsidRPr="001F248C" w:rsidTr="00F053B5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9-340 (1), 9-525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9955E9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9-57 (5)</w:t>
            </w:r>
          </w:p>
        </w:tc>
        <w:tc>
          <w:tcPr>
            <w:tcW w:w="1832" w:type="dxa"/>
            <w:vMerge/>
            <w:shd w:val="clear" w:color="auto" w:fill="auto"/>
          </w:tcPr>
          <w:p w:rsidR="007B06D2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17.3</w:t>
            </w:r>
          </w:p>
        </w:tc>
      </w:tr>
      <w:tr w:rsidR="007B06D2" w:rsidRPr="001F248C" w:rsidTr="009955E9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9-9 (3), 9-46, 9-56 (4)</w:t>
            </w:r>
          </w:p>
        </w:tc>
        <w:tc>
          <w:tcPr>
            <w:tcW w:w="1832" w:type="dxa"/>
            <w:vMerge/>
            <w:shd w:val="clear" w:color="auto" w:fill="auto"/>
          </w:tcPr>
          <w:p w:rsidR="007B06D2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27.6</w:t>
            </w:r>
          </w:p>
        </w:tc>
      </w:tr>
      <w:tr w:rsidR="007B06D2" w:rsidRPr="001F248C" w:rsidTr="009955E9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9-325 (8,9)</w:t>
            </w:r>
          </w:p>
        </w:tc>
        <w:tc>
          <w:tcPr>
            <w:tcW w:w="1832" w:type="dxa"/>
            <w:vMerge/>
            <w:shd w:val="clear" w:color="auto" w:fill="auto"/>
          </w:tcPr>
          <w:p w:rsidR="007B06D2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34.3</w:t>
            </w:r>
          </w:p>
        </w:tc>
      </w:tr>
      <w:tr w:rsidR="007B06D2" w:rsidRPr="001F248C" w:rsidTr="009955E9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9-21 (10,11), 9-45 (1), 9-57 (7), 9-325 (4,5,6)</w:t>
            </w:r>
          </w:p>
        </w:tc>
        <w:tc>
          <w:tcPr>
            <w:tcW w:w="1832" w:type="dxa"/>
            <w:vMerge/>
            <w:shd w:val="clear" w:color="auto" w:fill="auto"/>
          </w:tcPr>
          <w:p w:rsidR="007B06D2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43.1</w:t>
            </w:r>
          </w:p>
        </w:tc>
      </w:tr>
      <w:tr w:rsidR="007B06D2" w:rsidRPr="001F248C" w:rsidTr="009955E9">
        <w:trPr>
          <w:trHeight w:val="135"/>
        </w:trPr>
        <w:tc>
          <w:tcPr>
            <w:tcW w:w="6232" w:type="dxa"/>
            <w:shd w:val="clear" w:color="auto" w:fill="auto"/>
            <w:noWrap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9-6 (1), 9-10, 9-28 (2), 9-30, 9-57 (2), 9-63 (1,2,3)</w:t>
            </w:r>
          </w:p>
        </w:tc>
        <w:tc>
          <w:tcPr>
            <w:tcW w:w="1832" w:type="dxa"/>
            <w:vMerge/>
            <w:shd w:val="clear" w:color="auto" w:fill="auto"/>
          </w:tcPr>
          <w:p w:rsidR="007B06D2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55.5</w:t>
            </w:r>
          </w:p>
        </w:tc>
      </w:tr>
      <w:tr w:rsidR="007B06D2" w:rsidRPr="001F248C" w:rsidTr="00F2753E">
        <w:trPr>
          <w:trHeight w:val="80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 (12), 9-11 (3,4), 9-16 (1), 9-23 (4), 9-26 (2), 9-57 (3)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63.9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9-34 (1,2), 9-35, 9-53 (3), 9-340 (2), 9-343 (1)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9-44 (2)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25.5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 (1,2), 9-9 (2), 9-57 (6), 9-325 (1,7)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42.5</w:t>
            </w:r>
          </w:p>
        </w:tc>
      </w:tr>
      <w:tr w:rsidR="007B06D2" w:rsidRPr="001F248C" w:rsidTr="001F248C">
        <w:trPr>
          <w:trHeight w:val="255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9-7 (9), 9-20 (2), 9-28 (1), 9-29, 9-57 (1)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52.2</w:t>
            </w:r>
          </w:p>
        </w:tc>
      </w:tr>
      <w:tr w:rsidR="007B06D2" w:rsidRPr="001F248C" w:rsidTr="001F248C">
        <w:trPr>
          <w:trHeight w:val="218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 (5,9), 9-11 (1,2), 9-16 (2), 9-19, 9-20 (3), 9-24 (1,2,3), 9-63 (6)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64.2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9-34 (3)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76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9-44 (1), 9-55 (5,6), 9-59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25.3</w:t>
            </w:r>
          </w:p>
        </w:tc>
      </w:tr>
      <w:tr w:rsidR="007B06D2" w:rsidRPr="001F248C" w:rsidTr="00F2753E">
        <w:trPr>
          <w:trHeight w:val="122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9-55 (1)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35.1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9-55 (7), 9-325 (2,3)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41.9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9-7 (5,7)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54.1</w:t>
            </w:r>
          </w:p>
        </w:tc>
      </w:tr>
      <w:tr w:rsidR="007B06D2" w:rsidRPr="001F248C" w:rsidTr="001F248C">
        <w:trPr>
          <w:trHeight w:val="211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 (1,2,3,4), 9-2 (3), 9-16 (3), 9-20 (1), 9-23 (2), 9-25 (2), 9-38 (2)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63.6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 (1), 9-341 (2,4), 9-343 (2)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9-12 (2), 9-43, 9-45 (2)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35.5</w:t>
            </w:r>
          </w:p>
        </w:tc>
      </w:tr>
      <w:tr w:rsidR="007B06D2" w:rsidRPr="001F248C" w:rsidTr="00F2753E">
        <w:trPr>
          <w:trHeight w:val="100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9-7 (1,2,3,4,6,8), 9-32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53.7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9-16 (4), 9-23 (1,3)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64.4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9-341 (1,3)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82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9-55 (4)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20.4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9-8 (5), 9-9 (4), 9-12 (1)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33.7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9-14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40.8</w:t>
            </w:r>
          </w:p>
        </w:tc>
      </w:tr>
      <w:tr w:rsidR="007B06D2" w:rsidRPr="001F248C" w:rsidTr="00F2753E">
        <w:trPr>
          <w:trHeight w:val="78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 (2), 9-72 (4), 9-530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9-37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22.6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9-42 (3), 9-63 (5)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63.5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 (3), 9-48 (2), 9-54 (1), 9-72 (1,5)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106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9-48 (1,4)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1.7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9-9 (5), 9-33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35.9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9-55 (2)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44.9</w:t>
            </w:r>
          </w:p>
        </w:tc>
      </w:tr>
      <w:tr w:rsidR="007B06D2" w:rsidRPr="001F248C" w:rsidTr="00F2753E">
        <w:trPr>
          <w:trHeight w:val="102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9-42 (2,5)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56.2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9-25 (1)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64.6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9-72 (2)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7B06D2" w:rsidRPr="001F248C" w:rsidTr="00F2753E">
        <w:trPr>
          <w:trHeight w:val="84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9-55 (3)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10.8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9-31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30.3</w:t>
            </w:r>
          </w:p>
        </w:tc>
      </w:tr>
      <w:tr w:rsidR="007B06D2" w:rsidRPr="001F248C" w:rsidTr="00F2753E">
        <w:trPr>
          <w:trHeight w:val="73"/>
        </w:trPr>
        <w:tc>
          <w:tcPr>
            <w:tcW w:w="6232" w:type="dxa"/>
            <w:shd w:val="clear" w:color="auto" w:fill="auto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9-38 (1), 9-42 (1,4)</w:t>
            </w:r>
          </w:p>
        </w:tc>
        <w:tc>
          <w:tcPr>
            <w:tcW w:w="1832" w:type="dxa"/>
            <w:vMerge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7B06D2" w:rsidRPr="001F248C" w:rsidRDefault="007B06D2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55.9</w:t>
            </w:r>
          </w:p>
        </w:tc>
      </w:tr>
    </w:tbl>
    <w:p w:rsidR="00E93B85" w:rsidRDefault="00E93B85">
      <w:pPr>
        <w:pStyle w:val="underpoint"/>
        <w:rPr>
          <w:b/>
        </w:rPr>
        <w:sectPr w:rsidR="00E93B85" w:rsidSect="009B6FB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6" w:bottom="1134" w:left="1416" w:header="708" w:footer="708" w:gutter="0"/>
          <w:cols w:space="708"/>
          <w:docGrid w:linePitch="360"/>
        </w:sectPr>
      </w:pPr>
    </w:p>
    <w:p w:rsidR="001F248C" w:rsidRPr="00822DE9" w:rsidRDefault="001F248C" w:rsidP="003177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Таблица 2</w:t>
      </w:r>
      <w:r w:rsidR="003177C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– </w:t>
      </w:r>
      <w:r w:rsidR="00F2753E" w:rsidRPr="00F2753E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6"/>
        <w:gridCol w:w="1832"/>
        <w:gridCol w:w="1946"/>
      </w:tblGrid>
      <w:tr w:rsidR="00F2753E" w:rsidRPr="001F248C" w:rsidTr="00F2753E">
        <w:trPr>
          <w:trHeight w:val="1155"/>
        </w:trPr>
        <w:tc>
          <w:tcPr>
            <w:tcW w:w="6136" w:type="dxa"/>
            <w:shd w:val="clear" w:color="auto" w:fill="auto"/>
            <w:noWrap/>
            <w:vAlign w:val="center"/>
            <w:hideMark/>
          </w:tcPr>
          <w:p w:rsidR="00F2753E" w:rsidRPr="00CC302F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0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F2753E" w:rsidRPr="00A174D2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:rsidR="00F2753E" w:rsidRPr="00A174D2" w:rsidRDefault="00F2753E" w:rsidP="00F2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A174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noWrap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F248C" w:rsidRPr="001F248C" w:rsidTr="00F2753E">
        <w:trPr>
          <w:trHeight w:val="511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 (1,2,3), 9-5 (1), 9-9 (2,3), 9-34 (5), 9-48 (1,2,4), 9-52, 9-54 (1), 9-55, 9-57 (4), 9-62 (6), 9-77, 9-78, 9-79 (1), 9-80, 9-81, 9-301 (1,2), 9-303,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9-305, 9-306, 9-309 (1,2), 9-312, 9-326 (5,6,7,8,9,12,13)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521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9-4 (1), 9-6 (1), 9-7 (3,4,7,8,9), 9-9 (4,5), 9-20 (2), 9-33, 9-34 (1,3,4),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9-43, 9-44 (3), 9-56 (1,2,5), 9-57 (5), 9-58 (7), 9-59, 9-61 (4,5), 9-62 (7), 9-65 (1,2), 9-325 (8,9), 9-326 (1,2), 9-344 (1), 9-350 (1,2), 9-356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9-10 (2,3)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7.6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9-325 (5)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</w:tr>
      <w:tr w:rsidR="001F248C" w:rsidRPr="001F248C" w:rsidTr="00F2753E">
        <w:trPr>
          <w:trHeight w:val="704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9-4 (2,4), 9-5 (2,3), 9-7 (2,6), 9-9 (1), 9-11 (1), 9-13 (1,2,4,5), 9-16 (1), </w:t>
            </w:r>
          </w:p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9-31, 9-34 (2), 9-42 (4,5), 9-54 (2), 9-56 (3,4), 9-61 (2,3), 9-63 (1,2,3,4), 9-68, 9-200, 9-202, 9-204, 9-212, 9-232, 9-315 (1), 9-323, 9-325 (6,7),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9-343, 9-344 (2,3,4), 9-350 (3)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9-15 (1)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9-38 (1)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8.6</w:t>
            </w:r>
          </w:p>
        </w:tc>
      </w:tr>
      <w:tr w:rsidR="001F248C" w:rsidRPr="001F248C" w:rsidTr="00F2753E">
        <w:trPr>
          <w:trHeight w:val="545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 (2), 9-6 (2), 9-7 (1,5), 9-11 (2), 9-13 (3), 9-21 (11), 9-38 (2), 9-57 (1,6,7), 9-58 (1,2), 9-60 (3), 9-62 (5), 9-65 (4), 9-83, 9-206, 9-210, 9-214, 9-234, 9-315 (2,3), 9-326 (3,4), 9-520 (2)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116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9-15 (2)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7.9</w:t>
            </w:r>
          </w:p>
        </w:tc>
      </w:tr>
      <w:tr w:rsidR="001F248C" w:rsidRPr="001F248C" w:rsidTr="00F2753E">
        <w:trPr>
          <w:trHeight w:val="71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9-325 (3,4)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8.8</w:t>
            </w:r>
          </w:p>
        </w:tc>
      </w:tr>
      <w:tr w:rsidR="001F248C" w:rsidRPr="001F248C" w:rsidTr="00F2753E">
        <w:trPr>
          <w:trHeight w:val="505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9-2 (1), 9-4 (3), 9-8 (3,4), 9-11 (3,4), 9-12 (2), 9-16 (2), 9-21 (5,10), </w:t>
            </w:r>
          </w:p>
          <w:p w:rsidR="001F248C" w:rsidRPr="001F248C" w:rsidRDefault="001F248C" w:rsidP="000D3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9-22 (12,13), 9-29, 9-30, 9-41, 9-53 (2), 9-62 (4), 9-64, 9-65 (3), 9-85, 9-86, 9-201, 9-203, 9-205, 9-216, 9-228, 9-230, 9-330, 9-530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76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9-8 (1), 9-325 (1,2)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8.7</w:t>
            </w:r>
          </w:p>
        </w:tc>
      </w:tr>
      <w:tr w:rsidR="001F248C" w:rsidRPr="001F248C" w:rsidTr="00F2753E">
        <w:trPr>
          <w:trHeight w:val="419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9-2 (3), 9-8 (2), 9-12 (1), 9-16 (3,4), 9-21 (4,8), 9-28 (1), 9-37, 9-58 (5,6,8), 9-76, 9-207, 9-208, 9-213, 9-218, 9-220, 9-222, 9-224, 9-226,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9-233, 9-235, 9-520 (1)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73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9-10 (1)</w:t>
            </w:r>
          </w:p>
        </w:tc>
        <w:tc>
          <w:tcPr>
            <w:tcW w:w="1832" w:type="dxa"/>
            <w:vMerge w:val="restart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1F248C" w:rsidRPr="001F248C" w:rsidTr="00F2753E">
        <w:trPr>
          <w:trHeight w:val="461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9-17, 9-18 (1,2,3,5,6,8,9,12), 9-19, 9-21 (6,12), </w:t>
            </w:r>
          </w:p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9-22 (2,3,5,6,7,8,9,10,11), 9-23, 9-24, 9-25, 9-26, 9-28 (2), 9-32, 9-45,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9-53 (3), 9-57 (2), 9-58 (3), 9-88, 9-211, 9-215</w:t>
            </w:r>
          </w:p>
        </w:tc>
        <w:tc>
          <w:tcPr>
            <w:tcW w:w="1832" w:type="dxa"/>
            <w:vMerge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329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9-18 (4,7), 9-21 (7), 9-22 (1,4), 9-44 (2), 9-46, 9-53 (1,4), 9-58 (4), 9-87, 9-217, 9-316, 9-357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F248C" w:rsidRPr="001F248C" w:rsidTr="00F2753E">
        <w:trPr>
          <w:trHeight w:val="423"/>
        </w:trPr>
        <w:tc>
          <w:tcPr>
            <w:tcW w:w="6136" w:type="dxa"/>
            <w:shd w:val="clear" w:color="auto" w:fill="auto"/>
            <w:hideMark/>
          </w:tcPr>
          <w:p w:rsidR="000D380E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9-1 (4,5), 9-21 (1,9), 9-42 (3), 9-57 (3), 9-60 (1,2), 9-61 (1), </w:t>
            </w:r>
          </w:p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9-62 (1,2,3,8,9), 9-70 (2), 9-326 (10,11), 9-340 (1)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  <w:tr w:rsidR="001F248C" w:rsidRPr="001F248C" w:rsidTr="00F2753E">
        <w:trPr>
          <w:trHeight w:val="230"/>
        </w:trPr>
        <w:tc>
          <w:tcPr>
            <w:tcW w:w="6136" w:type="dxa"/>
            <w:shd w:val="clear" w:color="auto" w:fill="auto"/>
            <w:hideMark/>
          </w:tcPr>
          <w:p w:rsidR="001F248C" w:rsidRPr="001F248C" w:rsidRDefault="001F248C" w:rsidP="001F2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 (1,2,3), 9-8 (5), 9-14, 9-18 (10,11), 9-20 (1,3), 9-21 (2,3), 9-27, 9-35, 9-42 (1,2), 9-44 (1), 9-67, 9-340 (2)</w:t>
            </w:r>
          </w:p>
        </w:tc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F248C" w:rsidRPr="001F248C" w:rsidRDefault="001F248C" w:rsidP="001F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24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9.6</w:t>
            </w:r>
          </w:p>
        </w:tc>
      </w:tr>
    </w:tbl>
    <w:p w:rsidR="00163849" w:rsidRPr="00163849" w:rsidRDefault="00F2753E" w:rsidP="000D380E">
      <w:pPr>
        <w:pStyle w:val="numheader"/>
        <w:spacing w:before="120" w:after="0"/>
        <w:ind w:firstLine="567"/>
        <w:jc w:val="both"/>
        <w:rPr>
          <w:bCs w:val="0"/>
        </w:rPr>
      </w:pPr>
      <w:r w:rsidRPr="00F2753E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</w:t>
      </w:r>
      <w:r w:rsidR="00163849" w:rsidRPr="00163849">
        <w:rPr>
          <w:bCs w:val="0"/>
        </w:rPr>
        <w:t>: автопогрузчики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аппараты для газовой сварки и резки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аппараты пескоструйные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газовые</w:t>
      </w:r>
      <w:r w:rsidR="00163849">
        <w:rPr>
          <w:bCs w:val="0"/>
        </w:rPr>
        <w:t xml:space="preserve"> </w:t>
      </w:r>
      <w:r w:rsidR="00163849" w:rsidRPr="00163849">
        <w:rPr>
          <w:bCs w:val="0"/>
        </w:rPr>
        <w:t>горелки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домкраты гидравлические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дрели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компрессоры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лебедки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машины сверлильные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машины шлифовальные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насосы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пилы</w:t>
      </w:r>
      <w:r w:rsidR="00163849">
        <w:rPr>
          <w:bCs w:val="0"/>
        </w:rPr>
        <w:t xml:space="preserve">, </w:t>
      </w:r>
      <w:proofErr w:type="spellStart"/>
      <w:r w:rsidR="00163849" w:rsidRPr="00163849">
        <w:rPr>
          <w:bCs w:val="0"/>
        </w:rPr>
        <w:t>сболчиватели</w:t>
      </w:r>
      <w:proofErr w:type="spellEnd"/>
      <w:r w:rsidR="00163849" w:rsidRPr="00163849">
        <w:rPr>
          <w:bCs w:val="0"/>
        </w:rPr>
        <w:t xml:space="preserve"> пневматические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средства малой механизации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шуруповерты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электрические печи для сушки сварочных материалов</w:t>
      </w:r>
      <w:r w:rsidR="00163849">
        <w:rPr>
          <w:bCs w:val="0"/>
        </w:rPr>
        <w:t xml:space="preserve"> </w:t>
      </w:r>
      <w:r w:rsidR="00163849" w:rsidRPr="00163849">
        <w:rPr>
          <w:bCs w:val="0"/>
        </w:rPr>
        <w:t>и др.</w:t>
      </w:r>
    </w:p>
    <w:p w:rsidR="00163849" w:rsidRPr="00163849" w:rsidRDefault="00F2753E" w:rsidP="000D380E">
      <w:pPr>
        <w:pStyle w:val="numheader"/>
        <w:spacing w:before="0" w:after="0"/>
        <w:ind w:firstLine="567"/>
        <w:jc w:val="both"/>
        <w:rPr>
          <w:bCs w:val="0"/>
        </w:rPr>
      </w:pPr>
      <w:r w:rsidRPr="00F2753E">
        <w:rPr>
          <w:bCs w:val="0"/>
        </w:rPr>
        <w:t>Затраты на вспомогательные материалы учитывают затраты на следующие материалы (за исключением нормативов, в которых они учтены в составе нормативов расхода ресурсов в натуральном выражении и (или) предусмотрены, как материалы по проекту)</w:t>
      </w:r>
      <w:bookmarkStart w:id="1" w:name="_GoBack"/>
      <w:bookmarkEnd w:id="1"/>
      <w:r w:rsidR="00163849" w:rsidRPr="00163849">
        <w:rPr>
          <w:bCs w:val="0"/>
        </w:rPr>
        <w:t>: ацетилен технический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бельтинг прорезиненный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болты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болты сборочные с гайками и шайбами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бруски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брусья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бяз</w:t>
      </w:r>
      <w:r w:rsidR="00163849">
        <w:rPr>
          <w:bCs w:val="0"/>
        </w:rPr>
        <w:t xml:space="preserve">ь, </w:t>
      </w:r>
      <w:r w:rsidR="00163849" w:rsidRPr="00163849">
        <w:rPr>
          <w:bCs w:val="0"/>
        </w:rPr>
        <w:t>ветошь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винты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гвозди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грунтовки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 xml:space="preserve">двуокись </w:t>
      </w:r>
      <w:r w:rsidR="00163849" w:rsidRPr="00163849">
        <w:rPr>
          <w:bCs w:val="0"/>
        </w:rPr>
        <w:lastRenderedPageBreak/>
        <w:t>углерода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дисперсия поливинилацетатная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доски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заклепки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канаты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керосин технический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кислород технический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круги отрезные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круги шлифовальные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мел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мыло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пленка полиэтиленовая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проволока медная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прокат из стали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 xml:space="preserve">прокладки </w:t>
      </w:r>
      <w:proofErr w:type="spellStart"/>
      <w:r w:rsidR="00163849" w:rsidRPr="00163849">
        <w:rPr>
          <w:bCs w:val="0"/>
        </w:rPr>
        <w:t>паронитовые</w:t>
      </w:r>
      <w:proofErr w:type="spellEnd"/>
      <w:r w:rsidR="00163849">
        <w:rPr>
          <w:bCs w:val="0"/>
        </w:rPr>
        <w:t xml:space="preserve">, </w:t>
      </w:r>
      <w:r w:rsidR="00163849" w:rsidRPr="00163849">
        <w:rPr>
          <w:bCs w:val="0"/>
        </w:rPr>
        <w:t>растворители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сверла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смесь пропана и бутана технических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спирт технический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шайбы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шпалы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шурупы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шурупы-саморезы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электроды</w:t>
      </w:r>
      <w:r w:rsidR="00163849">
        <w:rPr>
          <w:bCs w:val="0"/>
        </w:rPr>
        <w:t xml:space="preserve">, </w:t>
      </w:r>
      <w:r w:rsidR="00163849" w:rsidRPr="00163849">
        <w:rPr>
          <w:bCs w:val="0"/>
        </w:rPr>
        <w:t>эмали</w:t>
      </w:r>
      <w:r w:rsidR="00163849">
        <w:rPr>
          <w:bCs w:val="0"/>
        </w:rPr>
        <w:t xml:space="preserve"> и др.</w:t>
      </w:r>
    </w:p>
    <w:p w:rsidR="00163849" w:rsidRDefault="00163849">
      <w:pPr>
        <w:pStyle w:val="underpoint"/>
        <w:rPr>
          <w:b/>
        </w:rPr>
      </w:pPr>
    </w:p>
    <w:p w:rsidR="00BF15D6" w:rsidRPr="009B6FBB" w:rsidRDefault="00BF15D6">
      <w:pPr>
        <w:pStyle w:val="numheader"/>
        <w:rPr>
          <w:sz w:val="28"/>
          <w:szCs w:val="28"/>
        </w:rPr>
      </w:pPr>
      <w:r w:rsidRPr="009B6FBB">
        <w:rPr>
          <w:sz w:val="28"/>
          <w:szCs w:val="28"/>
        </w:rPr>
        <w:t>2. ПРАВИЛА ОПРЕДЕЛЕНИЯ ОБЪЕМОВ РАБОТ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2.1. Масса стальных конструкций, изготавливаемых по индивидуальным проектам (чертежам КМ) принимается по массе металлопроката, приведенной в Технической части спецификации металла чертежей КМ, с добавлением 1 % на массу сварных швов и 3 % к итогу на уточнение массы при разработке чертежей КМД.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 xml:space="preserve">2.2. При подсчете объемов работ по монтажу каркасов зданий (таблицы 9-1 </w:t>
      </w:r>
      <w:r w:rsidR="009B6FBB">
        <w:rPr>
          <w:b/>
        </w:rPr>
        <w:br/>
      </w:r>
      <w:r w:rsidRPr="009B6FBB">
        <w:rPr>
          <w:b/>
        </w:rPr>
        <w:t>(нормы 1–5), 9-2) следует включать следующие конструкции: опорные плиты, колонны, подкрановые балки с ограждениями, подстропильные, стропильные, подкраново-подстропильные фермы, прогоны, а также связи по колоннам и фермам всех типов.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2.3. При подсчете объемов работ по монтажу зданий специального назначения (таблица 9-3) не следует включать ограждающие конструкции кровли и стен, рельсы подкрановых путей.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>2.4. В случаях, когда предусмотрена поставка окрашенных металлических конструкций или неокрашенных в пакетах, к соответствующим нормативам применяются поправочные коэффициенты, приведенные в п. 3.2 раздела 3 Технической части.</w:t>
      </w:r>
    </w:p>
    <w:p w:rsidR="00BF15D6" w:rsidRPr="009B6FBB" w:rsidRDefault="00BF15D6">
      <w:pPr>
        <w:pStyle w:val="underpoint"/>
        <w:rPr>
          <w:b/>
        </w:rPr>
      </w:pPr>
      <w:r w:rsidRPr="009B6FBB">
        <w:rPr>
          <w:b/>
        </w:rPr>
        <w:t xml:space="preserve">2.5. Долю готовности работ в процентах в составе незавершенного строительного производства рекомендуется определять по показателям, приведенным в таблице </w:t>
      </w:r>
      <w:r w:rsidR="001F248C">
        <w:rPr>
          <w:b/>
        </w:rPr>
        <w:t>3</w:t>
      </w:r>
      <w:r w:rsidRPr="009B6FBB">
        <w:rPr>
          <w:b/>
        </w:rPr>
        <w:t>.</w:t>
      </w:r>
    </w:p>
    <w:p w:rsidR="00BF15D6" w:rsidRDefault="00BF15D6">
      <w:pPr>
        <w:pStyle w:val="newncpi"/>
      </w:pPr>
      <w:r>
        <w:t> </w:t>
      </w:r>
    </w:p>
    <w:p w:rsidR="00BF15D6" w:rsidRDefault="00BF15D6" w:rsidP="009B6FBB">
      <w:pPr>
        <w:pStyle w:val="newncpi"/>
        <w:spacing w:after="120"/>
      </w:pPr>
      <w:r>
        <w:rPr>
          <w:b/>
          <w:bCs/>
        </w:rPr>
        <w:t xml:space="preserve">Таблица </w:t>
      </w:r>
      <w:r w:rsidR="001F248C">
        <w:rPr>
          <w:b/>
          <w:bCs/>
        </w:rPr>
        <w:t>3</w:t>
      </w:r>
      <w:r>
        <w:rPr>
          <w:b/>
          <w:bCs/>
        </w:rPr>
        <w:t> – Готовность работ, % полной сметной стоимости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1773"/>
        <w:gridCol w:w="1560"/>
        <w:gridCol w:w="760"/>
        <w:gridCol w:w="732"/>
      </w:tblGrid>
      <w:tr w:rsidR="00BF15D6" w:rsidRPr="009B6FBB" w:rsidTr="009B6FBB">
        <w:trPr>
          <w:trHeight w:val="240"/>
        </w:trPr>
        <w:tc>
          <w:tcPr>
            <w:tcW w:w="25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>
              <w:t> </w:t>
            </w:r>
            <w:r w:rsidRPr="009B6FBB">
              <w:rPr>
                <w:b/>
              </w:rPr>
              <w:t>Наименование сооружений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Подготовительные работы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Укрупнительная сборка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Монтаж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Сдача</w:t>
            </w:r>
          </w:p>
        </w:tc>
      </w:tr>
      <w:tr w:rsidR="00DB5631" w:rsidRPr="009B6FBB" w:rsidTr="009B6FBB">
        <w:trPr>
          <w:trHeight w:val="240"/>
        </w:trPr>
        <w:tc>
          <w:tcPr>
            <w:tcW w:w="25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2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</w:tr>
      <w:tr w:rsidR="00BF15D6" w:rsidRPr="009B6FBB" w:rsidTr="009B6FBB">
        <w:trPr>
          <w:trHeight w:val="240"/>
        </w:trPr>
        <w:tc>
          <w:tcPr>
            <w:tcW w:w="2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1. Одноэтажные производственные здания (поэлементный монтаж)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</w:tr>
      <w:tr w:rsidR="00BF15D6" w:rsidRPr="009B6FBB" w:rsidTr="009B6FBB">
        <w:trPr>
          <w:trHeight w:val="240"/>
        </w:trPr>
        <w:tc>
          <w:tcPr>
            <w:tcW w:w="2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2. Резервуары, газгольдеры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</w:tr>
      <w:tr w:rsidR="00BF15D6" w:rsidRPr="009B6FBB" w:rsidTr="009B6FBB">
        <w:trPr>
          <w:trHeight w:val="240"/>
        </w:trPr>
        <w:tc>
          <w:tcPr>
            <w:tcW w:w="2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 Канатные дороги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</w:tr>
      <w:tr w:rsidR="00BF15D6" w:rsidRPr="009B6FBB" w:rsidTr="009B6FBB">
        <w:trPr>
          <w:trHeight w:val="240"/>
        </w:trPr>
        <w:tc>
          <w:tcPr>
            <w:tcW w:w="25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4. Галереи, эстакады, бункеры, силосы, </w:t>
            </w:r>
            <w:proofErr w:type="spellStart"/>
            <w:r w:rsidRPr="009B6FBB">
              <w:rPr>
                <w:b/>
              </w:rPr>
              <w:t>декомпозеры</w:t>
            </w:r>
            <w:proofErr w:type="spellEnd"/>
            <w:r w:rsidRPr="009B6FBB">
              <w:rPr>
                <w:b/>
              </w:rPr>
              <w:t xml:space="preserve"> и электролизеры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</w:tr>
      <w:tr w:rsidR="00BF15D6" w:rsidRPr="009B6FBB" w:rsidTr="009B6FBB">
        <w:trPr>
          <w:trHeight w:val="240"/>
        </w:trPr>
        <w:tc>
          <w:tcPr>
            <w:tcW w:w="25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5. Другие сооружения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65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10</w:t>
            </w:r>
          </w:p>
        </w:tc>
      </w:tr>
    </w:tbl>
    <w:p w:rsidR="000D380E" w:rsidRDefault="000D380E" w:rsidP="009B6FBB">
      <w:pPr>
        <w:pStyle w:val="numheader"/>
        <w:spacing w:before="0"/>
        <w:rPr>
          <w:sz w:val="28"/>
          <w:szCs w:val="28"/>
        </w:rPr>
      </w:pPr>
    </w:p>
    <w:p w:rsidR="00BF15D6" w:rsidRPr="009B6FBB" w:rsidRDefault="00BF15D6" w:rsidP="009B6FBB">
      <w:pPr>
        <w:pStyle w:val="numheader"/>
        <w:spacing w:before="0"/>
        <w:rPr>
          <w:sz w:val="28"/>
          <w:szCs w:val="28"/>
        </w:rPr>
      </w:pPr>
      <w:r w:rsidRPr="009B6FBB">
        <w:rPr>
          <w:sz w:val="28"/>
          <w:szCs w:val="28"/>
        </w:rPr>
        <w:t>3. КОЭФФИЦИЕНТЫ К НОРМАТИВАМ</w:t>
      </w:r>
    </w:p>
    <w:p w:rsidR="00BF15D6" w:rsidRPr="009B6FBB" w:rsidRDefault="00BF15D6" w:rsidP="000D380E">
      <w:pPr>
        <w:pStyle w:val="underpoint"/>
        <w:spacing w:before="120"/>
        <w:rPr>
          <w:b/>
        </w:rPr>
      </w:pPr>
      <w:r w:rsidRPr="009B6FBB">
        <w:rPr>
          <w:b/>
        </w:rPr>
        <w:t xml:space="preserve">3.1. Коэффициенты, учитывающие применение в рабочих чертежах </w:t>
      </w:r>
      <w:proofErr w:type="gramStart"/>
      <w:r w:rsidRPr="009B6FBB">
        <w:rPr>
          <w:b/>
        </w:rPr>
        <w:t>марок</w:t>
      </w:r>
      <w:proofErr w:type="gramEnd"/>
      <w:r w:rsidRPr="009B6FBB">
        <w:rPr>
          <w:b/>
        </w:rPr>
        <w:t xml:space="preserve"> стали с повышенным расчетным пределом прочности по СП 5.04.01-2021 «Стальные конструкции».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267"/>
        <w:gridCol w:w="1033"/>
        <w:gridCol w:w="1102"/>
        <w:gridCol w:w="1102"/>
        <w:gridCol w:w="1487"/>
        <w:gridCol w:w="1967"/>
      </w:tblGrid>
      <w:tr w:rsidR="00BF15D6" w:rsidRPr="009B6FBB" w:rsidTr="009B6FBB">
        <w:trPr>
          <w:trHeight w:val="240"/>
        </w:trPr>
        <w:tc>
          <w:tcPr>
            <w:tcW w:w="9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>
              <w:t> </w:t>
            </w:r>
            <w:r w:rsidRPr="009B6FBB">
              <w:rPr>
                <w:b/>
              </w:rPr>
              <w:t>Предел текучести в зависимости от вида и толщины проката, Н/мм</w:t>
            </w:r>
            <w:r w:rsidRPr="009B6FBB">
              <w:rPr>
                <w:b/>
                <w:vertAlign w:val="superscript"/>
              </w:rPr>
              <w:t>2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Класс прочности стали (по ГОСТ 27772-2022)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Каркасы зданий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Колонны массой до 8 т, фермы – до 3 т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Колонны массой более 8 т, фермы – более 3 т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Балки (независимо от массы)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Сооружения, прочие конструктивные элементы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7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3.1.1.265-345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С345, С345К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1,10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3.1.2.335-375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С375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1,12</w:t>
            </w:r>
          </w:p>
        </w:tc>
      </w:tr>
      <w:tr w:rsidR="000D380E" w:rsidRPr="009B6FBB" w:rsidTr="00DF6756">
        <w:trPr>
          <w:trHeight w:val="240"/>
        </w:trPr>
        <w:tc>
          <w:tcPr>
            <w:tcW w:w="9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lastRenderedPageBreak/>
              <w:t>Предел текучести в зависимости от вида и толщины проката, Н/мм</w:t>
            </w:r>
            <w:r w:rsidRPr="009B6FBB">
              <w:rPr>
                <w:b/>
                <w:vertAlign w:val="superscript"/>
              </w:rPr>
              <w:t>2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Класс прочности стали (по ГОСТ 27772-2022)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Каркасы зданий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Колонны массой до 8 т, фермы – до 3 т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Колонны массой более 8 т, фермы – более 3 т</w:t>
            </w: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Балки (независимо от массы)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Сооружения, прочие конструктивные элементы</w:t>
            </w:r>
          </w:p>
        </w:tc>
      </w:tr>
      <w:tr w:rsidR="000D380E" w:rsidRPr="009B6FBB" w:rsidTr="00DF6756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380E" w:rsidRPr="009B6FBB" w:rsidRDefault="000D380E" w:rsidP="00DF675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7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3.1.3.390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С390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1,15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3.1.4.410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С440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1,28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1,29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3.1.5.440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С440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1,29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1,32</w:t>
            </w:r>
          </w:p>
        </w:tc>
      </w:tr>
      <w:tr w:rsidR="00BF15D6" w:rsidRPr="009B6FBB" w:rsidTr="009B6FBB">
        <w:trPr>
          <w:trHeight w:val="240"/>
        </w:trPr>
        <w:tc>
          <w:tcPr>
            <w:tcW w:w="9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3.1.6.590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С590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1,41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1,38</w:t>
            </w:r>
          </w:p>
        </w:tc>
      </w:tr>
    </w:tbl>
    <w:p w:rsidR="00BF15D6" w:rsidRPr="009B6FBB" w:rsidRDefault="00BF15D6" w:rsidP="000D380E">
      <w:pPr>
        <w:pStyle w:val="newncpi"/>
        <w:spacing w:after="120"/>
        <w:rPr>
          <w:b/>
        </w:rPr>
      </w:pPr>
      <w:r w:rsidRPr="009B6FBB">
        <w:t> </w:t>
      </w:r>
      <w:r w:rsidRPr="009B6FBB">
        <w:rPr>
          <w:b/>
        </w:rPr>
        <w:t>Примечание – При определении потребности в ресурсах с использованием на выполнение работы нескольких марок стали коэффициенты применяются к их доле в массе конструкций.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 </w:t>
      </w:r>
      <w:r w:rsidR="00796DB9" w:rsidRPr="009B6FBB">
        <w:rPr>
          <w:b/>
        </w:rPr>
        <w:t xml:space="preserve">Коэффициенты, учитывающие применение в рабочих чертежах конструкций, запроектированных с учетом </w:t>
      </w:r>
      <w:r w:rsidR="004B69F8" w:rsidRPr="004B69F8">
        <w:rPr>
          <w:b/>
        </w:rPr>
        <w:t>коэффициентов последствий</w:t>
      </w:r>
      <w:r w:rsidR="00796DB9" w:rsidRPr="009B6FBB">
        <w:rPr>
          <w:b/>
        </w:rPr>
        <w:t xml:space="preserve"> </w:t>
      </w:r>
      <w:proofErr w:type="spellStart"/>
      <w:r w:rsidR="00796DB9" w:rsidRPr="009B6FBB">
        <w:rPr>
          <w:b/>
        </w:rPr>
        <w:t>k</w:t>
      </w:r>
      <w:r w:rsidR="00796DB9" w:rsidRPr="009B6FBB">
        <w:rPr>
          <w:b/>
          <w:vertAlign w:val="subscript"/>
        </w:rPr>
        <w:t>FI</w:t>
      </w:r>
      <w:proofErr w:type="spellEnd"/>
      <w:r w:rsidR="00796DB9" w:rsidRPr="009B6FBB">
        <w:rPr>
          <w:b/>
        </w:rPr>
        <w:t xml:space="preserve"> согласно СН 2.01.01-2022 «Основы проектирования строительных конструкций», составляют соответственно: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752"/>
        <w:gridCol w:w="752"/>
        <w:gridCol w:w="3458"/>
      </w:tblGrid>
      <w:tr w:rsidR="00BF15D6" w:rsidRPr="009B6FB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jc w:val="left"/>
              <w:rPr>
                <w:b/>
              </w:rPr>
            </w:pPr>
            <w:r w:rsidRPr="009B6FBB">
              <w:rPr>
                <w:b/>
              </w:rPr>
              <w:t xml:space="preserve">коэффициент </w:t>
            </w:r>
            <w:r w:rsidR="00F01BFC" w:rsidRPr="009B6FBB">
              <w:rPr>
                <w:b/>
              </w:rPr>
              <w:t>последствий</w:t>
            </w:r>
            <w:r w:rsidRPr="009B6FBB">
              <w:rPr>
                <w:b/>
              </w:rPr>
              <w:t xml:space="preserve"> </w:t>
            </w:r>
            <w:proofErr w:type="spellStart"/>
            <w:r w:rsidR="00796DB9" w:rsidRPr="009B6FBB">
              <w:rPr>
                <w:b/>
              </w:rPr>
              <w:t>k</w:t>
            </w:r>
            <w:r w:rsidRPr="009B6FBB">
              <w:rPr>
                <w:b/>
                <w:vertAlign w:val="subscript"/>
              </w:rPr>
              <w:t>Fl</w:t>
            </w:r>
            <w:proofErr w:type="spellEnd"/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1,1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1,0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0,9;</w:t>
            </w:r>
          </w:p>
        </w:tc>
      </w:tr>
      <w:tr w:rsidR="00BF15D6" w:rsidRPr="009B6FBB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jc w:val="left"/>
              <w:rPr>
                <w:b/>
              </w:rPr>
            </w:pPr>
            <w:r w:rsidRPr="009B6FBB">
              <w:rPr>
                <w:b/>
              </w:rPr>
              <w:t>коэффициент к нормативам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1,0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0,97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newncpi"/>
              <w:ind w:firstLine="0"/>
              <w:rPr>
                <w:b/>
              </w:rPr>
            </w:pPr>
            <w:r w:rsidRPr="009B6FBB">
              <w:rPr>
                <w:b/>
              </w:rPr>
              <w:t>0,94.</w:t>
            </w:r>
          </w:p>
        </w:tc>
      </w:tr>
    </w:tbl>
    <w:p w:rsidR="009B6FBB" w:rsidRDefault="009B6FBB">
      <w:pPr>
        <w:pStyle w:val="underpoint"/>
        <w:rPr>
          <w:b/>
        </w:rPr>
      </w:pPr>
    </w:p>
    <w:p w:rsidR="00BF15D6" w:rsidRPr="009B6FBB" w:rsidRDefault="00BF15D6" w:rsidP="000D380E">
      <w:pPr>
        <w:pStyle w:val="underpoint"/>
        <w:spacing w:after="120"/>
        <w:rPr>
          <w:b/>
        </w:rPr>
      </w:pPr>
      <w:r w:rsidRPr="009B6FBB">
        <w:rPr>
          <w:b/>
        </w:rPr>
        <w:t>3.2. Коэффициенты к нормативам на дополнительные условия производства работ.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1271"/>
        <w:gridCol w:w="1370"/>
        <w:gridCol w:w="2282"/>
        <w:gridCol w:w="2153"/>
      </w:tblGrid>
      <w:tr w:rsidR="00BF15D6" w:rsidRPr="009B6FBB" w:rsidTr="00D36065">
        <w:trPr>
          <w:cantSplit/>
          <w:trHeight w:val="240"/>
          <w:tblHeader/>
        </w:trPr>
        <w:tc>
          <w:tcPr>
            <w:tcW w:w="143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>
              <w:t> </w:t>
            </w:r>
            <w:r w:rsidRPr="009B6FBB">
              <w:rPr>
                <w:b/>
              </w:rPr>
              <w:t>Условия применения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Номера таблиц (норм)</w:t>
            </w:r>
          </w:p>
        </w:tc>
        <w:tc>
          <w:tcPr>
            <w:tcW w:w="2928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Коэффициенты к</w:t>
            </w:r>
          </w:p>
        </w:tc>
      </w:tr>
      <w:tr w:rsidR="00BF15D6" w:rsidRPr="009B6FBB" w:rsidTr="00D36065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D6" w:rsidRPr="009B6FBB" w:rsidRDefault="00BF15D6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D6" w:rsidRPr="009B6FBB" w:rsidRDefault="00BF15D6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затрат труда рабочих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расхода материалов, изделий и конструкций</w:t>
            </w:r>
          </w:p>
        </w:tc>
      </w:tr>
      <w:tr w:rsidR="00DB5631" w:rsidRPr="009B6FBB" w:rsidTr="00D36065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31" w:rsidRPr="009B6FBB" w:rsidRDefault="00DB5631" w:rsidP="00DB563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9B6FB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31" w:rsidRPr="009B6FBB" w:rsidRDefault="00DB5631" w:rsidP="00DB563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9B6FB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3.2.1. Монтаж цельнометаллических каркасов покрытия по железобетонным и каменным опорам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9-1 (1–5)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1,18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3.2.2. Монтаж конструктивных элементов по железобетонным и каменным опорам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9-16 – 9-38,</w:t>
            </w:r>
            <w:r w:rsidRPr="009B6FBB">
              <w:rPr>
                <w:b/>
              </w:rPr>
              <w:br/>
              <w:t>9-41 – 9-46,</w:t>
            </w:r>
            <w:r w:rsidRPr="009B6FBB">
              <w:rPr>
                <w:b/>
              </w:rPr>
              <w:br/>
              <w:t>9-53 – 9-55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3.2.3. Монтаж конструкций, зданий высотой от 25 до 50 м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9-18,</w:t>
            </w:r>
            <w:r w:rsidRPr="009B6FBB">
              <w:rPr>
                <w:b/>
              </w:rPr>
              <w:br/>
              <w:t>9-19,</w:t>
            </w:r>
            <w:r w:rsidRPr="009B6FBB">
              <w:rPr>
                <w:b/>
              </w:rPr>
              <w:br/>
              <w:t>9-21,</w:t>
            </w:r>
            <w:r w:rsidRPr="009B6FBB">
              <w:rPr>
                <w:b/>
              </w:rPr>
              <w:br/>
              <w:t>9-22,</w:t>
            </w:r>
            <w:r w:rsidRPr="009B6FBB">
              <w:rPr>
                <w:b/>
              </w:rPr>
              <w:br/>
              <w:t>9-26 – 9-31,</w:t>
            </w:r>
            <w:r w:rsidRPr="009B6FBB">
              <w:rPr>
                <w:b/>
              </w:rPr>
              <w:br/>
              <w:t>9-41,</w:t>
            </w:r>
            <w:r w:rsidRPr="009B6FBB">
              <w:rPr>
                <w:b/>
              </w:rPr>
              <w:br/>
              <w:t>9-314,</w:t>
            </w:r>
            <w:r w:rsidRPr="009B6FBB">
              <w:rPr>
                <w:b/>
              </w:rPr>
              <w:br/>
              <w:t>9-315,</w:t>
            </w:r>
            <w:r w:rsidRPr="009B6FBB">
              <w:rPr>
                <w:b/>
              </w:rPr>
              <w:br/>
              <w:t>9-316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3.2.4. Монтаж металлических конструкций опор и станций канатных дорог на местности с уклоном более 4 % до 30 %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9-56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3.2.5. Монтаж конструкций, окрашенных в заводских условиях или неокрашенных, поставляемых в пакетах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BFC" w:rsidRPr="009B6FBB" w:rsidRDefault="00F01BFC" w:rsidP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-</w:t>
            </w:r>
          </w:p>
          <w:p w:rsidR="00F01BFC" w:rsidRPr="009B6FBB" w:rsidRDefault="00F01BFC" w:rsidP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(за исключением 9-77 – 9-80,</w:t>
            </w:r>
          </w:p>
          <w:p w:rsidR="00F01BFC" w:rsidRPr="009B6FBB" w:rsidRDefault="00F01BFC" w:rsidP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9-83,</w:t>
            </w:r>
          </w:p>
          <w:p w:rsidR="00F01BFC" w:rsidRPr="009B6FBB" w:rsidRDefault="00F01BFC" w:rsidP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9-86 – 9-89,</w:t>
            </w:r>
          </w:p>
          <w:p w:rsidR="00F01BFC" w:rsidRPr="009B6FBB" w:rsidRDefault="00F01BFC" w:rsidP="00F01BFC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 xml:space="preserve">9-301, </w:t>
            </w:r>
          </w:p>
          <w:p w:rsidR="000D380E" w:rsidRPr="009B6FBB" w:rsidRDefault="000D380E" w:rsidP="000D380E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 xml:space="preserve">9-305, </w:t>
            </w:r>
          </w:p>
          <w:p w:rsidR="000D380E" w:rsidRPr="009B6FBB" w:rsidRDefault="000D380E" w:rsidP="000D380E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9-306,</w:t>
            </w:r>
          </w:p>
          <w:p w:rsidR="00BF15D6" w:rsidRPr="009B6FBB" w:rsidRDefault="000D380E" w:rsidP="000D380E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9-309,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9B6FBB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6FBB" w:rsidRPr="009B6FBB" w:rsidRDefault="009B6FBB">
            <w:pPr>
              <w:pStyle w:val="table10"/>
              <w:rPr>
                <w:b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380E" w:rsidRDefault="000D380E" w:rsidP="009B6FBB">
            <w:pPr>
              <w:pStyle w:val="table10"/>
              <w:jc w:val="center"/>
              <w:rPr>
                <w:b/>
              </w:rPr>
            </w:pPr>
            <w:r w:rsidRPr="000D380E">
              <w:rPr>
                <w:b/>
              </w:rPr>
              <w:t>9-312,</w:t>
            </w:r>
          </w:p>
          <w:p w:rsidR="009B6FBB" w:rsidRPr="009B6FBB" w:rsidRDefault="009B6FBB" w:rsidP="009B6FBB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 xml:space="preserve">9-314, </w:t>
            </w:r>
          </w:p>
          <w:p w:rsidR="009B6FBB" w:rsidRPr="009B6FBB" w:rsidRDefault="009B6FBB" w:rsidP="009B6FBB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9-315,</w:t>
            </w:r>
          </w:p>
          <w:p w:rsidR="009B6FBB" w:rsidRPr="009B6FBB" w:rsidRDefault="009B6FBB" w:rsidP="009B6FBB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9-520,</w:t>
            </w:r>
          </w:p>
          <w:p w:rsidR="009B6FBB" w:rsidRPr="009B6FBB" w:rsidRDefault="009B6FBB" w:rsidP="009B6FBB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9-525,</w:t>
            </w:r>
          </w:p>
          <w:p w:rsidR="009B6FBB" w:rsidRPr="009B6FBB" w:rsidRDefault="009B6FBB" w:rsidP="009B6FBB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9-530)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6FBB" w:rsidRPr="009B6FBB" w:rsidRDefault="009B6FBB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6FBB" w:rsidRPr="009B6FBB" w:rsidRDefault="009B6FBB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B6FBB" w:rsidRPr="009B6FBB" w:rsidRDefault="009B6FBB">
            <w:pPr>
              <w:pStyle w:val="table10"/>
              <w:jc w:val="center"/>
              <w:rPr>
                <w:b/>
              </w:rPr>
            </w:pP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3.2.6. Разборка (демонтаж) металлических конструкций: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 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 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 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rPr>
                <w:b/>
              </w:rPr>
            </w:pPr>
            <w:r w:rsidRPr="009B6FBB">
              <w:rPr>
                <w:b/>
              </w:rPr>
              <w:t xml:space="preserve">– при получении материалов, пригодных для повторного использования;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0,8</w:t>
            </w:r>
          </w:p>
        </w:tc>
        <w:tc>
          <w:tcPr>
            <w:tcW w:w="115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0,8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 w:rsidTr="00D36065">
        <w:trPr>
          <w:cantSplit/>
          <w:trHeight w:val="240"/>
        </w:trPr>
        <w:tc>
          <w:tcPr>
            <w:tcW w:w="14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rPr>
                <w:b/>
              </w:rPr>
            </w:pPr>
            <w:r w:rsidRPr="009B6FBB">
              <w:rPr>
                <w:b/>
              </w:rPr>
              <w:t>– при получении материалов, непригодных для повторного использования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  <w:tc>
          <w:tcPr>
            <w:tcW w:w="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0,3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0,3</w:t>
            </w:r>
          </w:p>
        </w:tc>
        <w:tc>
          <w:tcPr>
            <w:tcW w:w="10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spacing w:before="12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</w:tbl>
    <w:p w:rsidR="00E93B85" w:rsidRDefault="00E93B85" w:rsidP="00DB5631">
      <w:pPr>
        <w:pStyle w:val="newncpi"/>
      </w:pPr>
    </w:p>
    <w:p w:rsidR="00BF15D6" w:rsidRPr="009B6FBB" w:rsidRDefault="00BF15D6" w:rsidP="00DB5631">
      <w:pPr>
        <w:pStyle w:val="newncpi"/>
        <w:rPr>
          <w:b/>
        </w:rPr>
      </w:pPr>
      <w:r w:rsidRPr="009B6FBB">
        <w:rPr>
          <w:b/>
        </w:rPr>
        <w:t> 3.3. Коэффициенты на замену электродов.</w:t>
      </w:r>
    </w:p>
    <w:p w:rsidR="00BF15D6" w:rsidRPr="009B6FBB" w:rsidRDefault="00BF15D6">
      <w:pPr>
        <w:pStyle w:val="newncpi"/>
        <w:rPr>
          <w:b/>
        </w:rPr>
      </w:pPr>
      <w:r w:rsidRPr="009B6FBB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504"/>
        <w:gridCol w:w="1504"/>
        <w:gridCol w:w="1802"/>
        <w:gridCol w:w="1800"/>
      </w:tblGrid>
      <w:tr w:rsidR="00BF15D6" w:rsidRPr="009B6FBB">
        <w:trPr>
          <w:trHeight w:val="240"/>
        </w:trPr>
        <w:tc>
          <w:tcPr>
            <w:tcW w:w="16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Марки электродов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Номера таблиц (норм)</w:t>
            </w:r>
          </w:p>
        </w:tc>
        <w:tc>
          <w:tcPr>
            <w:tcW w:w="257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Коэффициенты к</w:t>
            </w:r>
          </w:p>
        </w:tc>
      </w:tr>
      <w:tr w:rsidR="00BF15D6" w:rsidRPr="009B6FB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D6" w:rsidRPr="009B6FBB" w:rsidRDefault="00BF15D6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D6" w:rsidRPr="009B6FBB" w:rsidRDefault="00BF15D6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затрат труда рабочих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нормам расхода материалов, изделий и конструкций</w:t>
            </w:r>
          </w:p>
        </w:tc>
      </w:tr>
      <w:tr w:rsidR="00DB5631" w:rsidRPr="009B6FBB" w:rsidTr="00DB5631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631" w:rsidRPr="009B6FBB" w:rsidRDefault="00DB5631" w:rsidP="00DB563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9B6FBB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31" w:rsidRPr="009B6FBB" w:rsidRDefault="00DB5631" w:rsidP="00DB563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9B6FBB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5631" w:rsidRPr="009B6FBB" w:rsidRDefault="00DB5631" w:rsidP="00DB5631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5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3.3.1. АНО-5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0,58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0,58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3.3.2. СМ-11, ДСК-50, ОЗС-22Р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0,67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0,67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3.3.3. СКГ-50, ОЗС-6, АНО-6, УОНИ-13/55У, ВСФ-85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3.3.4. ВН-48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3.3.5. АНО-4, АНО-11, ОЗС-4, ОЗС-18, ОЗС-21, ОЗС-17Н, УОНИ-13/85, ВСФ-65У, АНП-2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0,79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>3.3.6. НИАТ-3Н, ОЗС-24, АНО-14, ОЗС-25, УОНИ-13/65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0,83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0,83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3.3.7. ТМУ-21У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0,92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3.3.8. УОНИ-13/55К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0,96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0,96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3.3.9. МР-3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3.3.10. ОЗС-12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3.3.11. УОНИ-13/55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1,08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  <w:tr w:rsidR="00BF15D6" w:rsidRPr="009B6FBB">
        <w:trPr>
          <w:trHeight w:val="240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rPr>
                <w:b/>
              </w:rPr>
            </w:pPr>
            <w:r w:rsidRPr="009B6FBB">
              <w:rPr>
                <w:b/>
              </w:rPr>
              <w:t xml:space="preserve">3.3.12. УОНИ-13/45, ОЗШ-1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9-48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1,17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15D6" w:rsidRPr="009B6FBB" w:rsidRDefault="00BF15D6">
            <w:pPr>
              <w:pStyle w:val="table10"/>
              <w:jc w:val="center"/>
              <w:rPr>
                <w:b/>
              </w:rPr>
            </w:pPr>
            <w:r w:rsidRPr="009B6FBB">
              <w:rPr>
                <w:b/>
              </w:rPr>
              <w:t>–</w:t>
            </w:r>
          </w:p>
        </w:tc>
      </w:tr>
    </w:tbl>
    <w:p w:rsidR="00BF15D6" w:rsidRDefault="00BF15D6">
      <w:pPr>
        <w:pStyle w:val="newncpi"/>
      </w:pPr>
      <w:r>
        <w:t> </w:t>
      </w:r>
    </w:p>
    <w:p w:rsidR="00BF15D6" w:rsidRDefault="00BF15D6">
      <w:pPr>
        <w:pStyle w:val="newncpi"/>
      </w:pPr>
      <w:r>
        <w:t> </w:t>
      </w:r>
    </w:p>
    <w:p w:rsidR="00292E94" w:rsidRPr="00794C95" w:rsidRDefault="00292E94" w:rsidP="00292E94">
      <w:pPr>
        <w:pStyle w:val="a8"/>
        <w:rPr>
          <w:rFonts w:ascii="Arial" w:hAnsi="Arial" w:cs="Arial"/>
          <w:b/>
          <w:sz w:val="2"/>
        </w:rPr>
      </w:pPr>
    </w:p>
    <w:p w:rsidR="00292E94" w:rsidRPr="00165D7B" w:rsidRDefault="00292E94" w:rsidP="00292E94">
      <w:pPr>
        <w:pStyle w:val="a8"/>
        <w:rPr>
          <w:rFonts w:ascii="Arial" w:hAnsi="Arial" w:cs="Arial"/>
          <w:b/>
          <w:sz w:val="2"/>
        </w:rPr>
      </w:pPr>
    </w:p>
    <w:p w:rsidR="00D77AF4" w:rsidRDefault="00D77AF4"/>
    <w:sectPr w:rsidR="00D77AF4" w:rsidSect="009B6FBB"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49" w:rsidRDefault="00163849" w:rsidP="00DB5631">
      <w:pPr>
        <w:spacing w:after="0" w:line="240" w:lineRule="auto"/>
      </w:pPr>
      <w:r>
        <w:separator/>
      </w:r>
    </w:p>
  </w:endnote>
  <w:endnote w:type="continuationSeparator" w:id="0">
    <w:p w:rsidR="00163849" w:rsidRDefault="00163849" w:rsidP="00DB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553818"/>
      <w:docPartObj>
        <w:docPartGallery w:val="Page Numbers (Bottom of Page)"/>
        <w:docPartUnique/>
      </w:docPartObj>
    </w:sdtPr>
    <w:sdtEndPr/>
    <w:sdtContent>
      <w:p w:rsidR="00163849" w:rsidRDefault="0016384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9F8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127123"/>
      <w:docPartObj>
        <w:docPartGallery w:val="Page Numbers (Bottom of Page)"/>
        <w:docPartUnique/>
      </w:docPartObj>
    </w:sdtPr>
    <w:sdtEndPr/>
    <w:sdtContent>
      <w:p w:rsidR="00163849" w:rsidRDefault="001638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9F8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49" w:rsidRDefault="00163849" w:rsidP="00DB5631">
      <w:pPr>
        <w:spacing w:after="0" w:line="240" w:lineRule="auto"/>
      </w:pPr>
      <w:r>
        <w:separator/>
      </w:r>
    </w:p>
  </w:footnote>
  <w:footnote w:type="continuationSeparator" w:id="0">
    <w:p w:rsidR="00163849" w:rsidRDefault="00163849" w:rsidP="00DB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49" w:rsidRDefault="00163849">
    <w:pPr>
      <w:pStyle w:val="a5"/>
    </w:pPr>
    <w:r>
      <w:t>НРР 8.03.109-2026</w:t>
    </w:r>
  </w:p>
  <w:p w:rsidR="00163849" w:rsidRDefault="001638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49" w:rsidRDefault="00163849" w:rsidP="00DB5631">
    <w:pPr>
      <w:pStyle w:val="a5"/>
      <w:jc w:val="right"/>
    </w:pPr>
    <w:r>
      <w:t>НРР 8.03.109-2026</w:t>
    </w:r>
  </w:p>
  <w:p w:rsidR="00163849" w:rsidRDefault="00163849" w:rsidP="00DB563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D6"/>
    <w:rsid w:val="000B4D94"/>
    <w:rsid w:val="000D380E"/>
    <w:rsid w:val="00163849"/>
    <w:rsid w:val="001F248C"/>
    <w:rsid w:val="00233DC1"/>
    <w:rsid w:val="00292E94"/>
    <w:rsid w:val="003177C9"/>
    <w:rsid w:val="003E5BDD"/>
    <w:rsid w:val="004B69F8"/>
    <w:rsid w:val="005E6E25"/>
    <w:rsid w:val="00693655"/>
    <w:rsid w:val="00796DB9"/>
    <w:rsid w:val="007B06D2"/>
    <w:rsid w:val="00855B87"/>
    <w:rsid w:val="008D78EA"/>
    <w:rsid w:val="009B6FBB"/>
    <w:rsid w:val="00A8033C"/>
    <w:rsid w:val="00BF15D6"/>
    <w:rsid w:val="00C56E93"/>
    <w:rsid w:val="00CB7CD3"/>
    <w:rsid w:val="00D36065"/>
    <w:rsid w:val="00D60C8F"/>
    <w:rsid w:val="00D77AF4"/>
    <w:rsid w:val="00DB5631"/>
    <w:rsid w:val="00E93B85"/>
    <w:rsid w:val="00F01BFC"/>
    <w:rsid w:val="00F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48D93"/>
  <w15:chartTrackingRefBased/>
  <w15:docId w15:val="{1A543322-EFE2-440F-AF12-A07C4FE9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5D6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F15D6"/>
    <w:rPr>
      <w:color w:val="154C94"/>
      <w:u w:val="single"/>
    </w:rPr>
  </w:style>
  <w:style w:type="paragraph" w:customStyle="1" w:styleId="msonormal0">
    <w:name w:val="msonormal"/>
    <w:basedOn w:val="a"/>
    <w:rsid w:val="00BF15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BF15D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BF15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F15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F15D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F15D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F15D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F15D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F15D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F15D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F15D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F15D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F15D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F15D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F15D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F15D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F15D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F15D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F15D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F15D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F15D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F15D6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F15D6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F15D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F15D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F15D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F15D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F15D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F15D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F15D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F15D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F15D6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F15D6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F15D6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F15D6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F15D6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F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F15D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F15D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F15D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F15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F15D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15D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15D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15D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F15D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F15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15D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F15D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F15D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F15D6"/>
    <w:rPr>
      <w:rFonts w:ascii="Symbol" w:hAnsi="Symbol" w:hint="default"/>
    </w:rPr>
  </w:style>
  <w:style w:type="character" w:customStyle="1" w:styleId="onewind3">
    <w:name w:val="onewind3"/>
    <w:basedOn w:val="a0"/>
    <w:rsid w:val="00BF15D6"/>
    <w:rPr>
      <w:rFonts w:ascii="Wingdings 3" w:hAnsi="Wingdings 3" w:hint="default"/>
    </w:rPr>
  </w:style>
  <w:style w:type="character" w:customStyle="1" w:styleId="onewind2">
    <w:name w:val="onewind2"/>
    <w:basedOn w:val="a0"/>
    <w:rsid w:val="00BF15D6"/>
    <w:rPr>
      <w:rFonts w:ascii="Wingdings 2" w:hAnsi="Wingdings 2" w:hint="default"/>
    </w:rPr>
  </w:style>
  <w:style w:type="character" w:customStyle="1" w:styleId="onewind">
    <w:name w:val="onewind"/>
    <w:basedOn w:val="a0"/>
    <w:rsid w:val="00BF15D6"/>
    <w:rPr>
      <w:rFonts w:ascii="Wingdings" w:hAnsi="Wingdings" w:hint="default"/>
    </w:rPr>
  </w:style>
  <w:style w:type="character" w:customStyle="1" w:styleId="rednoun">
    <w:name w:val="rednoun"/>
    <w:basedOn w:val="a0"/>
    <w:rsid w:val="00BF15D6"/>
  </w:style>
  <w:style w:type="character" w:customStyle="1" w:styleId="post">
    <w:name w:val="post"/>
    <w:basedOn w:val="a0"/>
    <w:rsid w:val="00BF15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F15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F15D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F15D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F15D6"/>
    <w:rPr>
      <w:rFonts w:ascii="Arial" w:hAnsi="Arial" w:cs="Arial" w:hint="default"/>
    </w:rPr>
  </w:style>
  <w:style w:type="character" w:customStyle="1" w:styleId="snoskiindex">
    <w:name w:val="snoskiindex"/>
    <w:basedOn w:val="a0"/>
    <w:rsid w:val="00BF15D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F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rsid w:val="00292E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292E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92E94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292E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2E94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Кукса Ольга Михайловна</cp:lastModifiedBy>
  <cp:revision>24</cp:revision>
  <dcterms:created xsi:type="dcterms:W3CDTF">2024-02-13T09:32:00Z</dcterms:created>
  <dcterms:modified xsi:type="dcterms:W3CDTF">2026-02-11T11:36:00Z</dcterms:modified>
</cp:coreProperties>
</file>