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12A" w:rsidRDefault="0033612A">
      <w:pPr>
        <w:pStyle w:val="nonumheader"/>
      </w:pPr>
      <w:r w:rsidRPr="00544548">
        <w:rPr>
          <w:sz w:val="28"/>
          <w:szCs w:val="28"/>
        </w:rPr>
        <w:t xml:space="preserve">НОРМАТИВЫ РАСХОДА РЕСУРСОВ </w:t>
      </w:r>
      <w:r w:rsidRPr="00544548">
        <w:rPr>
          <w:sz w:val="28"/>
          <w:szCs w:val="28"/>
        </w:rPr>
        <w:br/>
        <w:t>В НАТУРАЛЬНОМ ВЫРАЖЕНИИ</w:t>
      </w:r>
      <w:r w:rsidRPr="00544548">
        <w:rPr>
          <w:sz w:val="28"/>
          <w:szCs w:val="28"/>
        </w:rPr>
        <w:br/>
        <w:t>на строительные конструкции и работы</w:t>
      </w:r>
      <w:r w:rsidRPr="00544548">
        <w:rPr>
          <w:sz w:val="28"/>
          <w:szCs w:val="28"/>
        </w:rPr>
        <w:br/>
        <w:t>Сборник 6</w:t>
      </w:r>
      <w:r w:rsidRPr="00544548">
        <w:rPr>
          <w:sz w:val="28"/>
          <w:szCs w:val="28"/>
        </w:rPr>
        <w:br/>
      </w:r>
      <w:r w:rsidRPr="00544548">
        <w:rPr>
          <w:sz w:val="32"/>
          <w:szCs w:val="32"/>
        </w:rPr>
        <w:t>Бетонные и железобетонные конструкции монолитные</w:t>
      </w:r>
    </w:p>
    <w:p w:rsidR="0033612A" w:rsidRDefault="0033612A">
      <w:pPr>
        <w:pStyle w:val="nonumheader"/>
      </w:pPr>
      <w:r w:rsidRPr="00544548">
        <w:rPr>
          <w:sz w:val="28"/>
          <w:szCs w:val="28"/>
        </w:rPr>
        <w:t>НАРМАТЫВЫ РАСХОДА РЭСУРСАЎ</w:t>
      </w:r>
      <w:r w:rsidRPr="00544548">
        <w:rPr>
          <w:sz w:val="28"/>
          <w:szCs w:val="28"/>
        </w:rPr>
        <w:br/>
        <w:t>У НАТУРАЛЬНЫМ ВЫРАЖЭННІ</w:t>
      </w:r>
      <w:r>
        <w:br/>
      </w:r>
      <w:r w:rsidRPr="00544548">
        <w:rPr>
          <w:sz w:val="28"/>
          <w:szCs w:val="28"/>
        </w:rPr>
        <w:t xml:space="preserve">на </w:t>
      </w:r>
      <w:proofErr w:type="spellStart"/>
      <w:r w:rsidRPr="00544548">
        <w:rPr>
          <w:sz w:val="28"/>
          <w:szCs w:val="28"/>
        </w:rPr>
        <w:t>будаўнічыя</w:t>
      </w:r>
      <w:proofErr w:type="spellEnd"/>
      <w:r w:rsidRPr="00544548">
        <w:rPr>
          <w:sz w:val="28"/>
          <w:szCs w:val="28"/>
        </w:rPr>
        <w:t xml:space="preserve"> </w:t>
      </w:r>
      <w:proofErr w:type="spellStart"/>
      <w:r w:rsidRPr="00544548">
        <w:rPr>
          <w:sz w:val="28"/>
          <w:szCs w:val="28"/>
        </w:rPr>
        <w:t>канструкцыi</w:t>
      </w:r>
      <w:proofErr w:type="spellEnd"/>
      <w:r w:rsidRPr="00544548">
        <w:rPr>
          <w:sz w:val="28"/>
          <w:szCs w:val="28"/>
        </w:rPr>
        <w:t xml:space="preserve"> i работы</w:t>
      </w:r>
      <w:r w:rsidRPr="00544548">
        <w:rPr>
          <w:sz w:val="28"/>
          <w:szCs w:val="28"/>
        </w:rPr>
        <w:br/>
      </w:r>
      <w:proofErr w:type="spellStart"/>
      <w:r w:rsidRPr="00544548">
        <w:rPr>
          <w:sz w:val="28"/>
          <w:szCs w:val="28"/>
        </w:rPr>
        <w:t>Зборнік</w:t>
      </w:r>
      <w:proofErr w:type="spellEnd"/>
      <w:r w:rsidRPr="00544548">
        <w:rPr>
          <w:sz w:val="28"/>
          <w:szCs w:val="28"/>
        </w:rPr>
        <w:t xml:space="preserve"> 6</w:t>
      </w:r>
      <w:r w:rsidRPr="00544548">
        <w:rPr>
          <w:sz w:val="28"/>
          <w:szCs w:val="28"/>
        </w:rPr>
        <w:br/>
      </w:r>
      <w:proofErr w:type="spellStart"/>
      <w:r w:rsidRPr="00544548">
        <w:rPr>
          <w:sz w:val="32"/>
          <w:szCs w:val="32"/>
        </w:rPr>
        <w:t>Бетонныя</w:t>
      </w:r>
      <w:proofErr w:type="spellEnd"/>
      <w:r w:rsidRPr="00544548">
        <w:rPr>
          <w:sz w:val="32"/>
          <w:szCs w:val="32"/>
        </w:rPr>
        <w:t xml:space="preserve"> i </w:t>
      </w:r>
      <w:proofErr w:type="spellStart"/>
      <w:r w:rsidRPr="00544548">
        <w:rPr>
          <w:sz w:val="32"/>
          <w:szCs w:val="32"/>
        </w:rPr>
        <w:t>жалезабетонныя</w:t>
      </w:r>
      <w:proofErr w:type="spellEnd"/>
      <w:r w:rsidRPr="00544548">
        <w:rPr>
          <w:sz w:val="32"/>
          <w:szCs w:val="32"/>
        </w:rPr>
        <w:t xml:space="preserve"> </w:t>
      </w:r>
      <w:proofErr w:type="spellStart"/>
      <w:r w:rsidRPr="00544548">
        <w:rPr>
          <w:sz w:val="32"/>
          <w:szCs w:val="32"/>
        </w:rPr>
        <w:t>канструкцыі</w:t>
      </w:r>
      <w:proofErr w:type="spellEnd"/>
      <w:r w:rsidRPr="00544548">
        <w:rPr>
          <w:sz w:val="32"/>
          <w:szCs w:val="32"/>
        </w:rPr>
        <w:t xml:space="preserve"> </w:t>
      </w:r>
      <w:proofErr w:type="spellStart"/>
      <w:r w:rsidRPr="00544548">
        <w:rPr>
          <w:sz w:val="32"/>
          <w:szCs w:val="32"/>
        </w:rPr>
        <w:t>маналітныя</w:t>
      </w:r>
      <w:proofErr w:type="spellEnd"/>
    </w:p>
    <w:p w:rsidR="0033612A" w:rsidRPr="00544548" w:rsidRDefault="0033612A">
      <w:pPr>
        <w:pStyle w:val="nonumheader"/>
        <w:rPr>
          <w:sz w:val="28"/>
          <w:szCs w:val="28"/>
          <w:lang w:val="en-US"/>
        </w:rPr>
      </w:pPr>
      <w:r w:rsidRPr="00544548">
        <w:rPr>
          <w:sz w:val="28"/>
          <w:szCs w:val="28"/>
          <w:lang w:val="en-US"/>
        </w:rPr>
        <w:t>SPECIFICATIONS OF THE EXPENSE OF RESOURCES</w:t>
      </w:r>
      <w:r w:rsidRPr="00544548">
        <w:rPr>
          <w:sz w:val="28"/>
          <w:szCs w:val="28"/>
          <w:lang w:val="en-US"/>
        </w:rPr>
        <w:br/>
        <w:t>IN NATURAL EXPRESSION</w:t>
      </w:r>
      <w:r w:rsidRPr="00544548">
        <w:rPr>
          <w:sz w:val="28"/>
          <w:szCs w:val="28"/>
          <w:lang w:val="en-US"/>
        </w:rPr>
        <w:br/>
        <w:t>for building constructions and works</w:t>
      </w:r>
      <w:r w:rsidRPr="00544548">
        <w:rPr>
          <w:sz w:val="28"/>
          <w:szCs w:val="28"/>
          <w:lang w:val="en-US"/>
        </w:rPr>
        <w:br/>
        <w:t>Miscellany 6</w:t>
      </w:r>
      <w:r w:rsidRPr="00544548">
        <w:rPr>
          <w:sz w:val="28"/>
          <w:szCs w:val="28"/>
          <w:lang w:val="en-US"/>
        </w:rPr>
        <w:br/>
        <w:t>Monolith concrete and reinforced concrete constructions</w:t>
      </w:r>
    </w:p>
    <w:p w:rsidR="0033612A" w:rsidRDefault="0033612A">
      <w:pPr>
        <w:pStyle w:val="onestring"/>
      </w:pPr>
      <w:r>
        <w:rPr>
          <w:b/>
          <w:bCs/>
        </w:rPr>
        <w:t>Дата введения 202</w:t>
      </w:r>
      <w:r w:rsidR="00E93155">
        <w:rPr>
          <w:b/>
          <w:bCs/>
        </w:rPr>
        <w:t>6</w:t>
      </w:r>
      <w:r>
        <w:rPr>
          <w:b/>
          <w:bCs/>
        </w:rPr>
        <w:t>-05-01</w:t>
      </w:r>
    </w:p>
    <w:p w:rsidR="0033612A" w:rsidRPr="00544548" w:rsidRDefault="0033612A">
      <w:pPr>
        <w:pStyle w:val="nonumheader"/>
        <w:rPr>
          <w:sz w:val="28"/>
          <w:szCs w:val="28"/>
        </w:rPr>
      </w:pPr>
      <w:r w:rsidRPr="00544548">
        <w:rPr>
          <w:sz w:val="28"/>
          <w:szCs w:val="28"/>
        </w:rPr>
        <w:t>ТЕХНИЧЕСКАЯ ЧАСТЬ</w:t>
      </w:r>
    </w:p>
    <w:p w:rsidR="0033612A" w:rsidRPr="00544548" w:rsidRDefault="0033612A">
      <w:pPr>
        <w:pStyle w:val="numheader"/>
        <w:rPr>
          <w:sz w:val="28"/>
          <w:szCs w:val="28"/>
        </w:rPr>
      </w:pPr>
      <w:r w:rsidRPr="00544548">
        <w:rPr>
          <w:sz w:val="28"/>
          <w:szCs w:val="28"/>
        </w:rPr>
        <w:t>1. ОБЩИЕ УКАЗАНИЯ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1.1. Нормативы расхода ресурсов в натуральном выражении (далее – нормативы или нормы)*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33612A" w:rsidRPr="00936317" w:rsidRDefault="0033612A">
      <w:pPr>
        <w:pStyle w:val="newncpi"/>
        <w:rPr>
          <w:b/>
        </w:rPr>
      </w:pPr>
      <w:r w:rsidRPr="00936317">
        <w:rPr>
          <w:b/>
        </w:rPr>
        <w:t>В настоящий Сборник включены нормативы на выполнение работ по устройству монолитных бетонных и железобетонных конструкций.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1.2. Нормативы учитывают расходы на выполнение полного комплекса работ, включающих в себя:</w:t>
      </w:r>
    </w:p>
    <w:p w:rsidR="0033612A" w:rsidRPr="00936317" w:rsidRDefault="0033612A">
      <w:pPr>
        <w:pStyle w:val="newncpi"/>
        <w:rPr>
          <w:b/>
        </w:rPr>
      </w:pPr>
      <w:r w:rsidRPr="00936317">
        <w:rPr>
          <w:b/>
        </w:rPr>
        <w:t>разгрузку и транспортирование материалов и изделий от приобъектного склада к месту укладки или установки, разгрузку на месте укладки или установки;</w:t>
      </w:r>
    </w:p>
    <w:p w:rsidR="0033612A" w:rsidRPr="00936317" w:rsidRDefault="0033612A">
      <w:pPr>
        <w:pStyle w:val="newncpi"/>
        <w:rPr>
          <w:b/>
        </w:rPr>
      </w:pPr>
      <w:r w:rsidRPr="00936317">
        <w:rPr>
          <w:b/>
        </w:rPr>
        <w:t>установку и разборку подмостей;</w:t>
      </w:r>
    </w:p>
    <w:p w:rsidR="0033612A" w:rsidRPr="00936317" w:rsidRDefault="0033612A">
      <w:pPr>
        <w:pStyle w:val="newncpi"/>
        <w:rPr>
          <w:b/>
        </w:rPr>
      </w:pPr>
      <w:r w:rsidRPr="00936317">
        <w:rPr>
          <w:b/>
        </w:rPr>
        <w:t>установку, смазку и разборку опалубки с учетом ее оборачиваемости;</w:t>
      </w:r>
    </w:p>
    <w:p w:rsidR="0033612A" w:rsidRDefault="0033612A">
      <w:pPr>
        <w:pStyle w:val="newncpi"/>
        <w:rPr>
          <w:b/>
        </w:rPr>
      </w:pPr>
      <w:r w:rsidRPr="00936317">
        <w:rPr>
          <w:b/>
        </w:rPr>
        <w:t>контрольную сборку, установку и разборку скользящей опалубки с подмостями и рабочими площадками, монтаж и демонтаж оборудования, приборов, вспомогательных конструкций, электропроводок, домкратных рам и домкратов, установку и наращивание домкратных стержней, установку и разборку шахтных лестниц или подъемников для подъема людей;</w:t>
      </w:r>
    </w:p>
    <w:p w:rsidR="00A57828" w:rsidRDefault="00A57828" w:rsidP="00A57828">
      <w:pPr>
        <w:pStyle w:val="snoskiline"/>
      </w:pPr>
      <w:r>
        <w:t>______________________________</w:t>
      </w:r>
    </w:p>
    <w:p w:rsidR="00A57828" w:rsidRDefault="00A57828" w:rsidP="00A57828">
      <w:pPr>
        <w:pStyle w:val="snoski"/>
        <w:spacing w:after="240"/>
      </w:pPr>
      <w:r>
        <w:t>* По тексту настоящего Сборника при ссылке на конкретный норматив применяется его полная нумерация (например, «Е6-1-1») или с указанием таблицы норматива – его сокращение (например, «Таблица 6-1 (норма 1)»).</w:t>
      </w:r>
    </w:p>
    <w:p w:rsidR="00A57828" w:rsidRPr="00936317" w:rsidRDefault="00A57828">
      <w:pPr>
        <w:pStyle w:val="newncpi"/>
        <w:rPr>
          <w:b/>
        </w:rPr>
      </w:pPr>
    </w:p>
    <w:p w:rsidR="00A57828" w:rsidRDefault="00A57828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b/>
        </w:rPr>
        <w:br w:type="page"/>
      </w:r>
    </w:p>
    <w:p w:rsidR="0033612A" w:rsidRPr="00936317" w:rsidRDefault="0033612A">
      <w:pPr>
        <w:pStyle w:val="newncpi"/>
        <w:rPr>
          <w:b/>
        </w:rPr>
      </w:pPr>
      <w:r w:rsidRPr="00936317">
        <w:rPr>
          <w:b/>
        </w:rPr>
        <w:lastRenderedPageBreak/>
        <w:t>армирование железобетонных конструкций (таблицы 6-1 – 6-62) готовыми каркасами и сетками, арматурными заготовками, отдельными стержнями, в том числе штучными стержнями для доборных частей арматуры или для участков связи между сетками (каркасами) со сваркой или вязкой и выправкой арматуры, сварку пространственных каркасов в построечных условиях из плоских каркасов.</w:t>
      </w:r>
    </w:p>
    <w:p w:rsidR="0033612A" w:rsidRPr="00936317" w:rsidRDefault="0033612A">
      <w:pPr>
        <w:pStyle w:val="newncpi"/>
        <w:rPr>
          <w:b/>
        </w:rPr>
      </w:pPr>
      <w:r w:rsidRPr="00936317">
        <w:rPr>
          <w:b/>
        </w:rPr>
        <w:t>установку и разборку инвентарных форм или скоб-подкладок при сварке ванным способом;</w:t>
      </w:r>
    </w:p>
    <w:p w:rsidR="0033612A" w:rsidRPr="00936317" w:rsidRDefault="0033612A">
      <w:pPr>
        <w:pStyle w:val="newncpi"/>
        <w:rPr>
          <w:b/>
        </w:rPr>
      </w:pPr>
      <w:r w:rsidRPr="00936317">
        <w:rPr>
          <w:b/>
        </w:rPr>
        <w:t>уход за бетоном и частичную затирку открытых поверхностей после снятия опалубки (при необходимости). Материалы для ухода за бетоном (при отсутствии их в составе норматива) следует учитывать дополнительно согласно проектной документации объекта строительства;</w:t>
      </w:r>
    </w:p>
    <w:p w:rsidR="0033612A" w:rsidRPr="00936317" w:rsidRDefault="0033612A">
      <w:pPr>
        <w:pStyle w:val="newncpi"/>
        <w:rPr>
          <w:b/>
        </w:rPr>
      </w:pPr>
      <w:r w:rsidRPr="00936317">
        <w:rPr>
          <w:b/>
        </w:rPr>
        <w:t>устройство временных усадочных рабочих и деформационных швов (при необходимости);</w:t>
      </w:r>
    </w:p>
    <w:p w:rsidR="0033612A" w:rsidRPr="00936317" w:rsidRDefault="0033612A">
      <w:pPr>
        <w:pStyle w:val="newncpi"/>
        <w:rPr>
          <w:b/>
        </w:rPr>
      </w:pPr>
      <w:r w:rsidRPr="00936317">
        <w:rPr>
          <w:b/>
        </w:rPr>
        <w:t>сопутствующие и вспомогательные работы: очистка опалубки и арматуры от грязи и мусора, вырезка отверстий при необходимости, устройство ограждений и др.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1.3. В нормативах таблиц приведен усредненный расход арматуры исходя из общей массы всех видов армирования (каркасами, сетками, отдельными стержнями).</w:t>
      </w:r>
    </w:p>
    <w:p w:rsidR="0033612A" w:rsidRPr="00936317" w:rsidRDefault="0033612A">
      <w:pPr>
        <w:pStyle w:val="newncpi"/>
        <w:rPr>
          <w:b/>
        </w:rPr>
      </w:pPr>
      <w:r w:rsidRPr="00936317">
        <w:rPr>
          <w:b/>
        </w:rPr>
        <w:t>Расход арматуры и класс стали следует принимать по проектным данным без корректировки затрат труда и норм эксплуатации машин на ее установку.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1.4. В нормативах учтены расходы на установку арматуры с применением электросварки или вязки за исключением норм таблицы 6-2 (нормы 5 и 6), в которых учтены расходы по сварке ванным способом. При необходимости применения сварки арматуры ванным способом (взамен электросварки или вязки) следует учитывать дополнительные расходы по нормативам таблицы 6-12.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1.5. Классы бетона и крупность заполнителя следует принимать по проектным данным.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1.6. Расходы на установку металлоконструкций и стальных сердечников, применяемых в качестве жесткой арматуры, следует определять по соответствующим нормативам Сборника 9 «Металлические конструкции».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1.7. В нормативах учтено возведение конструкций на высоте (глубине) до 15 м от поверхности земли (за исключением конструкций специальных сооружений). Для случаев производства работ на отметках выше (ниже) 15 м от поверхности земли применяются коэффициенты, приведенные в разделе 3 Технической части.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1.8. Расходы на устройство фундаментов под металлические колонны следует определять по таблице 6-1 (нормы 2–12) с учетом дополнительных расходов по установке анкерных болтов и кондукторных устройств, остающихся в теле бетона, которые следует принимать по таблице 6-11 (нормы 1–10).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 xml:space="preserve">1.9. Расходы на устройство фундаментов с </w:t>
      </w:r>
      <w:proofErr w:type="spellStart"/>
      <w:r w:rsidRPr="00936317">
        <w:rPr>
          <w:b/>
        </w:rPr>
        <w:t>подколонниками</w:t>
      </w:r>
      <w:proofErr w:type="spellEnd"/>
      <w:r w:rsidRPr="00936317">
        <w:rPr>
          <w:b/>
        </w:rPr>
        <w:t xml:space="preserve"> периметром более 10 м следует определять по таблице 6-1 (нормы 2–9), а периметром до 10 м и высотой более 10 м (считая от верхнего уступа) – рассчитывать раздельно: для фундаментов (до верхнего уступа) по таблице 6-1 (нормы 8 и 9), для </w:t>
      </w:r>
      <w:proofErr w:type="spellStart"/>
      <w:r w:rsidRPr="00936317">
        <w:rPr>
          <w:b/>
        </w:rPr>
        <w:t>подколонников</w:t>
      </w:r>
      <w:proofErr w:type="spellEnd"/>
      <w:r w:rsidRPr="00936317">
        <w:rPr>
          <w:b/>
        </w:rPr>
        <w:t> – по таблице 6-1 (норма 12).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 xml:space="preserve">1.10. Расходы по устройству плиты с </w:t>
      </w:r>
      <w:proofErr w:type="spellStart"/>
      <w:r w:rsidRPr="00936317">
        <w:rPr>
          <w:b/>
        </w:rPr>
        <w:t>подколонниками</w:t>
      </w:r>
      <w:proofErr w:type="spellEnd"/>
      <w:r w:rsidRPr="00936317">
        <w:rPr>
          <w:b/>
        </w:rPr>
        <w:t xml:space="preserve"> высотой более 2 м следует определять раздельно: для плиты – по таблице 6-1 (норма 16), а </w:t>
      </w:r>
      <w:proofErr w:type="spellStart"/>
      <w:r w:rsidRPr="00936317">
        <w:rPr>
          <w:b/>
        </w:rPr>
        <w:t>подколонников</w:t>
      </w:r>
      <w:proofErr w:type="spellEnd"/>
      <w:r w:rsidRPr="00936317">
        <w:rPr>
          <w:b/>
        </w:rPr>
        <w:t xml:space="preserve">: с периметром до 10 м – по таблице 6-1 (норма 12), более 10 м – по таблице 6-1 </w:t>
      </w:r>
      <w:r w:rsidR="00936317">
        <w:rPr>
          <w:b/>
        </w:rPr>
        <w:br/>
      </w:r>
      <w:r w:rsidRPr="00936317">
        <w:rPr>
          <w:b/>
        </w:rPr>
        <w:t>(нормы 5–9).</w:t>
      </w:r>
    </w:p>
    <w:p w:rsidR="0033612A" w:rsidRDefault="0033612A">
      <w:pPr>
        <w:pStyle w:val="underpoint"/>
        <w:rPr>
          <w:b/>
        </w:rPr>
      </w:pPr>
      <w:r w:rsidRPr="00936317">
        <w:rPr>
          <w:b/>
        </w:rPr>
        <w:t>1.11. Расходы по устройству ростверков следует определять по соответствующим нормативам таблиц 6-1 и 6-3 для аналогичных фундаментов: ростверков на одиночных сваях или кустах свай под отдельные колонны – по нормам на устройство фундаментов соответствующего объема под колонны, ростверков в виде плит по свайному полю – по нормам на устройство фундаментных плит, ростверков в виде лент по рядам свай – по нормам на устройство ленточных фундаментов и т.п.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lastRenderedPageBreak/>
        <w:t>1.12. При устройстве ростверков, у которых нижняя поверхность возвышается над грунтом, следует учитывать дополнительно расходы на устройство опалубки снизу по нормативам таблицы 6-8.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1.13. Расходы по установке анкерных болтов и закладных изделий, необходимых для крепления оборудования, следует определять по нормативам таблицы 6-11.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1.14. Расходы по устройству фундаментов под оборудование различной конфигурации с устройством в их толще каналов, ниш, колодцев, гнезд для анкерных болтов, выступающих элементов и т.п. следует определять по таблице 6-3 (нормы 7, 8).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1.15. Расходы по устройству фундаментов, состоящих из колонн, балок, других элементов следует определять по нормативам на устройство отдельных конструктивных элементов.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1.16. Расходы на устройство подпорных стен переменного сечения следует определять исходя из их средней толщины по нормативам таблицы 6-13.</w:t>
      </w:r>
    </w:p>
    <w:p w:rsidR="0033612A" w:rsidRPr="00936317" w:rsidRDefault="0033612A">
      <w:pPr>
        <w:pStyle w:val="point"/>
        <w:rPr>
          <w:b/>
        </w:rPr>
      </w:pPr>
      <w:r w:rsidRPr="00936317">
        <w:rPr>
          <w:b/>
        </w:rPr>
        <w:t>1.17 Расходы по возведению железобетонных колонн, на которые опираются монолитные перекрытия или балки, следует определять по таблице 6-14 (нормы 4–6) независимо от высоты колонн.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1.18. Расходы по возведению бетонных и легкобетонных стен, на которые опираются монолитные перекрытия, следует определять по таблице 6-16 (нормы 1–5 и 13–15) независимо от высоты стен.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1.19. Расходы по возведению железобетонных стен, на которые опираются монолитные перекрытия, следует определять по таблице 6-17 (нормы 1–5) независимо от высоты стен.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1.20. Нормативы на устройство емкостных сооружений водопровода и канализации следует также использовать при определении расходов на устройство аналогичных по техническим требованиям и условиям сооружений (резервуары для нефтепродуктов и т.п.).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1.21. Нормативы таблиц 6-45 – 6-49 для определения расходов на приготовление бетонов и растворов в построечных условиях рекомендуется использовать для исключительных случаев, когда строительная площадка удалена от заводов по изготовлению бетонов и растворов (бетонорастворных узлов) на расстояние, не допускающее транспортирования бетонов и растворов.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1.22. Нормативы на возведение конструкций стен по таблицам 6-53 и 6-58 разработаны на измеритель в 1 м</w:t>
      </w:r>
      <w:r w:rsidRPr="00936317">
        <w:rPr>
          <w:b/>
          <w:vertAlign w:val="superscript"/>
        </w:rPr>
        <w:t>2</w:t>
      </w:r>
      <w:r w:rsidRPr="00936317">
        <w:rPr>
          <w:b/>
        </w:rPr>
        <w:t xml:space="preserve"> площади конструктивного элемента «брутто», т.е. без вычета проемов.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 xml:space="preserve">1.23. Объем бетонной смеси определяется по проектным данным с учетом коэффициента, учитывающего </w:t>
      </w:r>
      <w:proofErr w:type="spellStart"/>
      <w:r w:rsidRPr="00936317">
        <w:rPr>
          <w:b/>
        </w:rPr>
        <w:t>трудноустранимые</w:t>
      </w:r>
      <w:proofErr w:type="spellEnd"/>
      <w:r w:rsidRPr="00936317">
        <w:rPr>
          <w:b/>
        </w:rPr>
        <w:t xml:space="preserve"> потери ресурса и равного при укладке бетонной смеси в бетонные конструкции 1,02, в железобетонные конструкции – 1,015.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1.24. В нормативах таблиц 6-15, 6-21, 6-50 – 6-62 предусмотрены расходы по сооружению зданий высотой 48 метров. Для случаев меньшей или большей высоты возводимого здания применяются коэффициенты, приведенные в разделе 3 Технической части.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 xml:space="preserve">1.25. Расходы по загрузке фильтров </w:t>
      </w:r>
      <w:proofErr w:type="spellStart"/>
      <w:r w:rsidRPr="00936317">
        <w:rPr>
          <w:b/>
        </w:rPr>
        <w:t>сульфоуглем</w:t>
      </w:r>
      <w:proofErr w:type="spellEnd"/>
      <w:r w:rsidRPr="00936317">
        <w:rPr>
          <w:b/>
        </w:rPr>
        <w:t xml:space="preserve">, кварцевым песком или другими специальными материалами следует определять по нормативам таблицы 6-39. В сметной документации стоимость этих материалов следует </w:t>
      </w:r>
      <w:proofErr w:type="gramStart"/>
      <w:r w:rsidRPr="00936317">
        <w:rPr>
          <w:b/>
        </w:rPr>
        <w:t>учитывать</w:t>
      </w:r>
      <w:proofErr w:type="gramEnd"/>
      <w:r w:rsidRPr="00936317">
        <w:rPr>
          <w:b/>
        </w:rPr>
        <w:t xml:space="preserve"> как оборудование, а начисление общехозяйственных и общепроизводственных расходов и плановой прибыли производить по норме на монтаж оборудования.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1.26. Расход бетона (раствора) на заливку гнезд (колодцев) для анкерных болтов учтен в нормах на устройство фундаментов.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1.27. В случаях, когда торкретирование поверхностей будет производиться без предварительной пескоструйной обработки, при определении расходов по выполнению этой работы по таблице 6-36 (норма 2) следует исключать расходы на пескоструйную обработку по норме 1.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lastRenderedPageBreak/>
        <w:t>1.28. Для случаев, когда проектной документации объекта строительства предусмотрена защита от коррозии закладных и накладных деталей, расходы по выполнению этих работ следует определять по нормативам Сборника 13 «Защита строительных конструкций и оборудования от коррозии».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1.29. Расходы на устройство теплоизоляции бетонных поверхностей следует определять по соответствующим нормативам Сборника 26 «Теплоизоляционные работы», а на оштукатуривание бетонных стен – по нормативам Сборника 15 «Отделочные работы».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1.30. Амортизационные отчисления индустриальных многократно оборачиваемых опалубочных систем, применяемых для возведения монолитных конструкций (А), включаются в сметную документацию на основании расчета:</w:t>
      </w:r>
    </w:p>
    <w:p w:rsidR="0033612A" w:rsidRDefault="003361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9"/>
        <w:gridCol w:w="1202"/>
        <w:gridCol w:w="4810"/>
      </w:tblGrid>
      <w:tr w:rsidR="0033612A" w:rsidRPr="00936317">
        <w:trPr>
          <w:trHeight w:val="240"/>
        </w:trPr>
        <w:tc>
          <w:tcPr>
            <w:tcW w:w="197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3612A" w:rsidRPr="00936317" w:rsidRDefault="0033612A">
            <w:pPr>
              <w:pStyle w:val="newncpi0"/>
              <w:jc w:val="right"/>
              <w:rPr>
                <w:b/>
              </w:rPr>
            </w:pPr>
            <w:r w:rsidRPr="00936317">
              <w:rPr>
                <w:b/>
              </w:rPr>
              <w:t xml:space="preserve">А = </w:t>
            </w:r>
            <w:r w:rsidRPr="00936317">
              <w:rPr>
                <w:rStyle w:val="onesymbol"/>
                <w:b/>
              </w:rPr>
              <w:t></w:t>
            </w:r>
            <w:r w:rsidRPr="00936317">
              <w:rPr>
                <w:b/>
              </w:rPr>
              <w:t> 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newncpi0"/>
              <w:jc w:val="center"/>
              <w:rPr>
                <w:b/>
              </w:rPr>
            </w:pPr>
            <w:r w:rsidRPr="00936317">
              <w:rPr>
                <w:b/>
              </w:rPr>
              <w:t xml:space="preserve">C x F x </w:t>
            </w:r>
            <w:proofErr w:type="spellStart"/>
            <w:r w:rsidRPr="00936317">
              <w:rPr>
                <w:b/>
              </w:rPr>
              <w:t>n</w:t>
            </w:r>
            <w:r w:rsidRPr="00936317">
              <w:rPr>
                <w:b/>
                <w:vertAlign w:val="subscript"/>
              </w:rPr>
              <w:t>ф</w:t>
            </w:r>
            <w:proofErr w:type="spellEnd"/>
          </w:p>
        </w:tc>
        <w:tc>
          <w:tcPr>
            <w:tcW w:w="242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3612A" w:rsidRPr="00936317" w:rsidRDefault="0033612A">
            <w:pPr>
              <w:pStyle w:val="newncpi0"/>
              <w:jc w:val="left"/>
              <w:rPr>
                <w:b/>
              </w:rPr>
            </w:pPr>
            <w:r w:rsidRPr="00936317">
              <w:rPr>
                <w:b/>
              </w:rPr>
              <w:t xml:space="preserve">, </w:t>
            </w:r>
          </w:p>
        </w:tc>
      </w:tr>
      <w:tr w:rsidR="0033612A" w:rsidRPr="00936317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33612A" w:rsidRPr="00936317" w:rsidRDefault="0033612A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newncpi0"/>
              <w:jc w:val="center"/>
              <w:rPr>
                <w:b/>
              </w:rPr>
            </w:pPr>
            <w:proofErr w:type="spellStart"/>
            <w:r w:rsidRPr="00936317">
              <w:rPr>
                <w:b/>
              </w:rPr>
              <w:t>n</w:t>
            </w:r>
            <w:r w:rsidRPr="00936317">
              <w:rPr>
                <w:b/>
                <w:vertAlign w:val="subscript"/>
              </w:rPr>
              <w:t>н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33612A" w:rsidRPr="00936317" w:rsidRDefault="0033612A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33612A" w:rsidRDefault="0033612A">
      <w:pPr>
        <w:pStyle w:val="newncpi"/>
      </w:pPr>
      <w:r>
        <w:t> </w:t>
      </w:r>
    </w:p>
    <w:p w:rsidR="0033612A" w:rsidRPr="00936317" w:rsidRDefault="0033612A">
      <w:pPr>
        <w:pStyle w:val="newncpi0"/>
        <w:rPr>
          <w:b/>
        </w:rPr>
      </w:pPr>
      <w:r w:rsidRPr="00936317">
        <w:rPr>
          <w:b/>
        </w:rPr>
        <w:t>где C – цена единицы опалубки (отдельных конструктивных элементов) в ценах на дату составления сметной документации, руб. Определяется в соответствии с Методическими рекомендациями о порядке расчета текущих цен на ресурсы, используемые для определения сметной стоимости строительства и составления сметной документации на основании нормативов расхода ресурсов в натуральном выражении. Если цена сформирована на комплект комбинированной опалубки, состоящей из палубы из водостойкой фанеры и металлических элементов (каркас, крепежные изделия и т.д.), которые имеют разную оборачиваемость, допускается использовать следующие данные по разделению стоимости элементов опалубки в процентном соотношении:</w:t>
      </w:r>
    </w:p>
    <w:p w:rsidR="0033612A" w:rsidRPr="00936317" w:rsidRDefault="0033612A">
      <w:pPr>
        <w:pStyle w:val="newncpi"/>
        <w:rPr>
          <w:b/>
        </w:rPr>
      </w:pPr>
      <w:r w:rsidRPr="00936317">
        <w:rPr>
          <w:b/>
        </w:rPr>
        <w:t>комбинированная опалубка для стен: палуба из водостойкой фанеры – 30 % стоимости комплекта опалубки; металлический каркас, крепежные изделия – 70 % стоимости комплекта опалубки;</w:t>
      </w:r>
    </w:p>
    <w:p w:rsidR="0033612A" w:rsidRPr="00936317" w:rsidRDefault="0033612A">
      <w:pPr>
        <w:pStyle w:val="newncpi"/>
        <w:rPr>
          <w:b/>
        </w:rPr>
      </w:pPr>
      <w:r w:rsidRPr="00936317">
        <w:rPr>
          <w:b/>
        </w:rPr>
        <w:t>комбинированная веерная опалубка колонн: палуба из водостойкой фанеры – 25 % стоимости комплекта опалубки; металлический каркас, крепежные изделия – 75 % стоимости комплекта опалубки;</w:t>
      </w:r>
    </w:p>
    <w:p w:rsidR="0033612A" w:rsidRPr="00936317" w:rsidRDefault="0033612A">
      <w:pPr>
        <w:pStyle w:val="newncpi"/>
        <w:rPr>
          <w:b/>
        </w:rPr>
      </w:pPr>
      <w:r w:rsidRPr="00936317">
        <w:rPr>
          <w:b/>
        </w:rPr>
        <w:t>F – объем используемой опалубки, кв. м, шт., тонн, комплект и т.д.;</w:t>
      </w:r>
    </w:p>
    <w:p w:rsidR="0033612A" w:rsidRPr="00936317" w:rsidRDefault="0033612A">
      <w:pPr>
        <w:pStyle w:val="newncpi"/>
        <w:rPr>
          <w:b/>
        </w:rPr>
      </w:pPr>
      <w:proofErr w:type="spellStart"/>
      <w:r w:rsidRPr="00936317">
        <w:rPr>
          <w:b/>
        </w:rPr>
        <w:t>n</w:t>
      </w:r>
      <w:r w:rsidRPr="00936317">
        <w:rPr>
          <w:b/>
          <w:vertAlign w:val="subscript"/>
        </w:rPr>
        <w:t>ф</w:t>
      </w:r>
      <w:proofErr w:type="spellEnd"/>
      <w:r w:rsidRPr="00936317">
        <w:rPr>
          <w:b/>
        </w:rPr>
        <w:t> – фактическая оборачиваемость опалубки (отдельных конструктивных элементов) на объекте, оборот. Фактическая оборачиваемость опалубки (отдельных конструктивных элементов) принимается по проектным данным, проекту организации строительства, проекту производства работ;</w:t>
      </w:r>
    </w:p>
    <w:p w:rsidR="0033612A" w:rsidRPr="00936317" w:rsidRDefault="0033612A">
      <w:pPr>
        <w:pStyle w:val="newncpi"/>
        <w:rPr>
          <w:b/>
        </w:rPr>
      </w:pPr>
      <w:proofErr w:type="spellStart"/>
      <w:r w:rsidRPr="00936317">
        <w:rPr>
          <w:b/>
        </w:rPr>
        <w:t>n</w:t>
      </w:r>
      <w:r w:rsidRPr="00936317">
        <w:rPr>
          <w:b/>
          <w:vertAlign w:val="subscript"/>
        </w:rPr>
        <w:t>н</w:t>
      </w:r>
      <w:proofErr w:type="spellEnd"/>
      <w:r w:rsidRPr="00936317">
        <w:rPr>
          <w:b/>
        </w:rPr>
        <w:t> – нормативная оборачиваемость опалубки (отдельных конструктивных элементов), оборот. Нормативная оборачиваемость опалубки (отдельных конструктивных элементов) для опалубочных систем принимается по техническим данным завода-изготовителя или по результатам производственных испытаний. При отсутствии таких данных нормативная оборачиваемость может приниматься по данным, приведенным в таблице 1.</w:t>
      </w:r>
    </w:p>
    <w:p w:rsidR="00936317" w:rsidRDefault="00936317" w:rsidP="00936317">
      <w:pPr>
        <w:pStyle w:val="newncpi0"/>
        <w:spacing w:after="120"/>
        <w:jc w:val="center"/>
        <w:rPr>
          <w:b/>
          <w:bCs/>
        </w:rPr>
      </w:pPr>
    </w:p>
    <w:p w:rsidR="0033612A" w:rsidRDefault="0033612A" w:rsidP="00936317">
      <w:pPr>
        <w:pStyle w:val="newncpi0"/>
        <w:spacing w:after="120"/>
        <w:jc w:val="center"/>
      </w:pPr>
      <w:r>
        <w:rPr>
          <w:b/>
          <w:bCs/>
        </w:rPr>
        <w:t>Таблица 1 – Средняя нормативная оборачиваемость элементов опалубки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7364"/>
        <w:gridCol w:w="2101"/>
      </w:tblGrid>
      <w:tr w:rsidR="0033612A" w:rsidRPr="00936317">
        <w:trPr>
          <w:trHeight w:val="240"/>
        </w:trPr>
        <w:tc>
          <w:tcPr>
            <w:tcW w:w="22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>
              <w:t> </w:t>
            </w:r>
            <w:r w:rsidRPr="00936317">
              <w:rPr>
                <w:b/>
              </w:rPr>
              <w:t>№</w:t>
            </w:r>
            <w:r w:rsidRPr="00936317">
              <w:rPr>
                <w:b/>
              </w:rPr>
              <w:br/>
              <w:t>п/п</w:t>
            </w:r>
          </w:p>
        </w:tc>
        <w:tc>
          <w:tcPr>
            <w:tcW w:w="3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Наименование элементов (тип опалубки)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Средняя нормативная оборачиваемость, оборот</w:t>
            </w:r>
          </w:p>
        </w:tc>
      </w:tr>
      <w:tr w:rsidR="00043AD3" w:rsidRPr="00936317">
        <w:trPr>
          <w:trHeight w:val="240"/>
        </w:trPr>
        <w:tc>
          <w:tcPr>
            <w:tcW w:w="22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3AD3" w:rsidRPr="00936317" w:rsidRDefault="00043AD3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</w:t>
            </w:r>
          </w:p>
        </w:tc>
        <w:tc>
          <w:tcPr>
            <w:tcW w:w="3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3AD3" w:rsidRPr="00936317" w:rsidRDefault="00043AD3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2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3AD3" w:rsidRPr="00936317" w:rsidRDefault="00043AD3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3</w:t>
            </w:r>
          </w:p>
        </w:tc>
      </w:tr>
      <w:tr w:rsidR="0033612A" w:rsidRPr="00936317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</w:t>
            </w:r>
          </w:p>
        </w:tc>
        <w:tc>
          <w:tcPr>
            <w:tcW w:w="4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 xml:space="preserve">Палуба из ламинированной (водостойкой) фанеры: </w:t>
            </w:r>
          </w:p>
        </w:tc>
      </w:tr>
      <w:tr w:rsidR="0033612A" w:rsidRPr="00936317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1.1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– опалубки для стен системы «МОДОСТР»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50</w:t>
            </w:r>
          </w:p>
        </w:tc>
      </w:tr>
      <w:tr w:rsidR="0033612A" w:rsidRPr="00936317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1.2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– веерной опалубки колонн системы «МОДОСТР»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30</w:t>
            </w:r>
          </w:p>
        </w:tc>
      </w:tr>
      <w:tr w:rsidR="0033612A" w:rsidRPr="00936317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1.3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 xml:space="preserve">– из цельных </w:t>
            </w:r>
            <w:proofErr w:type="spellStart"/>
            <w:r w:rsidRPr="00936317">
              <w:rPr>
                <w:b/>
              </w:rPr>
              <w:t>непиленых</w:t>
            </w:r>
            <w:proofErr w:type="spellEnd"/>
            <w:r w:rsidRPr="00936317">
              <w:rPr>
                <w:b/>
              </w:rPr>
              <w:t xml:space="preserve"> листов фанеры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20</w:t>
            </w:r>
          </w:p>
        </w:tc>
      </w:tr>
      <w:tr w:rsidR="0033612A" w:rsidRPr="00936317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1.4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– из листов фанеры непосредственно для опалубки-стол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25</w:t>
            </w:r>
          </w:p>
        </w:tc>
      </w:tr>
      <w:tr w:rsidR="0033612A" w:rsidRPr="00936317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1.5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– из пиленых листов фанеры прямоугольной формы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10</w:t>
            </w:r>
          </w:p>
        </w:tc>
      </w:tr>
    </w:tbl>
    <w:p w:rsidR="00936317" w:rsidRPr="00936317" w:rsidRDefault="00A63CA1" w:rsidP="0093631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Продолжение</w:t>
      </w:r>
      <w:r w:rsidR="00FC158E">
        <w:rPr>
          <w:rFonts w:ascii="Times New Roman" w:hAnsi="Times New Roman" w:cs="Times New Roman"/>
          <w:b/>
          <w:sz w:val="24"/>
          <w:szCs w:val="24"/>
        </w:rPr>
        <w:t xml:space="preserve"> таблицы</w:t>
      </w:r>
      <w:r w:rsidR="00936317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7364"/>
        <w:gridCol w:w="2101"/>
      </w:tblGrid>
      <w:tr w:rsidR="00936317" w:rsidRPr="00936317" w:rsidTr="00AD5566">
        <w:trPr>
          <w:trHeight w:val="240"/>
        </w:trPr>
        <w:tc>
          <w:tcPr>
            <w:tcW w:w="22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6317" w:rsidRPr="00936317" w:rsidRDefault="00936317" w:rsidP="00AD5566">
            <w:pPr>
              <w:pStyle w:val="table10"/>
              <w:jc w:val="center"/>
              <w:rPr>
                <w:b/>
              </w:rPr>
            </w:pPr>
            <w:r>
              <w:t> </w:t>
            </w:r>
            <w:r w:rsidRPr="00936317">
              <w:rPr>
                <w:b/>
              </w:rPr>
              <w:t>№</w:t>
            </w:r>
            <w:r w:rsidRPr="00936317">
              <w:rPr>
                <w:b/>
              </w:rPr>
              <w:br/>
              <w:t>п/п</w:t>
            </w:r>
          </w:p>
        </w:tc>
        <w:tc>
          <w:tcPr>
            <w:tcW w:w="3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6317" w:rsidRPr="00936317" w:rsidRDefault="00936317" w:rsidP="00AD5566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Наименование элементов (тип опалубки)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6317" w:rsidRPr="00936317" w:rsidRDefault="00936317" w:rsidP="00AD5566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Средняя нормативная оборачиваемость, оборот</w:t>
            </w:r>
          </w:p>
        </w:tc>
      </w:tr>
      <w:tr w:rsidR="00936317" w:rsidRPr="00936317" w:rsidTr="00AD5566">
        <w:trPr>
          <w:trHeight w:val="240"/>
        </w:trPr>
        <w:tc>
          <w:tcPr>
            <w:tcW w:w="22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6317" w:rsidRPr="00936317" w:rsidRDefault="00936317" w:rsidP="00AD5566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</w:t>
            </w:r>
          </w:p>
        </w:tc>
        <w:tc>
          <w:tcPr>
            <w:tcW w:w="3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6317" w:rsidRPr="00936317" w:rsidRDefault="00936317" w:rsidP="00AD5566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2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6317" w:rsidRPr="00936317" w:rsidRDefault="00936317" w:rsidP="00AD5566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3</w:t>
            </w:r>
          </w:p>
        </w:tc>
      </w:tr>
      <w:tr w:rsidR="00A57828" w:rsidRPr="00936317" w:rsidTr="00453ABD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7828" w:rsidRPr="00936317" w:rsidRDefault="00A57828" w:rsidP="00453ABD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1.6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7828" w:rsidRPr="00936317" w:rsidRDefault="00A57828" w:rsidP="00453ABD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– из пиленых листов фигурной формы, в т.ч. с криволинейной подрезкой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7828" w:rsidRPr="00936317" w:rsidRDefault="00A57828" w:rsidP="00453ABD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1–2</w:t>
            </w:r>
          </w:p>
        </w:tc>
      </w:tr>
      <w:tr w:rsidR="00A57828" w:rsidRPr="00936317" w:rsidTr="00453ABD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7828" w:rsidRPr="00936317" w:rsidRDefault="00A57828" w:rsidP="00453ABD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1.7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7828" w:rsidRPr="00936317" w:rsidRDefault="00A57828" w:rsidP="00453ABD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– скользящая опалубка (метров скольжения)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7828" w:rsidRPr="00936317" w:rsidRDefault="00A57828" w:rsidP="00453ABD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80</w:t>
            </w:r>
          </w:p>
        </w:tc>
      </w:tr>
      <w:tr w:rsidR="00A57828" w:rsidRPr="00936317" w:rsidTr="00453ABD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7828" w:rsidRPr="00936317" w:rsidRDefault="00A57828" w:rsidP="00453ABD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2</w:t>
            </w:r>
          </w:p>
        </w:tc>
        <w:tc>
          <w:tcPr>
            <w:tcW w:w="4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7828" w:rsidRPr="00936317" w:rsidRDefault="00A57828" w:rsidP="00453ABD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Деревянные элементы опалубки:</w:t>
            </w:r>
          </w:p>
        </w:tc>
      </w:tr>
      <w:tr w:rsidR="00A57828" w:rsidRPr="00936317" w:rsidTr="00453ABD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7828" w:rsidRPr="00936317" w:rsidRDefault="00A57828" w:rsidP="00453ABD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2.1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7828" w:rsidRPr="00936317" w:rsidRDefault="00A57828" w:rsidP="00453ABD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– клееные балки двутаврового сечения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7828" w:rsidRPr="00936317" w:rsidRDefault="00A57828" w:rsidP="00453ABD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60</w:t>
            </w:r>
          </w:p>
        </w:tc>
      </w:tr>
      <w:tr w:rsidR="0033612A" w:rsidRPr="00936317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2.2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– клееные балки двутаврового сечения опалубки перекрытий системы «МОДОСТР»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85</w:t>
            </w:r>
          </w:p>
        </w:tc>
      </w:tr>
      <w:tr w:rsidR="0033612A" w:rsidRPr="00936317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2.3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– деревянные балки сплошного сечения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30</w:t>
            </w:r>
          </w:p>
        </w:tc>
      </w:tr>
      <w:tr w:rsidR="0033612A" w:rsidRPr="00936317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3</w:t>
            </w:r>
          </w:p>
        </w:tc>
        <w:tc>
          <w:tcPr>
            <w:tcW w:w="4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Стальная палуба:</w:t>
            </w:r>
          </w:p>
        </w:tc>
      </w:tr>
      <w:tr w:rsidR="0033612A" w:rsidRPr="00936317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3.1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 xml:space="preserve">– </w:t>
            </w:r>
            <w:proofErr w:type="spellStart"/>
            <w:r w:rsidRPr="00936317">
              <w:rPr>
                <w:b/>
              </w:rPr>
              <w:t>мелкощитовая</w:t>
            </w:r>
            <w:proofErr w:type="spellEnd"/>
            <w:r w:rsidRPr="00936317">
              <w:rPr>
                <w:b/>
              </w:rPr>
              <w:t xml:space="preserve"> опалубка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175</w:t>
            </w:r>
          </w:p>
        </w:tc>
      </w:tr>
      <w:tr w:rsidR="0033612A" w:rsidRPr="00936317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3.2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– крупнощитовая опалубка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175</w:t>
            </w:r>
          </w:p>
        </w:tc>
      </w:tr>
      <w:tr w:rsidR="0033612A" w:rsidRPr="00936317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3.3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– объемно-переставная опалубка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200</w:t>
            </w:r>
          </w:p>
        </w:tc>
      </w:tr>
      <w:tr w:rsidR="0033612A" w:rsidRPr="00936317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3.4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– скользящая опалубка (метров скольжения)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480</w:t>
            </w:r>
          </w:p>
        </w:tc>
      </w:tr>
      <w:tr w:rsidR="0033612A" w:rsidRPr="00936317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4</w:t>
            </w:r>
          </w:p>
        </w:tc>
        <w:tc>
          <w:tcPr>
            <w:tcW w:w="4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Металлические элементы:</w:t>
            </w:r>
          </w:p>
        </w:tc>
      </w:tr>
      <w:tr w:rsidR="0033612A" w:rsidRPr="00936317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4.1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– металлический каркас, крепежные элементы опалубки для стен системы «МОДОСТР»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150</w:t>
            </w:r>
          </w:p>
        </w:tc>
      </w:tr>
      <w:tr w:rsidR="0033612A" w:rsidRPr="00936317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4.2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– металлический каркас, крепежные элементы веерной опалубки колонн системы «МОДОСТР»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175</w:t>
            </w:r>
          </w:p>
        </w:tc>
      </w:tr>
      <w:tr w:rsidR="0033612A" w:rsidRPr="00936317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4.3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– телескопические стойки, треноги, опорные башни, опорные конструкции опалубки-стол, металлические доборные изделия опалубки перекрытий системы «МОДОСТР»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100</w:t>
            </w:r>
          </w:p>
        </w:tc>
      </w:tr>
      <w:tr w:rsidR="0033612A" w:rsidRPr="00936317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4.4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– опорные, поддерживающие, доборные, вспомогательные и крепежные элементы (кроме элементов скользящей опалубки)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120</w:t>
            </w:r>
          </w:p>
        </w:tc>
      </w:tr>
      <w:tr w:rsidR="0033612A" w:rsidRPr="00936317">
        <w:trPr>
          <w:trHeight w:val="240"/>
        </w:trPr>
        <w:tc>
          <w:tcPr>
            <w:tcW w:w="22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4.5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– опорные, поддерживающие, доборные, вспомогательные и крепежные элементы скользящей опалубки (метров скольжения)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800</w:t>
            </w:r>
          </w:p>
        </w:tc>
      </w:tr>
    </w:tbl>
    <w:p w:rsidR="0033612A" w:rsidRDefault="0033612A">
      <w:pPr>
        <w:pStyle w:val="newncpi"/>
      </w:pPr>
      <w:r>
        <w:t> 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1.31. Сборка и разборка опорных башен в таблице 6-199 производится один раз в начале и по окончании монтажа.</w:t>
      </w:r>
    </w:p>
    <w:p w:rsidR="0033612A" w:rsidRPr="00936317" w:rsidRDefault="0033612A">
      <w:pPr>
        <w:pStyle w:val="newncpi"/>
        <w:rPr>
          <w:b/>
        </w:rPr>
      </w:pPr>
      <w:r w:rsidRPr="00936317">
        <w:rPr>
          <w:b/>
        </w:rPr>
        <w:t>Укрупнительная сборка и разборка панелей опалубки для устройства монолитного лифтового блока в таблице 6-72 производится один раз в начале и по окончании монтажа.</w:t>
      </w:r>
    </w:p>
    <w:p w:rsidR="0033612A" w:rsidRPr="00936317" w:rsidRDefault="0033612A">
      <w:pPr>
        <w:pStyle w:val="newncpi"/>
        <w:rPr>
          <w:b/>
        </w:rPr>
      </w:pPr>
      <w:r w:rsidRPr="00936317">
        <w:rPr>
          <w:b/>
        </w:rPr>
        <w:t>Укрупнительная сборка и разборка Г-образных панелей опалубки для устройства монолитных прямоугольных колонн в таблице 6-75 производится один раз в начале и по окончании монтажа.</w:t>
      </w:r>
    </w:p>
    <w:p w:rsidR="0033612A" w:rsidRPr="00936317" w:rsidRDefault="0033612A">
      <w:pPr>
        <w:pStyle w:val="newncpi"/>
        <w:rPr>
          <w:b/>
        </w:rPr>
      </w:pPr>
      <w:r w:rsidRPr="00936317">
        <w:rPr>
          <w:b/>
        </w:rPr>
        <w:t>Укрупнительная сборка и разборка панелей опалубки для устройства монолитной диафрагмы жесткости в таблице 6-78 производится один раз в начале и по окончании монтажа.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1.32. Укрупнительная сборка и разборка панелей опалубки импортного производства для устройства монолитных наружных стен в таблице 6-81 производится один раз в начале и по окончании монтажа.</w:t>
      </w:r>
    </w:p>
    <w:p w:rsidR="0033612A" w:rsidRPr="00936317" w:rsidRDefault="0033612A">
      <w:pPr>
        <w:pStyle w:val="newncpi"/>
        <w:rPr>
          <w:b/>
        </w:rPr>
      </w:pPr>
      <w:r w:rsidRPr="00936317">
        <w:rPr>
          <w:b/>
        </w:rPr>
        <w:t>Укрупнительная сборка и разборка панелей опалубки импортного производства для устройства монолитных внутренних стен в таблице 6-84 производится один раз в начале и по окончании монтажа.</w:t>
      </w:r>
    </w:p>
    <w:p w:rsidR="0033612A" w:rsidRPr="00936317" w:rsidRDefault="0033612A">
      <w:pPr>
        <w:pStyle w:val="newncpi"/>
        <w:rPr>
          <w:b/>
        </w:rPr>
      </w:pPr>
      <w:r w:rsidRPr="00936317">
        <w:rPr>
          <w:b/>
        </w:rPr>
        <w:t>Укрупнительная сборка и разборка панелей опалубки импортного производства для устройства монолитного лифтового блока в таблице 6-89 производится один раз в начале и по окончании монтажа.</w:t>
      </w:r>
    </w:p>
    <w:p w:rsidR="0033612A" w:rsidRPr="00936317" w:rsidRDefault="0033612A">
      <w:pPr>
        <w:pStyle w:val="newncpi"/>
        <w:rPr>
          <w:b/>
        </w:rPr>
      </w:pPr>
      <w:r w:rsidRPr="00936317">
        <w:rPr>
          <w:b/>
        </w:rPr>
        <w:t>Укрупнительная сборка и разборка Г-образных панелей опалубки импортного производства для устройства монолитных прямоугольных колонн в таблице 6-92 производится один раз в начале и по окончании монтажа.</w:t>
      </w:r>
    </w:p>
    <w:p w:rsidR="0033612A" w:rsidRPr="00936317" w:rsidRDefault="0033612A">
      <w:pPr>
        <w:pStyle w:val="newncpi"/>
        <w:rPr>
          <w:b/>
        </w:rPr>
      </w:pPr>
      <w:r w:rsidRPr="00936317">
        <w:rPr>
          <w:b/>
        </w:rPr>
        <w:t>Укрупнительная сборка и разборка панелей опалубки импортного производства для устройства монолитных круглых колонн в таблице 6-95 производится один раз в начале и по окончании монтажа.</w:t>
      </w:r>
    </w:p>
    <w:p w:rsidR="0033612A" w:rsidRPr="00936317" w:rsidRDefault="0033612A">
      <w:pPr>
        <w:pStyle w:val="newncpi"/>
        <w:rPr>
          <w:b/>
        </w:rPr>
      </w:pPr>
      <w:r w:rsidRPr="00936317">
        <w:rPr>
          <w:b/>
        </w:rPr>
        <w:lastRenderedPageBreak/>
        <w:t>Укрупнительная сборка и разборка панелей опалубки импортного производства или типа «Модостр» для устройства монолитных железобетонных фундаментов стаканного типа под колонны для производственных зданий в таблице 6-157 производится один раз в начале и по окончании монтажа.</w:t>
      </w:r>
    </w:p>
    <w:p w:rsidR="0033612A" w:rsidRPr="00936317" w:rsidRDefault="0033612A">
      <w:pPr>
        <w:pStyle w:val="newncpi"/>
        <w:rPr>
          <w:b/>
        </w:rPr>
      </w:pPr>
      <w:r w:rsidRPr="00936317">
        <w:rPr>
          <w:b/>
        </w:rPr>
        <w:t>Нормативы таблиц 6-220 – 6-223 используются для определения расходов по устройству монолитных железобетонных балочных перекрытий с капителями на высоте от опорной поверхности до 6 м в опалубке импортного производства или типа «Модостр» при строительстве спортивных, культурно-зрелищных сооружений, промышленных предприятий.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1.33. Расходы на устройство монолитных конструкций криволинейного очертания (за исключением конструкций наружных и внутренних стен криволинейных, расходы на укрупнительную сборку и разборку панелей опалубки, монтаж и демонтаж опалубки для возведения которых учтены нормативами Е6-81-2, Е6-82-2, Е6-83-2, Е6-84-2, Е6-85-2, Е6-86-2, а также конструкций колец, градирен и т.п.) следует определять по индивидуальным нормативам, разрабатываемым в составе проектной документации объекта строительства.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1.34. Устройство лесов при выполнении работ по устройству монолитных бетонных и железобетонных конструкций на высоте более 4 м от пола (земли) должно быть предусмотрено проектом организации строительства и нормируется по нормативам Сборника 8 «Конструкции из кирпича и блоков».</w:t>
      </w:r>
    </w:p>
    <w:p w:rsidR="0033612A" w:rsidRDefault="0033612A">
      <w:pPr>
        <w:pStyle w:val="underpoint"/>
        <w:rPr>
          <w:b/>
        </w:rPr>
      </w:pPr>
      <w:r w:rsidRPr="00936317">
        <w:rPr>
          <w:b/>
        </w:rPr>
        <w:t>1.35. В таблицах нормативов приняты нормы расхода ресурсов, приведенных в наименовании. В случае применения в проектной документации объекта строительства ресурсов, отличных от приведенных, следует производить корректировку нормативов в соответствии с проектной документацией объекта строительства.</w:t>
      </w:r>
    </w:p>
    <w:p w:rsidR="00AD5566" w:rsidRDefault="00AD5566" w:rsidP="00AD5566">
      <w:pPr>
        <w:pStyle w:val="aa"/>
        <w:ind w:firstLine="720"/>
        <w:jc w:val="both"/>
        <w:rPr>
          <w:rFonts w:ascii="Times New Roman" w:eastAsiaTheme="minorEastAsia" w:hAnsi="Times New Roman"/>
          <w:b/>
          <w:sz w:val="24"/>
          <w:szCs w:val="24"/>
          <w:lang w:val="ru-RU" w:eastAsia="ru-RU"/>
        </w:rPr>
      </w:pPr>
      <w:r w:rsidRPr="00AD5566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1.36</w:t>
      </w:r>
      <w:r w:rsidR="00453ABD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.</w:t>
      </w:r>
      <w:r w:rsidRPr="00AD5566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 В нормативах сборника не учтены:</w:t>
      </w:r>
    </w:p>
    <w:p w:rsidR="000A6970" w:rsidRPr="000A6970" w:rsidRDefault="000A6970" w:rsidP="000A6970">
      <w:pPr>
        <w:pStyle w:val="aa"/>
        <w:ind w:firstLine="720"/>
        <w:jc w:val="both"/>
        <w:rPr>
          <w:rFonts w:ascii="Times New Roman" w:eastAsiaTheme="minorEastAsia" w:hAnsi="Times New Roman"/>
          <w:b/>
          <w:sz w:val="24"/>
          <w:szCs w:val="24"/>
          <w:lang w:val="ru-RU" w:eastAsia="ru-RU"/>
        </w:rPr>
      </w:pPr>
      <w:r w:rsidRPr="000A6970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</w:t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2</w:t>
      </w:r>
      <w:r w:rsidRPr="000A6970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0A6970" w:rsidRPr="000A6970" w:rsidRDefault="000A6970" w:rsidP="000A6970">
      <w:pPr>
        <w:pStyle w:val="aa"/>
        <w:ind w:firstLine="720"/>
        <w:jc w:val="both"/>
        <w:rPr>
          <w:rFonts w:ascii="Times New Roman" w:eastAsiaTheme="minorEastAsia" w:hAnsi="Times New Roman"/>
          <w:b/>
          <w:sz w:val="24"/>
          <w:szCs w:val="24"/>
          <w:lang w:val="ru-RU" w:eastAsia="ru-RU"/>
        </w:rPr>
      </w:pPr>
      <w:r w:rsidRPr="000A6970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</w:t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3</w:t>
      </w:r>
      <w:r w:rsidRPr="000A6970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0A6970" w:rsidRDefault="000A6970" w:rsidP="000A6970">
      <w:pPr>
        <w:pStyle w:val="aa"/>
        <w:ind w:firstLine="720"/>
        <w:jc w:val="both"/>
        <w:rPr>
          <w:rFonts w:ascii="Times New Roman" w:eastAsiaTheme="minorEastAsia" w:hAnsi="Times New Roman"/>
          <w:b/>
          <w:sz w:val="24"/>
          <w:szCs w:val="24"/>
          <w:lang w:val="ru-RU" w:eastAsia="ru-RU"/>
        </w:rPr>
      </w:pPr>
      <w:r w:rsidRPr="000A6970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</w:t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3</w:t>
      </w:r>
      <w:r w:rsidRPr="000A6970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0A6970" w:rsidRDefault="000A6970">
      <w:pP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>
        <w:rPr>
          <w:rFonts w:ascii="Times New Roman" w:hAnsi="Times New Roman"/>
          <w:b/>
          <w:sz w:val="24"/>
        </w:rPr>
        <w:br w:type="page"/>
      </w:r>
    </w:p>
    <w:p w:rsidR="00AD5566" w:rsidRPr="0067120D" w:rsidRDefault="00AD5566" w:rsidP="00A81C9D">
      <w:pPr>
        <w:pStyle w:val="aa"/>
        <w:ind w:firstLine="720"/>
        <w:rPr>
          <w:rFonts w:ascii="Times New Roman" w:hAnsi="Times New Roman"/>
          <w:b/>
          <w:sz w:val="24"/>
          <w:lang w:val="ru-RU"/>
        </w:rPr>
      </w:pPr>
      <w:r w:rsidRPr="008A55F3">
        <w:rPr>
          <w:rFonts w:ascii="Times New Roman" w:hAnsi="Times New Roman"/>
          <w:b/>
          <w:sz w:val="24"/>
        </w:rPr>
        <w:lastRenderedPageBreak/>
        <w:t xml:space="preserve">Таблица </w:t>
      </w:r>
      <w:r w:rsidRPr="008A55F3">
        <w:rPr>
          <w:rFonts w:ascii="Times New Roman" w:hAnsi="Times New Roman"/>
          <w:b/>
          <w:sz w:val="24"/>
          <w:lang w:val="ru-RU"/>
        </w:rPr>
        <w:t>2</w:t>
      </w:r>
      <w:r w:rsidR="00A81C9D">
        <w:rPr>
          <w:rFonts w:ascii="Times New Roman" w:hAnsi="Times New Roman"/>
          <w:b/>
          <w:sz w:val="24"/>
          <w:lang w:val="ru-RU"/>
        </w:rPr>
        <w:t xml:space="preserve"> </w:t>
      </w:r>
      <w:r w:rsidR="000A6970">
        <w:rPr>
          <w:rFonts w:ascii="Times New Roman" w:hAnsi="Times New Roman"/>
          <w:b/>
          <w:sz w:val="24"/>
          <w:lang w:val="ru-RU"/>
        </w:rPr>
        <w:t>–</w:t>
      </w:r>
      <w:r w:rsidR="00A81C9D">
        <w:rPr>
          <w:rFonts w:ascii="Times New Roman" w:hAnsi="Times New Roman"/>
          <w:b/>
          <w:sz w:val="24"/>
          <w:lang w:val="ru-RU"/>
        </w:rPr>
        <w:t xml:space="preserve"> </w:t>
      </w:r>
      <w:r w:rsidR="000A6970" w:rsidRPr="000A6970">
        <w:rPr>
          <w:rFonts w:ascii="Times New Roman" w:hAnsi="Times New Roman"/>
          <w:b/>
          <w:sz w:val="24"/>
        </w:rPr>
        <w:t>Нормы затрат на вспомогательные машины и механизмы</w:t>
      </w:r>
    </w:p>
    <w:p w:rsidR="00AD5566" w:rsidRPr="004462A8" w:rsidRDefault="00AD5566" w:rsidP="00AD5566">
      <w:pPr>
        <w:pStyle w:val="aa"/>
        <w:ind w:firstLine="720"/>
        <w:jc w:val="both"/>
        <w:rPr>
          <w:rFonts w:ascii="Times New Roman" w:hAnsi="Times New Roman"/>
          <w:b/>
          <w:sz w:val="16"/>
          <w:szCs w:val="16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7"/>
        <w:gridCol w:w="2332"/>
        <w:gridCol w:w="2332"/>
      </w:tblGrid>
      <w:tr w:rsidR="000A6970" w:rsidRPr="006B21AE" w:rsidTr="00AE62C9">
        <w:trPr>
          <w:trHeight w:val="765"/>
        </w:trPr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0A6970" w:rsidRPr="00CC302F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0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A6970" w:rsidRPr="00A174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вспомогательных машин и механизмов от стоимости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эксплуатации </w:t>
            </w:r>
            <w:r w:rsidRPr="00A17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машин и механизмов, учтенных в нормативах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A6970" w:rsidRPr="00A174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0A6970" w:rsidRPr="006B21AE" w:rsidTr="00AE62C9">
        <w:trPr>
          <w:trHeight w:val="73"/>
        </w:trPr>
        <w:tc>
          <w:tcPr>
            <w:tcW w:w="5103" w:type="dxa"/>
            <w:shd w:val="clear" w:color="auto" w:fill="auto"/>
            <w:noWrap/>
            <w:vAlign w:val="center"/>
          </w:tcPr>
          <w:p w:rsidR="000A6970" w:rsidRPr="00CC302F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6970" w:rsidRPr="00A174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6970" w:rsidRPr="00A174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0A6970" w:rsidRPr="00AD5566" w:rsidTr="00AE62C9">
        <w:trPr>
          <w:trHeight w:val="2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6-1 (24,25,26,27,28,30,31), 6-61 (5,6,7,8), 6-74, 6-83, 6-86, 6-91, 6-94, 6-97, 6-150, 6-151, 6-153, 6-155 (2), 6-156, 6-159, 6-181, 6-182, 6-203 (2), 6-221 (2), 6-232, 6-233, 6-235 (2), 6-237, 6-239 (2)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A6970" w:rsidRPr="00AD5566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6-1 (9,16,17,18), 6-14 (7,8,9,11,12,13,14), 6-17 (17)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6.2</w:t>
            </w:r>
          </w:p>
        </w:tc>
      </w:tr>
      <w:tr w:rsidR="000A6970" w:rsidRPr="00AD5566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6-14 (1,2,3,4,5,6,10), 6-17 (11), 6-19 (2)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14.8</w:t>
            </w:r>
          </w:p>
        </w:tc>
      </w:tr>
      <w:tr w:rsidR="000A6970" w:rsidRPr="00AD5566" w:rsidTr="00AE62C9">
        <w:trPr>
          <w:trHeight w:val="13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6-19 (1)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20.4</w:t>
            </w:r>
          </w:p>
        </w:tc>
      </w:tr>
      <w:tr w:rsidR="000A6970" w:rsidRPr="00AD5566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6-13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40.2</w:t>
            </w:r>
          </w:p>
        </w:tc>
      </w:tr>
      <w:tr w:rsidR="000A6970" w:rsidRPr="00AD5566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6-15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54.4</w:t>
            </w:r>
          </w:p>
        </w:tc>
      </w:tr>
      <w:tr w:rsidR="000A6970" w:rsidRPr="00AD5566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6-6 (2,3,4), 6-50 (1), 6-51 (2)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64.8</w:t>
            </w:r>
          </w:p>
        </w:tc>
      </w:tr>
      <w:tr w:rsidR="008643D2" w:rsidRPr="00AD5566" w:rsidTr="00AE62C9">
        <w:trPr>
          <w:trHeight w:val="38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6-1 (1,29), 6-3 (2,3,5,6), 6-63 (1), 6-73, 6-77, 6-87, 6-104, 6-160, 6-174, 6-183 (2,4), 6-221 (1), 6-223 (2), 6-227 (2), 6-230, 6-231 (2)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8643D2" w:rsidRPr="00AD5566" w:rsidTr="00AE62C9">
        <w:trPr>
          <w:trHeight w:val="32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6-1 (2,3,4,5,6,7,8,10,11,12,13,15,19,20,21,22,23), 6-16 (12), 6-26 (4), 6-186 (1,2,4,5)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3.4</w:t>
            </w:r>
          </w:p>
        </w:tc>
      </w:tr>
      <w:tr w:rsidR="008643D2" w:rsidRPr="00AD5566" w:rsidTr="00AE62C9">
        <w:trPr>
          <w:trHeight w:val="1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6-1 (14), 6-14 (15,16,17,19,20,21), 6-16 (11), 6-17 (3,4,5,8,9,</w:t>
            </w:r>
            <w:r w:rsidR="00AE62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</w:t>
            </w:r>
            <w:r w:rsidR="00AE62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13,</w:t>
            </w:r>
            <w:r w:rsidR="00AE62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bookmarkStart w:id="0" w:name="_GoBack"/>
            <w:bookmarkEnd w:id="0"/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14,15,16), 6-18 (6,7,8), 6-22 (9), 6-100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13.6</w:t>
            </w:r>
          </w:p>
        </w:tc>
      </w:tr>
      <w:tr w:rsidR="008643D2" w:rsidRPr="00AD5566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6-18 (4)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21.8</w:t>
            </w:r>
          </w:p>
        </w:tc>
      </w:tr>
      <w:tr w:rsidR="008643D2" w:rsidRPr="00AD5566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6-10 (2), 6-33 (7,8), 6-35 (1,8)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36.4</w:t>
            </w:r>
          </w:p>
        </w:tc>
      </w:tr>
      <w:tr w:rsidR="008643D2" w:rsidRPr="00AD5566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6-21, 6-26 (1,2), 6-27, 6-33 (3,5), 6-34 (3), 6-35 (2)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43.1</w:t>
            </w:r>
          </w:p>
        </w:tc>
      </w:tr>
      <w:tr w:rsidR="008643D2" w:rsidRPr="00AD5566" w:rsidTr="00AE62C9">
        <w:trPr>
          <w:trHeight w:val="10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6-34 (4)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53.2</w:t>
            </w:r>
          </w:p>
        </w:tc>
      </w:tr>
      <w:tr w:rsidR="008643D2" w:rsidRPr="00AD5566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6-6 (1), 6-51 (1), 6-52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64.9</w:t>
            </w:r>
          </w:p>
        </w:tc>
      </w:tr>
      <w:tr w:rsidR="008643D2" w:rsidRPr="00AD5566" w:rsidTr="00AE62C9">
        <w:trPr>
          <w:trHeight w:val="2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6-3 (1,4), 6-4 (1,3,5,6), 6-5, 6-58 (8,9,10,11,12), 6-61 (1,2,3,4), 6-65, 6-90, 6-102, 6-152, 6-183 (1,3), 6-203 (1), 6-223 (1), 6-227 (1), 6-228, 6-231 (1), 6-235 (1), 6-236, 6-239 (1), 6-241, 6-252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8643D2" w:rsidRPr="00AD5566" w:rsidTr="00AE62C9">
        <w:trPr>
          <w:trHeight w:val="1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6-186 (6)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8643D2" w:rsidRPr="00AD5566" w:rsidTr="00AE62C9">
        <w:trPr>
          <w:trHeight w:val="2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6-14 (18,22), 6-16 (4,5,9,10,15,18), 6-17 (2,7), 6-18 (5), 6-22 (7,8,11,12)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15.9</w:t>
            </w:r>
          </w:p>
        </w:tc>
      </w:tr>
      <w:tr w:rsidR="008643D2" w:rsidRPr="00AD5566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6-18 (1,2,3), 6-22 (3,5)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24.3</w:t>
            </w:r>
          </w:p>
        </w:tc>
      </w:tr>
      <w:tr w:rsidR="008643D2" w:rsidRPr="00AD5566" w:rsidTr="00AE62C9">
        <w:trPr>
          <w:trHeight w:val="10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6-82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31.9</w:t>
            </w:r>
          </w:p>
        </w:tc>
      </w:tr>
      <w:tr w:rsidR="008643D2" w:rsidRPr="00AD5566" w:rsidTr="00AE62C9">
        <w:trPr>
          <w:trHeight w:val="16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6-28, 6-33 (1,2), 6-35 (3,4,6,7)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45.9</w:t>
            </w:r>
          </w:p>
        </w:tc>
      </w:tr>
      <w:tr w:rsidR="008643D2" w:rsidRPr="00AD5566" w:rsidTr="00AE62C9">
        <w:trPr>
          <w:trHeight w:val="1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6-33 (4,6), 6-34 (2,5), 6-35 (5)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54.9</w:t>
            </w:r>
          </w:p>
        </w:tc>
      </w:tr>
      <w:tr w:rsidR="008643D2" w:rsidRPr="00AD5566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6-29 (3,4), 6-31 (1), 6-43, 6-44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64.6</w:t>
            </w:r>
          </w:p>
        </w:tc>
      </w:tr>
      <w:tr w:rsidR="008643D2" w:rsidRPr="00AD5566" w:rsidTr="00AE62C9">
        <w:trPr>
          <w:trHeight w:val="2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6-4 (2,7), 6-58 (7), 6-79, 6-101, 6-155 (1), 6-188, 6-192, 6-200 (2), 6-220 (2), 6-224, 6-226, 6-242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8643D2" w:rsidRPr="00AD5566" w:rsidTr="00AE62C9">
        <w:trPr>
          <w:trHeight w:val="8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6-16 (3,8,14,17), 6-17 (1,6,12), 6-22 (10,13)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17.2</w:t>
            </w:r>
          </w:p>
        </w:tc>
      </w:tr>
      <w:tr w:rsidR="008643D2" w:rsidRPr="00AD5566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6-18 (9), 6-22 (1,4,6)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23.8</w:t>
            </w:r>
          </w:p>
        </w:tc>
      </w:tr>
      <w:tr w:rsidR="008643D2" w:rsidRPr="00AD5566" w:rsidTr="00AE62C9">
        <w:trPr>
          <w:trHeight w:val="7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6-25 (1), 6-33 (9)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56.7</w:t>
            </w:r>
          </w:p>
        </w:tc>
      </w:tr>
      <w:tr w:rsidR="008643D2" w:rsidRPr="00AD5566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6-7 (1,2,3,4), 6-31 (5), 6-38, 6-42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64.6</w:t>
            </w:r>
          </w:p>
        </w:tc>
      </w:tr>
      <w:tr w:rsidR="008643D2" w:rsidRPr="00AD5566" w:rsidTr="00AE62C9">
        <w:trPr>
          <w:trHeight w:val="8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6-4 (4), 6-9 (2), 6-158, 6-171, 6-240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8643D2" w:rsidRPr="00AD5566" w:rsidTr="00AE62C9">
        <w:trPr>
          <w:trHeight w:val="14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6-103, 6-186 (3)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8643D2" w:rsidRPr="00AD5566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6-16 (2,7,13,16), 6-58 (2,3,4,5,6)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17.9</w:t>
            </w:r>
          </w:p>
        </w:tc>
      </w:tr>
      <w:tr w:rsidR="008643D2" w:rsidRPr="00AD5566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6-24 (1,2,3,4,6)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44.1</w:t>
            </w:r>
          </w:p>
        </w:tc>
      </w:tr>
      <w:tr w:rsidR="008643D2" w:rsidRPr="00AD5566" w:rsidTr="00AE62C9">
        <w:trPr>
          <w:trHeight w:val="19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6-2 (5), 6-34 (1), 6-35 (9)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53.5</w:t>
            </w:r>
          </w:p>
        </w:tc>
      </w:tr>
      <w:tr w:rsidR="008643D2" w:rsidRPr="00AD5566" w:rsidTr="00AE62C9">
        <w:trPr>
          <w:trHeight w:val="12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6-25 (3), 6-29 (1,2), 6-31 (3), 6-49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D2" w:rsidRPr="00AD5566" w:rsidRDefault="008643D2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</w:t>
            </w:r>
          </w:p>
        </w:tc>
      </w:tr>
      <w:tr w:rsidR="00FC158E" w:rsidRPr="00AD5566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8E" w:rsidRPr="00AD5566" w:rsidRDefault="00FC158E" w:rsidP="00AD5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6-9 (1), 6-200 (1)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58E" w:rsidRPr="00AD5566" w:rsidRDefault="00FC158E" w:rsidP="00FC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58E" w:rsidRPr="00AD5566" w:rsidRDefault="00FC158E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C158E" w:rsidRPr="00AD5566" w:rsidTr="00AE62C9">
        <w:trPr>
          <w:trHeight w:val="11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8E" w:rsidRPr="00AD5566" w:rsidRDefault="00FC158E" w:rsidP="00AD5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6-16 (1,6)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58E" w:rsidRPr="00AD5566" w:rsidRDefault="00FC158E" w:rsidP="00A9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58E" w:rsidRPr="00AD5566" w:rsidRDefault="00FC158E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17.5</w:t>
            </w:r>
          </w:p>
        </w:tc>
      </w:tr>
      <w:tr w:rsidR="00FC158E" w:rsidRPr="00AD5566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8E" w:rsidRPr="00AD5566" w:rsidRDefault="00FC158E" w:rsidP="00AD5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6-22 (2)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58E" w:rsidRPr="00AD5566" w:rsidRDefault="00FC158E" w:rsidP="00A9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58E" w:rsidRPr="00AD5566" w:rsidRDefault="00FC158E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22.3</w:t>
            </w:r>
          </w:p>
        </w:tc>
      </w:tr>
      <w:tr w:rsidR="00FC158E" w:rsidRPr="00AD5566" w:rsidTr="00AE62C9">
        <w:trPr>
          <w:trHeight w:val="9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8E" w:rsidRPr="00AD5566" w:rsidRDefault="00FC158E" w:rsidP="00A9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6-85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58E" w:rsidRPr="00AD5566" w:rsidRDefault="00FC158E" w:rsidP="00A9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58E" w:rsidRPr="00AD5566" w:rsidRDefault="00FC158E" w:rsidP="00A9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31.9</w:t>
            </w:r>
          </w:p>
        </w:tc>
      </w:tr>
      <w:tr w:rsidR="00FC158E" w:rsidRPr="00AD5566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8E" w:rsidRPr="00AD5566" w:rsidRDefault="00FC158E" w:rsidP="00A9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6-24 (7,8,9,10,11,12), 6-26 (3)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58E" w:rsidRPr="00AD5566" w:rsidRDefault="00FC158E" w:rsidP="00A9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58E" w:rsidRPr="00AD5566" w:rsidRDefault="00FC158E" w:rsidP="00A9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46.7</w:t>
            </w:r>
          </w:p>
        </w:tc>
      </w:tr>
      <w:tr w:rsidR="00FC158E" w:rsidRPr="00AD5566" w:rsidTr="00AE62C9">
        <w:trPr>
          <w:trHeight w:val="10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8E" w:rsidRPr="00AD5566" w:rsidRDefault="00FC158E" w:rsidP="00A9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6-2 (6), 6-96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58E" w:rsidRPr="00AD5566" w:rsidRDefault="00FC158E" w:rsidP="00A9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58E" w:rsidRPr="00AD5566" w:rsidRDefault="00FC158E" w:rsidP="00A9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53.3</w:t>
            </w:r>
          </w:p>
        </w:tc>
      </w:tr>
      <w:tr w:rsidR="00FC158E" w:rsidRPr="00AD5566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8E" w:rsidRPr="00AD5566" w:rsidRDefault="00FC158E" w:rsidP="00A9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6-31 (2,4,6)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58E" w:rsidRPr="00AD5566" w:rsidRDefault="00FC158E" w:rsidP="00A9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58E" w:rsidRPr="00AD5566" w:rsidRDefault="00FC158E" w:rsidP="00A9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64.6</w:t>
            </w:r>
          </w:p>
        </w:tc>
      </w:tr>
      <w:tr w:rsidR="00FC158E" w:rsidRPr="00AD5566" w:rsidTr="00AE62C9">
        <w:trPr>
          <w:trHeight w:val="8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8E" w:rsidRPr="00AD5566" w:rsidRDefault="00FC158E" w:rsidP="00A95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6-189 (8)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58E" w:rsidRPr="00AD5566" w:rsidRDefault="00FC158E" w:rsidP="00A9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58E" w:rsidRPr="00AD5566" w:rsidRDefault="00FC158E" w:rsidP="00A9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89.8</w:t>
            </w:r>
          </w:p>
        </w:tc>
      </w:tr>
    </w:tbl>
    <w:p w:rsidR="00A57828" w:rsidRDefault="00A57828">
      <w:pP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>
        <w:rPr>
          <w:rFonts w:ascii="Times New Roman" w:hAnsi="Times New Roman"/>
          <w:b/>
          <w:sz w:val="24"/>
        </w:rPr>
        <w:br w:type="page"/>
      </w:r>
    </w:p>
    <w:p w:rsidR="008643D2" w:rsidRDefault="00A63CA1" w:rsidP="008643D2">
      <w:pPr>
        <w:pStyle w:val="aa"/>
        <w:ind w:firstLine="720"/>
        <w:jc w:val="right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lastRenderedPageBreak/>
        <w:t>Продолжение</w:t>
      </w:r>
      <w:r w:rsidR="00FC158E">
        <w:rPr>
          <w:rFonts w:ascii="Times New Roman" w:hAnsi="Times New Roman"/>
          <w:b/>
          <w:sz w:val="24"/>
          <w:lang w:val="ru-RU"/>
        </w:rPr>
        <w:t xml:space="preserve"> таблицы</w:t>
      </w:r>
      <w:r w:rsidR="008643D2" w:rsidRPr="008A55F3">
        <w:rPr>
          <w:rFonts w:ascii="Times New Roman" w:hAnsi="Times New Roman"/>
          <w:b/>
          <w:sz w:val="24"/>
        </w:rPr>
        <w:t xml:space="preserve"> </w:t>
      </w:r>
      <w:r w:rsidR="008643D2" w:rsidRPr="008A55F3">
        <w:rPr>
          <w:rFonts w:ascii="Times New Roman" w:hAnsi="Times New Roman"/>
          <w:b/>
          <w:sz w:val="24"/>
          <w:lang w:val="ru-RU"/>
        </w:rPr>
        <w:t>2</w:t>
      </w:r>
    </w:p>
    <w:p w:rsidR="008643D2" w:rsidRPr="008643D2" w:rsidRDefault="008643D2" w:rsidP="008643D2">
      <w:pPr>
        <w:pStyle w:val="aa"/>
        <w:ind w:firstLine="720"/>
        <w:jc w:val="right"/>
        <w:rPr>
          <w:rFonts w:ascii="Times New Roman" w:hAnsi="Times New Roman"/>
          <w:b/>
          <w:sz w:val="16"/>
          <w:szCs w:val="16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7"/>
        <w:gridCol w:w="2332"/>
        <w:gridCol w:w="2332"/>
      </w:tblGrid>
      <w:tr w:rsidR="000A6970" w:rsidRPr="00AD5566" w:rsidTr="00AE62C9"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CC302F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0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174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вспомогательных машин и механизмов от стоимости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эксплуатации </w:t>
            </w:r>
            <w:r w:rsidRPr="00A17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машин и механизмов, учтенных в нормативах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174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0A6970" w:rsidRPr="00AD5566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970" w:rsidRPr="00CC302F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70" w:rsidRPr="00A174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70" w:rsidRPr="00A174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0A6970" w:rsidRPr="00AD5566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6-76, 6-190, 6-220 (1)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A6970" w:rsidRPr="00AD5566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6-58 (1)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18.6</w:t>
            </w:r>
          </w:p>
        </w:tc>
      </w:tr>
      <w:tr w:rsidR="000A6970" w:rsidRPr="00AD5566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6-2 (2,4), 6-24 (5), 6-25 (2)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47.7</w:t>
            </w:r>
          </w:p>
        </w:tc>
      </w:tr>
      <w:tr w:rsidR="000A6970" w:rsidRPr="00AD5566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6-93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52.6</w:t>
            </w:r>
          </w:p>
        </w:tc>
      </w:tr>
      <w:tr w:rsidR="000A6970" w:rsidRPr="00AD5566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6-41 (4)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64.6</w:t>
            </w:r>
          </w:p>
        </w:tc>
      </w:tr>
      <w:tr w:rsidR="000A6970" w:rsidRPr="00AD5566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6-189 (9)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89.8</w:t>
            </w:r>
          </w:p>
        </w:tc>
      </w:tr>
      <w:tr w:rsidR="000A6970" w:rsidRPr="00AD5566" w:rsidTr="00AE62C9">
        <w:trPr>
          <w:trHeight w:val="9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6-180 (1)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A6970" w:rsidRPr="00AD5566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6-105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29.7</w:t>
            </w:r>
          </w:p>
        </w:tc>
      </w:tr>
      <w:tr w:rsidR="000A6970" w:rsidRPr="00AD5566" w:rsidTr="00AE62C9">
        <w:trPr>
          <w:trHeight w:val="9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6-202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37.5</w:t>
            </w:r>
          </w:p>
        </w:tc>
      </w:tr>
      <w:tr w:rsidR="000A6970" w:rsidRPr="00AD5566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6-2 (1,3), 6-222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47.1</w:t>
            </w:r>
          </w:p>
        </w:tc>
      </w:tr>
      <w:tr w:rsidR="000A6970" w:rsidRPr="00AD5566" w:rsidTr="00AE62C9">
        <w:trPr>
          <w:trHeight w:val="7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6-30, 6-41 (1,2,3,5), 6-50 (2)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64.5</w:t>
            </w:r>
          </w:p>
        </w:tc>
      </w:tr>
      <w:tr w:rsidR="000A6970" w:rsidRPr="00AD5566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6-7 (5)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64.6</w:t>
            </w:r>
          </w:p>
        </w:tc>
      </w:tr>
      <w:tr w:rsidR="000A6970" w:rsidRPr="00AD5566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6-98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A6970" w:rsidRPr="00AD5566" w:rsidTr="00AE62C9">
        <w:trPr>
          <w:trHeight w:val="14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6-10 (1)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38.7</w:t>
            </w:r>
          </w:p>
        </w:tc>
      </w:tr>
      <w:tr w:rsidR="000A6970" w:rsidRPr="00AD5566" w:rsidTr="00AE62C9">
        <w:trPr>
          <w:trHeight w:val="7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6-56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AD5566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40.2</w:t>
            </w:r>
          </w:p>
        </w:tc>
      </w:tr>
    </w:tbl>
    <w:p w:rsidR="00936317" w:rsidRPr="00936317" w:rsidRDefault="00936317">
      <w:pPr>
        <w:pStyle w:val="underpoint"/>
        <w:rPr>
          <w:b/>
        </w:rPr>
      </w:pPr>
    </w:p>
    <w:p w:rsidR="00A81C9D" w:rsidRDefault="00AD5566" w:rsidP="00A81C9D">
      <w:pPr>
        <w:pStyle w:val="newncpi"/>
        <w:rPr>
          <w:b/>
          <w:bCs/>
        </w:rPr>
      </w:pPr>
      <w:r w:rsidRPr="008A55F3">
        <w:rPr>
          <w:b/>
        </w:rPr>
        <w:t>Таблица 3</w:t>
      </w:r>
      <w:r w:rsidR="00A81C9D">
        <w:rPr>
          <w:b/>
        </w:rPr>
        <w:t xml:space="preserve"> </w:t>
      </w:r>
      <w:r w:rsidR="000A6970">
        <w:rPr>
          <w:b/>
        </w:rPr>
        <w:t>–</w:t>
      </w:r>
      <w:r w:rsidR="00A81C9D">
        <w:rPr>
          <w:b/>
        </w:rPr>
        <w:t xml:space="preserve"> </w:t>
      </w:r>
      <w:r w:rsidR="000A6970" w:rsidRPr="000A6970">
        <w:rPr>
          <w:b/>
          <w:bCs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p w:rsidR="00AD5566" w:rsidRPr="0067120D" w:rsidRDefault="00AD5566" w:rsidP="00AD5566">
      <w:pPr>
        <w:pStyle w:val="aa"/>
        <w:ind w:firstLine="720"/>
        <w:jc w:val="both"/>
        <w:rPr>
          <w:rFonts w:ascii="Times New Roman" w:hAnsi="Times New Roman"/>
          <w:b/>
          <w:sz w:val="18"/>
          <w:szCs w:val="1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7"/>
        <w:gridCol w:w="2332"/>
        <w:gridCol w:w="2332"/>
      </w:tblGrid>
      <w:tr w:rsidR="000A6970" w:rsidRPr="00AD5566" w:rsidTr="00AE62C9">
        <w:trPr>
          <w:trHeight w:val="765"/>
        </w:trPr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0A6970" w:rsidRPr="000A6970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69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A6970" w:rsidRPr="000A6970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69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A6970" w:rsidRPr="000A6970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69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транспортных расходов, включая затраты на хранение, от стоимости вспомогательных материалов</w:t>
            </w:r>
          </w:p>
        </w:tc>
      </w:tr>
      <w:tr w:rsidR="000A6970" w:rsidRPr="00AD5566" w:rsidTr="00AE62C9">
        <w:trPr>
          <w:trHeight w:val="73"/>
        </w:trPr>
        <w:tc>
          <w:tcPr>
            <w:tcW w:w="5103" w:type="dxa"/>
            <w:shd w:val="clear" w:color="auto" w:fill="auto"/>
            <w:noWrap/>
            <w:vAlign w:val="center"/>
          </w:tcPr>
          <w:p w:rsidR="000A6970" w:rsidRPr="000A6970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6970" w:rsidRPr="000A6970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6970" w:rsidRPr="000A6970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0A6970" w:rsidRPr="008643D2" w:rsidTr="00AE62C9">
        <w:trPr>
          <w:trHeight w:val="1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6-1 (24,25,26,27,28,29,30,31), 6-2 (6), 6-31 (4,5)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A6970" w:rsidRPr="008643D2" w:rsidTr="00AE62C9">
        <w:trPr>
          <w:trHeight w:val="7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6-1 (16,17,18)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4.5</w:t>
            </w:r>
          </w:p>
        </w:tc>
      </w:tr>
      <w:tr w:rsidR="000A6970" w:rsidRPr="008643D2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6-3 (4,5), 6-40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6.9</w:t>
            </w:r>
          </w:p>
        </w:tc>
      </w:tr>
      <w:tr w:rsidR="000A6970" w:rsidRPr="008643D2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6-2 (5), 6-3 (1)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7.7</w:t>
            </w:r>
          </w:p>
        </w:tc>
      </w:tr>
      <w:tr w:rsidR="000A6970" w:rsidRPr="008643D2" w:rsidTr="00AE62C9">
        <w:trPr>
          <w:trHeight w:val="2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6-1 (2,3,4,5,6,7,8,9,10,13,14,19,20,21,22,23), 6-6 (4), 6-150, 6-151, 6-152, 6-156, 6-182 (1), 6-184 (5), 6-202, 6-226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9.5</w:t>
            </w:r>
          </w:p>
        </w:tc>
      </w:tr>
      <w:tr w:rsidR="000A6970" w:rsidRPr="008643D2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6-1 (1), 6-31 (1,2,3,6)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A6970" w:rsidRPr="008643D2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6-1 (15)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4.1</w:t>
            </w:r>
          </w:p>
        </w:tc>
      </w:tr>
      <w:tr w:rsidR="000A6970" w:rsidRPr="008643D2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6-3 (2,3,6)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6.7</w:t>
            </w:r>
          </w:p>
        </w:tc>
      </w:tr>
      <w:tr w:rsidR="000A6970" w:rsidRPr="008643D2" w:rsidTr="00AE62C9">
        <w:trPr>
          <w:trHeight w:val="2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6-7 (2), 6-14 (5,6,8,9,10,13,19,20,21,22), 6-17 (11), 6-34 (4,5), 6-35 (4), 6-37 (2), 6-65, 6-104 (3), 6-171, 6-181 (2), 6-184 (6)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0A6970" w:rsidRPr="008643D2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6-56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5.3</w:t>
            </w:r>
          </w:p>
        </w:tc>
      </w:tr>
      <w:tr w:rsidR="000A6970" w:rsidRPr="008643D2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6-64 (1)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8.4</w:t>
            </w:r>
          </w:p>
        </w:tc>
      </w:tr>
      <w:tr w:rsidR="000A6970" w:rsidRPr="008643D2" w:rsidTr="00AE62C9">
        <w:trPr>
          <w:trHeight w:val="2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6-2 (2), 6-5 (2), 6-6 (3), 6-7 (1,3), 6-13 (4,5,6,7,8,9,10,11,12,13), 6-14 (1,2,3,4,7,12,14,15,16,17,18), 6-24 (3,4,5,6), 6-30, 6-33 (6), 6-34 (2), 6-73, 6-103, 6-104 (2), 6-180 (2), 6-186 (3,6), 6-190, 6-200, 6-230, 6-237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0A6970" w:rsidRPr="008643D2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6-32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5.3</w:t>
            </w:r>
          </w:p>
        </w:tc>
      </w:tr>
      <w:tr w:rsidR="000A6970" w:rsidRPr="008643D2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6-241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8.6</w:t>
            </w:r>
          </w:p>
        </w:tc>
      </w:tr>
      <w:tr w:rsidR="000A6970" w:rsidRPr="008643D2" w:rsidTr="00AE62C9">
        <w:trPr>
          <w:trHeight w:val="2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6-3 (8), 6-6 (1), 6-7 (5), 6-13 (2,3), 6-18 (8), 6-24 (1,2), 6-28, 6-34 (3), 6-41 (1,4), 6-104 (1), 6-181 (1), 6-184 (2,3), 6-186 (1,2,4,5)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0A6970" w:rsidRPr="008643D2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6-63 (1)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10.1</w:t>
            </w:r>
          </w:p>
        </w:tc>
      </w:tr>
      <w:tr w:rsidR="000A6970" w:rsidRPr="008643D2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8643D2" w:rsidRDefault="000A6970" w:rsidP="009B1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6-222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9B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9B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5.8</w:t>
            </w:r>
          </w:p>
        </w:tc>
      </w:tr>
      <w:tr w:rsidR="000A6970" w:rsidRPr="008643D2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8643D2" w:rsidRDefault="000A6970" w:rsidP="009B1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6-242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9B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9B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8.6</w:t>
            </w:r>
          </w:p>
        </w:tc>
      </w:tr>
      <w:tr w:rsidR="000A6970" w:rsidRPr="008643D2" w:rsidTr="00AE62C9">
        <w:trPr>
          <w:trHeight w:val="2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8643D2" w:rsidRDefault="000A6970" w:rsidP="009B1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6-2 (3), 6-6 (2), 6-8, 6-13 (1), 6-14 (11), 6-17 (5,10,13,15,16,17), 6-18 (4,6), 6-41 (5), 6-42, 6-98, 6-102, 6-182 (2)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9B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9B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</w:tbl>
    <w:p w:rsidR="00FC158E" w:rsidRDefault="00FC158E">
      <w:pPr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>
        <w:rPr>
          <w:rFonts w:ascii="Times New Roman" w:hAnsi="Times New Roman"/>
          <w:b/>
          <w:sz w:val="24"/>
        </w:rPr>
        <w:br w:type="page"/>
      </w:r>
    </w:p>
    <w:p w:rsidR="008643D2" w:rsidRPr="008643D2" w:rsidRDefault="00A63CA1" w:rsidP="008643D2">
      <w:pPr>
        <w:pStyle w:val="aa"/>
        <w:ind w:firstLine="72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ru-RU"/>
        </w:rPr>
        <w:lastRenderedPageBreak/>
        <w:t>Продолжение</w:t>
      </w:r>
      <w:r w:rsidR="00FC158E">
        <w:rPr>
          <w:rFonts w:ascii="Times New Roman" w:hAnsi="Times New Roman"/>
          <w:b/>
          <w:sz w:val="24"/>
        </w:rPr>
        <w:t xml:space="preserve"> таблицы</w:t>
      </w:r>
      <w:r w:rsidR="008643D2" w:rsidRPr="008A55F3">
        <w:rPr>
          <w:rFonts w:ascii="Times New Roman" w:hAnsi="Times New Roman"/>
          <w:b/>
          <w:sz w:val="24"/>
        </w:rPr>
        <w:t xml:space="preserve"> </w:t>
      </w:r>
      <w:r w:rsidR="008643D2" w:rsidRPr="008643D2">
        <w:rPr>
          <w:rFonts w:ascii="Times New Roman" w:hAnsi="Times New Roman"/>
          <w:b/>
          <w:sz w:val="24"/>
        </w:rPr>
        <w:t>3</w:t>
      </w:r>
    </w:p>
    <w:p w:rsidR="008643D2" w:rsidRPr="008643D2" w:rsidRDefault="008643D2" w:rsidP="008643D2">
      <w:pPr>
        <w:pStyle w:val="aa"/>
        <w:ind w:firstLine="720"/>
        <w:jc w:val="right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7"/>
        <w:gridCol w:w="2332"/>
        <w:gridCol w:w="2332"/>
      </w:tblGrid>
      <w:tr w:rsidR="000A6970" w:rsidRPr="00AD5566" w:rsidTr="00AE62C9"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0A6970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69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0A6970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69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0A6970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69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транспортных расходов, включая затраты на хранение, от стоимости вспомогательных материалов</w:t>
            </w:r>
          </w:p>
        </w:tc>
      </w:tr>
      <w:tr w:rsidR="000A6970" w:rsidRPr="00AD5566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970" w:rsidRPr="000A6970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70" w:rsidRPr="000A6970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70" w:rsidRPr="000A6970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0A6970" w:rsidRPr="008643D2" w:rsidTr="00AE62C9">
        <w:trPr>
          <w:trHeight w:val="2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6-1 (12), 6-2 (1), 6-17 (3,4,8,9,14), 6-18 (3,5,7), 6-22 (5,6,10,11,12), 6-25 (1), 6-26 (1), 6-27, 6-34 (1), 6-100, 6-224, 6-233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0A6970" w:rsidRPr="008643D2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5.6</w:t>
            </w:r>
          </w:p>
        </w:tc>
      </w:tr>
      <w:tr w:rsidR="000A6970" w:rsidRPr="008643D2" w:rsidTr="00AE62C9">
        <w:trPr>
          <w:trHeight w:val="2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6-4 (1,3,5,6,7), 6-5 (1), 6-16 (12), 6-17 (1,2,6,7,12), 6-22 (3,4,7,8,9), 6-24 (9,10,11,12), 6-29 (2), 6-101, 6-105, 6-180 (1), 6-184 (1,4), 6-189 (8)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0A6970" w:rsidRPr="008643D2" w:rsidTr="00AE62C9">
        <w:trPr>
          <w:trHeight w:val="2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6-1 (11), 6-3 (7), 6-4 (2,4), 6-16 (1,5,6,7,10,11,16), 6-18 (2,9), 6-22 (1,2,13), 6-23 (1,2), 6-24 (7,8), 6-25 (2), 6-26 (3), 6-33 (9), 6-37 (1), 6-189 (9), 6-220, 6-250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0A6970" w:rsidRPr="008643D2" w:rsidTr="00AE62C9">
        <w:trPr>
          <w:trHeight w:val="2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6-2 (4), 6-7 (4), 6-16 (2,3,4,8,9,13,14,17,18), 6-25 (3), 6-26 (2), 6-41 (3), 6-58 (1,2,3,4,7,8,9,10), 6-79, 6-82 (2), 6-87, 6-153, 6-158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0A6970" w:rsidRPr="008643D2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6-232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5.6</w:t>
            </w:r>
          </w:p>
        </w:tc>
      </w:tr>
      <w:tr w:rsidR="000A6970" w:rsidRPr="008643D2" w:rsidTr="00AE62C9">
        <w:trPr>
          <w:trHeight w:val="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6-240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8.7</w:t>
            </w:r>
          </w:p>
        </w:tc>
      </w:tr>
      <w:tr w:rsidR="000A6970" w:rsidRPr="008643D2" w:rsidTr="00AE62C9">
        <w:trPr>
          <w:trHeight w:val="2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6-16 (15), 6-18 (1), 6-19 (1), 6-29 (1), 6-41 (2), 6-44, 6-58 (5,6,11,12), 6-82 (1), 6-90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970" w:rsidRPr="008643D2" w:rsidRDefault="000A6970" w:rsidP="000A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43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</w:tbl>
    <w:p w:rsidR="00FC158E" w:rsidRDefault="00FC158E" w:rsidP="006B21AE">
      <w:pPr>
        <w:pStyle w:val="numheader"/>
        <w:spacing w:before="0" w:after="0"/>
        <w:ind w:firstLine="567"/>
        <w:jc w:val="both"/>
        <w:rPr>
          <w:bCs w:val="0"/>
        </w:rPr>
      </w:pPr>
    </w:p>
    <w:p w:rsidR="006B21AE" w:rsidRPr="00D2240D" w:rsidRDefault="000A6970" w:rsidP="006B21AE">
      <w:pPr>
        <w:pStyle w:val="numheader"/>
        <w:spacing w:before="0" w:after="0"/>
        <w:ind w:firstLine="567"/>
        <w:jc w:val="both"/>
        <w:rPr>
          <w:bCs w:val="0"/>
        </w:rPr>
      </w:pPr>
      <w:r w:rsidRPr="000A6970">
        <w:rPr>
          <w:bCs w:val="0"/>
        </w:rPr>
        <w:t>Затраты на эксплуатацию вспомогательных машин и механизмов учитывают затраты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</w:t>
      </w:r>
      <w:r w:rsidR="006B21AE" w:rsidRPr="00D2240D">
        <w:rPr>
          <w:bCs w:val="0"/>
        </w:rPr>
        <w:t>: автопогрузчики, аппараты для газовой сварки и резки, бадьи, вибраторы, дрели, машины шлифовальные, перфораторы, пилы дисковые, пистолеты монтажные, пресс ножницы комбинированные, средства малой мех</w:t>
      </w:r>
      <w:r w:rsidR="00D2240D" w:rsidRPr="00D2240D">
        <w:rPr>
          <w:bCs w:val="0"/>
        </w:rPr>
        <w:t>а</w:t>
      </w:r>
      <w:r w:rsidR="006B21AE" w:rsidRPr="00D2240D">
        <w:rPr>
          <w:bCs w:val="0"/>
        </w:rPr>
        <w:t>низации, установки для сварки, электролобзики, электрорубанки и др.</w:t>
      </w:r>
    </w:p>
    <w:p w:rsidR="006B21AE" w:rsidRPr="00D2240D" w:rsidRDefault="000A6970" w:rsidP="00FC158E">
      <w:pPr>
        <w:pStyle w:val="numheader"/>
        <w:spacing w:before="0" w:after="0"/>
        <w:ind w:firstLine="567"/>
        <w:jc w:val="both"/>
        <w:rPr>
          <w:bCs w:val="0"/>
        </w:rPr>
      </w:pPr>
      <w:r w:rsidRPr="000A6970">
        <w:rPr>
          <w:bCs w:val="0"/>
        </w:rPr>
        <w:t>Затраты на вспомогательные материалы учитывают затраты на следующие материалы (за исключением нормативов, в которых они учтены в составе нормативов расхода ресурсов в натуральном выражении и (или) предусмотрены, как материалы по проекту)</w:t>
      </w:r>
      <w:r w:rsidR="006B21AE" w:rsidRPr="00D2240D">
        <w:rPr>
          <w:bCs w:val="0"/>
        </w:rPr>
        <w:t xml:space="preserve">: </w:t>
      </w:r>
      <w:r w:rsidR="00D2240D" w:rsidRPr="00D2240D">
        <w:rPr>
          <w:bCs w:val="0"/>
        </w:rPr>
        <w:t xml:space="preserve">бетон, болты, брезент, </w:t>
      </w:r>
      <w:r w:rsidR="002F7CBF">
        <w:rPr>
          <w:bCs w:val="0"/>
        </w:rPr>
        <w:t xml:space="preserve">бруски, </w:t>
      </w:r>
      <w:r w:rsidR="00D2240D" w:rsidRPr="00D2240D">
        <w:rPr>
          <w:bCs w:val="0"/>
        </w:rPr>
        <w:t xml:space="preserve">брусья, ветошь, вода, войлок, гайки, гвозди, доски, заготовки из проволоки, кислород, круги отрезные, лампы накаливания, лента клейкая, лесоматериалы круглые, мыло, пакля, пленка полиэтиленовая, проволока стальная, прожекторы, рельсы, рукава резинотканевые, сверла, сетка, смазка, смесь пропана и бутана технических, уайт-спирит, шайбы, шурупы, щиты из досок, электроды </w:t>
      </w:r>
      <w:r w:rsidR="006B21AE" w:rsidRPr="00D2240D">
        <w:rPr>
          <w:bCs w:val="0"/>
        </w:rPr>
        <w:t>и др.</w:t>
      </w:r>
    </w:p>
    <w:p w:rsidR="006B21AE" w:rsidRDefault="006B21AE" w:rsidP="00936317">
      <w:pPr>
        <w:pStyle w:val="numheader"/>
        <w:spacing w:before="0"/>
        <w:rPr>
          <w:sz w:val="28"/>
          <w:szCs w:val="28"/>
        </w:rPr>
      </w:pPr>
    </w:p>
    <w:p w:rsidR="0033612A" w:rsidRPr="00936317" w:rsidRDefault="0033612A" w:rsidP="00936317">
      <w:pPr>
        <w:pStyle w:val="numheader"/>
        <w:spacing w:before="0"/>
        <w:rPr>
          <w:sz w:val="28"/>
          <w:szCs w:val="28"/>
        </w:rPr>
      </w:pPr>
      <w:r w:rsidRPr="00936317">
        <w:rPr>
          <w:sz w:val="28"/>
          <w:szCs w:val="28"/>
        </w:rPr>
        <w:t>2. ПРАВИЛА ОПРЕДЕЛЕНИЯ ОБЪЕМОВ РАБОТ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2.1. Объем бетонных и железобетонных фундаментов под здания, сооружения и оборудование определяется за вычетом объемов стаканов, ниш, проемов, колодцев и других элементов, не заполняемых бетоном (кроме объемов пробок для анкерных болтов).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2.2. Объем монолитных железобетонных колонн определяется умножением их сечения на высоту, которая принимается при:</w:t>
      </w:r>
    </w:p>
    <w:p w:rsidR="0033612A" w:rsidRPr="00936317" w:rsidRDefault="0033612A">
      <w:pPr>
        <w:pStyle w:val="newncpi"/>
        <w:rPr>
          <w:b/>
        </w:rPr>
      </w:pPr>
      <w:r w:rsidRPr="00936317">
        <w:rPr>
          <w:b/>
        </w:rPr>
        <w:t>ребристых перекрытиях – от верха башмака до нижней поверхности плиты;</w:t>
      </w:r>
    </w:p>
    <w:p w:rsidR="0033612A" w:rsidRPr="00936317" w:rsidRDefault="0033612A">
      <w:pPr>
        <w:pStyle w:val="newncpi"/>
        <w:rPr>
          <w:b/>
        </w:rPr>
      </w:pPr>
      <w:r w:rsidRPr="00936317">
        <w:rPr>
          <w:b/>
        </w:rPr>
        <w:t>каркасных конструкциях – от верха башмака до верха колонн;</w:t>
      </w:r>
    </w:p>
    <w:p w:rsidR="0033612A" w:rsidRPr="00936317" w:rsidRDefault="0033612A">
      <w:pPr>
        <w:pStyle w:val="newncpi"/>
        <w:rPr>
          <w:b/>
        </w:rPr>
      </w:pPr>
      <w:r w:rsidRPr="00936317">
        <w:rPr>
          <w:b/>
        </w:rPr>
        <w:t>наличии консолей – объем их включается в объем колонн.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2.3. Объем монолитных железобетонных балок определяется умножением их сечения на длину, при этом:</w:t>
      </w:r>
    </w:p>
    <w:p w:rsidR="0033612A" w:rsidRPr="00936317" w:rsidRDefault="0033612A">
      <w:pPr>
        <w:pStyle w:val="newncpi"/>
        <w:rPr>
          <w:b/>
        </w:rPr>
      </w:pPr>
      <w:r w:rsidRPr="00936317">
        <w:rPr>
          <w:b/>
        </w:rPr>
        <w:t>длина прогонов и балок, опирающихся на колонны, принимается равной расстоянию между внутренними гранями колонн или прогонов;</w:t>
      </w:r>
    </w:p>
    <w:p w:rsidR="0033612A" w:rsidRPr="00936317" w:rsidRDefault="0033612A">
      <w:pPr>
        <w:pStyle w:val="newncpi"/>
        <w:rPr>
          <w:b/>
        </w:rPr>
      </w:pPr>
      <w:r w:rsidRPr="00936317">
        <w:rPr>
          <w:b/>
        </w:rPr>
        <w:lastRenderedPageBreak/>
        <w:t>длина балок, опирающихся на стены, определяется с учетом частей балок, входящих в стены;</w:t>
      </w:r>
    </w:p>
    <w:p w:rsidR="0033612A" w:rsidRPr="00936317" w:rsidRDefault="0033612A">
      <w:pPr>
        <w:pStyle w:val="newncpi"/>
        <w:rPr>
          <w:b/>
        </w:rPr>
      </w:pPr>
      <w:r w:rsidRPr="00936317">
        <w:rPr>
          <w:b/>
        </w:rPr>
        <w:t>сечение балок принимается: при каркасных конструкциях и отдельных балках – по полному сечению, при ребристых перекрытиях и балках с монолитными плитами – без учета толщины плиты;</w:t>
      </w:r>
    </w:p>
    <w:p w:rsidR="0033612A" w:rsidRPr="00936317" w:rsidRDefault="0033612A">
      <w:pPr>
        <w:pStyle w:val="newncpi"/>
        <w:rPr>
          <w:b/>
        </w:rPr>
      </w:pPr>
      <w:r w:rsidRPr="00936317">
        <w:rPr>
          <w:b/>
        </w:rPr>
        <w:t xml:space="preserve">объем </w:t>
      </w:r>
      <w:proofErr w:type="spellStart"/>
      <w:r w:rsidRPr="00936317">
        <w:rPr>
          <w:b/>
        </w:rPr>
        <w:t>вутов</w:t>
      </w:r>
      <w:proofErr w:type="spellEnd"/>
      <w:r w:rsidRPr="00936317">
        <w:rPr>
          <w:b/>
        </w:rPr>
        <w:t xml:space="preserve"> включается в объем балок.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 xml:space="preserve">2.4. Объем монолитных железобетонных плит определяется умножением всей площади перекрытия на толщину плиты. При этом учитывается дополнительно объем ее опорных частей, входящих в стены, и (при наличии) </w:t>
      </w:r>
      <w:proofErr w:type="spellStart"/>
      <w:r w:rsidRPr="00936317">
        <w:rPr>
          <w:b/>
        </w:rPr>
        <w:t>вутов</w:t>
      </w:r>
      <w:proofErr w:type="spellEnd"/>
      <w:r w:rsidRPr="00936317">
        <w:rPr>
          <w:b/>
        </w:rPr>
        <w:t>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2.5. Объем ребристых перекрытий определяется как сумма объемов балок и плит.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2.6. Объем стен и перегородок определяется за вычетом объемов проемов по наружному обводу коробок, бункеров – как сумма объемов их стенок и примыкающих к ним поддерживающих балок.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2.7. Объем бетона конструкций с жесткой арматурой определяется за вычетом объемов, занимаемых этой арматурой (стальными сердечниками), а при замкнутых сечениях – и за вычетом объемов, не заполняемых бетоном. При этом объем жесткой арматуры следует определять делением массы металла в тоннах на плотность его в размере 7,85 т/м</w:t>
      </w:r>
      <w:r w:rsidRPr="00936317">
        <w:rPr>
          <w:b/>
          <w:vertAlign w:val="superscript"/>
        </w:rPr>
        <w:t>3</w:t>
      </w:r>
      <w:r w:rsidRPr="00936317">
        <w:rPr>
          <w:b/>
        </w:rPr>
        <w:t>.</w:t>
      </w:r>
    </w:p>
    <w:p w:rsidR="0033612A" w:rsidRPr="00936317" w:rsidRDefault="0033612A">
      <w:pPr>
        <w:pStyle w:val="underpoint"/>
        <w:rPr>
          <w:b/>
        </w:rPr>
      </w:pPr>
      <w:r w:rsidRPr="00936317">
        <w:rPr>
          <w:b/>
        </w:rPr>
        <w:t>2.8. Длина осевых линий скользящей опалубки определяется как суммарный периметр в плане осей наружных и внутренних стен.</w:t>
      </w:r>
    </w:p>
    <w:p w:rsidR="0033612A" w:rsidRDefault="0033612A">
      <w:pPr>
        <w:pStyle w:val="underpoint"/>
        <w:rPr>
          <w:b/>
        </w:rPr>
      </w:pPr>
      <w:r w:rsidRPr="00936317">
        <w:rPr>
          <w:b/>
        </w:rPr>
        <w:t>2.9. Площадь монолитного лифтового блока в таблицах 6-73, 6-74 следует определять по наружной поверхности лифтового блока без вычета проемов.</w:t>
      </w:r>
    </w:p>
    <w:p w:rsidR="00936317" w:rsidRDefault="00936317">
      <w:pPr>
        <w:pStyle w:val="underpoint"/>
        <w:rPr>
          <w:b/>
        </w:rPr>
      </w:pPr>
    </w:p>
    <w:p w:rsidR="00936317" w:rsidRPr="00936317" w:rsidRDefault="00936317">
      <w:pPr>
        <w:pStyle w:val="underpoint"/>
        <w:rPr>
          <w:b/>
        </w:rPr>
      </w:pPr>
    </w:p>
    <w:p w:rsidR="0033612A" w:rsidRPr="00AB5685" w:rsidRDefault="0033612A" w:rsidP="00936317">
      <w:pPr>
        <w:pStyle w:val="numheader"/>
        <w:spacing w:before="0"/>
        <w:rPr>
          <w:sz w:val="28"/>
          <w:szCs w:val="28"/>
        </w:rPr>
      </w:pPr>
      <w:r w:rsidRPr="00AB5685">
        <w:rPr>
          <w:sz w:val="28"/>
          <w:szCs w:val="28"/>
        </w:rPr>
        <w:t>3. КОЭФФИЦИЕНТЫ К НОРМАТИВАМ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7"/>
        <w:gridCol w:w="1911"/>
        <w:gridCol w:w="1409"/>
        <w:gridCol w:w="2105"/>
        <w:gridCol w:w="1499"/>
      </w:tblGrid>
      <w:tr w:rsidR="0033612A" w:rsidRPr="00936317" w:rsidTr="00FC158E">
        <w:trPr>
          <w:cantSplit/>
          <w:trHeight w:val="240"/>
          <w:tblHeader/>
        </w:trPr>
        <w:tc>
          <w:tcPr>
            <w:tcW w:w="150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3612A" w:rsidRPr="00AB5685" w:rsidRDefault="0033612A">
            <w:pPr>
              <w:pStyle w:val="table10"/>
              <w:jc w:val="center"/>
              <w:rPr>
                <w:b/>
              </w:rPr>
            </w:pPr>
            <w:r w:rsidRPr="00AB5685">
              <w:rPr>
                <w:b/>
              </w:rPr>
              <w:t>Условия применения</w:t>
            </w:r>
          </w:p>
        </w:tc>
        <w:tc>
          <w:tcPr>
            <w:tcW w:w="96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3612A" w:rsidRPr="00AB5685" w:rsidRDefault="0033612A">
            <w:pPr>
              <w:pStyle w:val="table10"/>
              <w:jc w:val="center"/>
              <w:rPr>
                <w:b/>
              </w:rPr>
            </w:pPr>
            <w:r w:rsidRPr="00AB5685">
              <w:rPr>
                <w:b/>
              </w:rPr>
              <w:t>Номера таблиц (норм)</w:t>
            </w:r>
          </w:p>
        </w:tc>
        <w:tc>
          <w:tcPr>
            <w:tcW w:w="2529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3612A" w:rsidRPr="00AB5685" w:rsidRDefault="0033612A">
            <w:pPr>
              <w:pStyle w:val="table10"/>
              <w:jc w:val="center"/>
              <w:rPr>
                <w:b/>
              </w:rPr>
            </w:pPr>
            <w:r w:rsidRPr="00AB5685">
              <w:rPr>
                <w:b/>
              </w:rPr>
              <w:t>Коэффициенты к</w:t>
            </w:r>
          </w:p>
        </w:tc>
      </w:tr>
      <w:tr w:rsidR="0033612A" w:rsidRPr="00936317" w:rsidTr="00FC158E">
        <w:trPr>
          <w:cantSplit/>
          <w:trHeight w:val="240"/>
          <w:tblHeader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12A" w:rsidRPr="00AB5685" w:rsidRDefault="0033612A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12A" w:rsidRPr="00AB5685" w:rsidRDefault="0033612A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3612A" w:rsidRPr="00AB5685" w:rsidRDefault="0033612A">
            <w:pPr>
              <w:pStyle w:val="table10"/>
              <w:jc w:val="center"/>
              <w:rPr>
                <w:b/>
              </w:rPr>
            </w:pPr>
            <w:r w:rsidRPr="00AB5685">
              <w:rPr>
                <w:b/>
              </w:rPr>
              <w:t>нормам затрат труда рабочих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3612A" w:rsidRPr="00AB5685" w:rsidRDefault="0033612A">
            <w:pPr>
              <w:pStyle w:val="table10"/>
              <w:jc w:val="center"/>
              <w:rPr>
                <w:b/>
              </w:rPr>
            </w:pPr>
            <w:r w:rsidRPr="00AB5685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3612A" w:rsidRPr="00AB5685" w:rsidRDefault="0033612A">
            <w:pPr>
              <w:pStyle w:val="table10"/>
              <w:jc w:val="center"/>
              <w:rPr>
                <w:b/>
              </w:rPr>
            </w:pPr>
            <w:r w:rsidRPr="00AB5685">
              <w:rPr>
                <w:b/>
              </w:rPr>
              <w:t>нормам расхода материалов, изделий и конструкций</w:t>
            </w:r>
          </w:p>
        </w:tc>
      </w:tr>
      <w:tr w:rsidR="00043AD3" w:rsidRPr="00936317" w:rsidTr="00FC158E">
        <w:trPr>
          <w:cantSplit/>
          <w:trHeight w:hRule="exact" w:val="227"/>
          <w:tblHeader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3AD3" w:rsidRPr="00AB5685" w:rsidRDefault="00043AD3" w:rsidP="00043AD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AB568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AD3" w:rsidRPr="00AB5685" w:rsidRDefault="00043AD3" w:rsidP="00043AD3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AB568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3AD3" w:rsidRPr="00AB5685" w:rsidRDefault="00043AD3" w:rsidP="00043AD3">
            <w:pPr>
              <w:pStyle w:val="table10"/>
              <w:jc w:val="center"/>
              <w:rPr>
                <w:b/>
              </w:rPr>
            </w:pPr>
            <w:r w:rsidRPr="00AB5685">
              <w:rPr>
                <w:b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3AD3" w:rsidRPr="00AB5685" w:rsidRDefault="00043AD3" w:rsidP="00043AD3">
            <w:pPr>
              <w:pStyle w:val="table10"/>
              <w:jc w:val="center"/>
              <w:rPr>
                <w:b/>
              </w:rPr>
            </w:pPr>
            <w:r w:rsidRPr="00AB5685">
              <w:rPr>
                <w:b/>
              </w:rPr>
              <w:t>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3AD3" w:rsidRPr="00AB5685" w:rsidRDefault="00043AD3" w:rsidP="00043AD3">
            <w:pPr>
              <w:pStyle w:val="table10"/>
              <w:jc w:val="center"/>
              <w:rPr>
                <w:b/>
              </w:rPr>
            </w:pPr>
            <w:r w:rsidRPr="00AB5685">
              <w:rPr>
                <w:b/>
              </w:rPr>
              <w:t>5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3.1. Производство работ на высоте (глубине) от поверхности земли от 16 до 35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6-1 – 6-25,</w:t>
            </w:r>
            <w:r w:rsidRPr="00936317">
              <w:rPr>
                <w:b/>
              </w:rPr>
              <w:br/>
              <w:t>6-82,</w:t>
            </w:r>
            <w:r w:rsidRPr="00936317">
              <w:rPr>
                <w:b/>
              </w:rPr>
              <w:br/>
              <w:t>6-83,</w:t>
            </w:r>
            <w:r w:rsidRPr="00936317">
              <w:rPr>
                <w:b/>
              </w:rPr>
              <w:br/>
              <w:t>6-85 – 6-88,</w:t>
            </w:r>
            <w:r w:rsidRPr="00936317">
              <w:rPr>
                <w:b/>
              </w:rPr>
              <w:br/>
              <w:t>6-90,</w:t>
            </w:r>
            <w:r w:rsidRPr="00936317">
              <w:rPr>
                <w:b/>
              </w:rPr>
              <w:br/>
              <w:t>6-91,</w:t>
            </w:r>
            <w:r w:rsidRPr="00936317">
              <w:rPr>
                <w:b/>
              </w:rPr>
              <w:br/>
              <w:t>6-93,</w:t>
            </w:r>
            <w:r w:rsidRPr="00936317">
              <w:rPr>
                <w:b/>
              </w:rPr>
              <w:br/>
              <w:t>6-94,</w:t>
            </w:r>
            <w:r w:rsidRPr="00936317">
              <w:rPr>
                <w:b/>
              </w:rPr>
              <w:br/>
              <w:t>6-96 – 6-105,</w:t>
            </w:r>
            <w:r w:rsidRPr="00936317">
              <w:rPr>
                <w:b/>
              </w:rPr>
              <w:br/>
              <w:t>6-180 – 6-184,</w:t>
            </w:r>
            <w:r w:rsidRPr="00936317">
              <w:rPr>
                <w:b/>
              </w:rPr>
              <w:br/>
              <w:t>6-186 – 6-192,</w:t>
            </w:r>
            <w:r w:rsidRPr="00936317">
              <w:rPr>
                <w:b/>
              </w:rPr>
              <w:br/>
              <w:t>6-200 – 6-203,</w:t>
            </w:r>
            <w:r w:rsidRPr="00936317">
              <w:rPr>
                <w:b/>
              </w:rPr>
              <w:br/>
              <w:t>6-220 – 6-223,</w:t>
            </w:r>
            <w:r w:rsidRPr="00936317">
              <w:rPr>
                <w:b/>
              </w:rPr>
              <w:br/>
              <w:t>6-224 – 6-239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1,04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lastRenderedPageBreak/>
              <w:t>3.2. от 36 до 55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5685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6-1 – 6-25,</w:t>
            </w:r>
            <w:r w:rsidRPr="00936317">
              <w:rPr>
                <w:b/>
              </w:rPr>
              <w:br/>
              <w:t>6-82,</w:t>
            </w:r>
            <w:r w:rsidRPr="00936317">
              <w:rPr>
                <w:b/>
              </w:rPr>
              <w:br/>
              <w:t>6-83,</w:t>
            </w:r>
            <w:r w:rsidRPr="00936317">
              <w:rPr>
                <w:b/>
              </w:rPr>
              <w:br/>
              <w:t>6-85 – 6-88,</w:t>
            </w:r>
            <w:r w:rsidRPr="00936317">
              <w:rPr>
                <w:b/>
              </w:rPr>
              <w:br/>
              <w:t>6-90,</w:t>
            </w:r>
            <w:r w:rsidRPr="00936317">
              <w:rPr>
                <w:b/>
              </w:rPr>
              <w:br/>
              <w:t>6-91,</w:t>
            </w:r>
            <w:r w:rsidRPr="00936317">
              <w:rPr>
                <w:b/>
              </w:rPr>
              <w:br/>
              <w:t>6-93,</w:t>
            </w:r>
            <w:r w:rsidRPr="00936317">
              <w:rPr>
                <w:b/>
              </w:rPr>
              <w:br/>
              <w:t>6-94,</w:t>
            </w:r>
            <w:r w:rsidRPr="00936317">
              <w:rPr>
                <w:b/>
              </w:rPr>
              <w:br/>
              <w:t>6-96 – 6-105,</w:t>
            </w:r>
          </w:p>
          <w:p w:rsidR="0033612A" w:rsidRPr="00936317" w:rsidRDefault="00AB5685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6-180 – 6-184,</w:t>
            </w:r>
            <w:r w:rsidRPr="00936317">
              <w:rPr>
                <w:b/>
              </w:rPr>
              <w:br/>
              <w:t>6-186 – 6-192,</w:t>
            </w:r>
            <w:r w:rsidRPr="00936317">
              <w:rPr>
                <w:b/>
              </w:rPr>
              <w:br/>
              <w:t>6-200 – 6-203,</w:t>
            </w:r>
            <w:r w:rsidRPr="00936317">
              <w:rPr>
                <w:b/>
              </w:rPr>
              <w:br/>
              <w:t>6-220 – 6-223,</w:t>
            </w:r>
            <w:r w:rsidRPr="00936317">
              <w:rPr>
                <w:b/>
              </w:rPr>
              <w:br/>
              <w:t>6-224 – 6-239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1,12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3.3. от 56 до 75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6-1 – 6-25,</w:t>
            </w:r>
            <w:r w:rsidRPr="00936317">
              <w:rPr>
                <w:b/>
              </w:rPr>
              <w:br/>
              <w:t>6-82,</w:t>
            </w:r>
            <w:r w:rsidRPr="00936317">
              <w:rPr>
                <w:b/>
              </w:rPr>
              <w:br/>
              <w:t>6-83,</w:t>
            </w:r>
            <w:r w:rsidRPr="00936317">
              <w:rPr>
                <w:b/>
              </w:rPr>
              <w:br/>
              <w:t>6-85 – 6-88,</w:t>
            </w:r>
            <w:r w:rsidRPr="00936317">
              <w:rPr>
                <w:b/>
              </w:rPr>
              <w:br/>
              <w:t>6-90,</w:t>
            </w:r>
            <w:r w:rsidRPr="00936317">
              <w:rPr>
                <w:b/>
              </w:rPr>
              <w:br/>
              <w:t>6-91,</w:t>
            </w:r>
            <w:r w:rsidRPr="00936317">
              <w:rPr>
                <w:b/>
              </w:rPr>
              <w:br/>
              <w:t>6-93,</w:t>
            </w:r>
            <w:r w:rsidRPr="00936317">
              <w:rPr>
                <w:b/>
              </w:rPr>
              <w:br/>
              <w:t>6-94,</w:t>
            </w:r>
            <w:r w:rsidRPr="00936317">
              <w:rPr>
                <w:b/>
              </w:rPr>
              <w:br/>
              <w:t>6-96 – 6-105,</w:t>
            </w:r>
            <w:r w:rsidRPr="00936317">
              <w:rPr>
                <w:b/>
              </w:rPr>
              <w:br/>
              <w:t>6-180 – 6-184,</w:t>
            </w:r>
            <w:r w:rsidRPr="00936317">
              <w:rPr>
                <w:b/>
              </w:rPr>
              <w:br/>
              <w:t>6-186 – 6-192,</w:t>
            </w:r>
            <w:r w:rsidRPr="00936317">
              <w:rPr>
                <w:b/>
              </w:rPr>
              <w:br/>
              <w:t>6-200 – 6-203,</w:t>
            </w:r>
            <w:r w:rsidRPr="00936317">
              <w:rPr>
                <w:b/>
              </w:rPr>
              <w:br/>
              <w:t>6-220 – 6-223,</w:t>
            </w:r>
            <w:r w:rsidRPr="00936317">
              <w:rPr>
                <w:b/>
              </w:rPr>
              <w:br/>
              <w:t>6-224 – 6-239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3.4. от 76 до 105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6-1 – 6-25,</w:t>
            </w:r>
            <w:r w:rsidRPr="00936317">
              <w:rPr>
                <w:b/>
              </w:rPr>
              <w:br/>
              <w:t>6-82,</w:t>
            </w:r>
            <w:r w:rsidRPr="00936317">
              <w:rPr>
                <w:b/>
              </w:rPr>
              <w:br/>
              <w:t>6-83,</w:t>
            </w:r>
            <w:r w:rsidRPr="00936317">
              <w:rPr>
                <w:b/>
              </w:rPr>
              <w:br/>
              <w:t>6-85 – 6-88,</w:t>
            </w:r>
            <w:r w:rsidRPr="00936317">
              <w:rPr>
                <w:b/>
              </w:rPr>
              <w:br/>
              <w:t>6-90,</w:t>
            </w:r>
            <w:r w:rsidRPr="00936317">
              <w:rPr>
                <w:b/>
              </w:rPr>
              <w:br/>
              <w:t>6-91,</w:t>
            </w:r>
            <w:r w:rsidRPr="00936317">
              <w:rPr>
                <w:b/>
              </w:rPr>
              <w:br/>
              <w:t>6-93,</w:t>
            </w:r>
            <w:r w:rsidRPr="00936317">
              <w:rPr>
                <w:b/>
              </w:rPr>
              <w:br/>
              <w:t>6-94,</w:t>
            </w:r>
            <w:r w:rsidRPr="00936317">
              <w:rPr>
                <w:b/>
              </w:rPr>
              <w:br/>
              <w:t>6-96 – 6-105,</w:t>
            </w:r>
            <w:r w:rsidRPr="00936317">
              <w:rPr>
                <w:b/>
              </w:rPr>
              <w:br/>
              <w:t>6-180 – 6-184,</w:t>
            </w:r>
            <w:r w:rsidRPr="00936317">
              <w:rPr>
                <w:b/>
              </w:rPr>
              <w:br/>
              <w:t>6-186 – 6-192,</w:t>
            </w:r>
            <w:r w:rsidRPr="00936317">
              <w:rPr>
                <w:b/>
              </w:rPr>
              <w:br/>
              <w:t>6-200 – 6-203,</w:t>
            </w:r>
            <w:r w:rsidRPr="00936317">
              <w:rPr>
                <w:b/>
              </w:rPr>
              <w:br/>
              <w:t>6-220 – 6-223,</w:t>
            </w:r>
            <w:r w:rsidRPr="00936317">
              <w:rPr>
                <w:b/>
              </w:rPr>
              <w:br/>
              <w:t>6-224 – 6-239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3.5. Обработка и торкретирование вертикальных поверхностей на высоте более 4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6-36 (1-3)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3.6. Для учета условий оплаты труда рабочих предприятий и организаций угольной промышленности, занятых на работах по сооружению стен башенных копров действующих и строящихся шахт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6-29,</w:t>
            </w:r>
            <w:r w:rsidRPr="00936317">
              <w:rPr>
                <w:b/>
              </w:rPr>
              <w:br/>
              <w:t>6-30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1,14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lastRenderedPageBreak/>
              <w:t>3.7. Возведение конструкций в скользящей опалубке (или переставных видах опалубки) при высоте общественных (жилых) зданий 15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6-50 – 6-59,</w:t>
            </w:r>
            <w:r w:rsidRPr="00936317">
              <w:rPr>
                <w:b/>
              </w:rPr>
              <w:br/>
              <w:t>6-61,</w:t>
            </w:r>
            <w:r w:rsidRPr="00936317">
              <w:rPr>
                <w:b/>
              </w:rPr>
              <w:br/>
              <w:t>6-62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0,89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0,80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3.8. То же, 15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6-60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0,81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0,82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3.9. То же, 27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6-50 – 6–59</w:t>
            </w:r>
            <w:r w:rsidRPr="00936317">
              <w:rPr>
                <w:b/>
              </w:rPr>
              <w:br/>
              <w:t>6-61,</w:t>
            </w:r>
            <w:r w:rsidRPr="00936317">
              <w:rPr>
                <w:b/>
              </w:rPr>
              <w:br/>
              <w:t>6-62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0,92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0,98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3.10. То же, 27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6-60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0,85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0,89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3.11. То же, 30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6-50 – 6–59</w:t>
            </w:r>
            <w:r w:rsidRPr="00936317">
              <w:rPr>
                <w:b/>
              </w:rPr>
              <w:br/>
              <w:t>6-61,</w:t>
            </w:r>
            <w:r w:rsidRPr="00936317">
              <w:rPr>
                <w:b/>
              </w:rPr>
              <w:br/>
              <w:t>6-62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0,93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0,91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3.12. То же, 30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6-60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0,92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0,91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3.13. То же, 36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6-50 – 6–59</w:t>
            </w:r>
            <w:r w:rsidRPr="00936317">
              <w:rPr>
                <w:b/>
              </w:rPr>
              <w:br/>
              <w:t>6-61,</w:t>
            </w:r>
            <w:r w:rsidRPr="00936317">
              <w:rPr>
                <w:b/>
              </w:rPr>
              <w:br/>
              <w:t>6-62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0,96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0,94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3.14. То же, 36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6-60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0,92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0,93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3.15. То же, 42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6-50 – 6–59</w:t>
            </w:r>
            <w:r w:rsidRPr="00936317">
              <w:rPr>
                <w:b/>
              </w:rPr>
              <w:br/>
              <w:t>6-61,</w:t>
            </w:r>
            <w:r w:rsidRPr="00936317">
              <w:rPr>
                <w:b/>
              </w:rPr>
              <w:br/>
              <w:t>6-62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0,98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0,97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3.16. То же, 42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6-60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0,96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3.17. То же, 54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6-50 – 6–59</w:t>
            </w:r>
            <w:r w:rsidRPr="00936317">
              <w:rPr>
                <w:b/>
              </w:rPr>
              <w:br/>
              <w:t>6-61,</w:t>
            </w:r>
            <w:r w:rsidRPr="00936317">
              <w:rPr>
                <w:b/>
              </w:rPr>
              <w:br/>
              <w:t>6-62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1,02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1,05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3.18. То же, 54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6-60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1,03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 xml:space="preserve">3.19. То же, 60 м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6-50 – 6–59</w:t>
            </w:r>
            <w:r w:rsidRPr="00936317">
              <w:rPr>
                <w:b/>
              </w:rPr>
              <w:br/>
              <w:t>6-61,</w:t>
            </w:r>
            <w:r w:rsidRPr="00936317">
              <w:rPr>
                <w:b/>
              </w:rPr>
              <w:br/>
              <w:t>6-62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1,03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1,07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3.20. То же, 60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6-60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1,06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3.21. То же, 72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6-50 – 6–59</w:t>
            </w:r>
            <w:r w:rsidRPr="00936317">
              <w:rPr>
                <w:b/>
              </w:rPr>
              <w:br/>
              <w:t>6-61,</w:t>
            </w:r>
            <w:r w:rsidRPr="00936317">
              <w:rPr>
                <w:b/>
              </w:rPr>
              <w:br/>
              <w:t>6-62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1,05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1,12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3.22. То же, 72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6-60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1,11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3.23. То же, 75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6-50 – 6–59</w:t>
            </w:r>
            <w:r w:rsidRPr="00936317">
              <w:rPr>
                <w:b/>
              </w:rPr>
              <w:br/>
              <w:t>6-61,</w:t>
            </w:r>
            <w:r w:rsidRPr="00936317">
              <w:rPr>
                <w:b/>
              </w:rPr>
              <w:br/>
              <w:t>6-62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1,06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1,14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3.24. То же, 75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6-60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1,13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3.25. То же, 78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6-50 – 6–59</w:t>
            </w:r>
            <w:r w:rsidRPr="00936317">
              <w:rPr>
                <w:b/>
              </w:rPr>
              <w:br/>
              <w:t>6-61,</w:t>
            </w:r>
            <w:r w:rsidRPr="00936317">
              <w:rPr>
                <w:b/>
              </w:rPr>
              <w:br/>
              <w:t>6-62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1,07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1,16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3.26. То же, 78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6-60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1,14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3.27. То же, 90 м и более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6-50 – 6–59</w:t>
            </w:r>
            <w:r w:rsidRPr="00936317">
              <w:rPr>
                <w:b/>
              </w:rPr>
              <w:br/>
              <w:t>6-61,</w:t>
            </w:r>
            <w:r w:rsidRPr="00936317">
              <w:rPr>
                <w:b/>
              </w:rPr>
              <w:br/>
              <w:t>6-62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1,08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1,21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3.28. То же, 90 м и более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6-60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1,20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3.29. Возведение конструкций колонн и ригелей в переставных видах опалубки при высоте зданий 15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6-15,</w:t>
            </w:r>
            <w:r w:rsidRPr="00936317">
              <w:rPr>
                <w:b/>
              </w:rPr>
              <w:br/>
              <w:t>6-21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0,89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0,92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3.30. То же, 27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6-15,</w:t>
            </w:r>
            <w:r w:rsidRPr="00936317">
              <w:rPr>
                <w:b/>
              </w:rPr>
              <w:br/>
              <w:t>6-21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0,92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0,94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3.31. То же, 30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6-15,</w:t>
            </w:r>
            <w:r w:rsidRPr="00936317">
              <w:rPr>
                <w:b/>
              </w:rPr>
              <w:br/>
              <w:t>6-21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0,93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0,95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lastRenderedPageBreak/>
              <w:t>3.32. То же, 36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6-15,</w:t>
            </w:r>
            <w:r w:rsidRPr="00936317">
              <w:rPr>
                <w:b/>
              </w:rPr>
              <w:br/>
              <w:t>6-21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0,96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0,97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3.33. То же, 42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6-15,</w:t>
            </w:r>
            <w:r w:rsidRPr="00936317">
              <w:rPr>
                <w:b/>
              </w:rPr>
              <w:br/>
              <w:t>6-21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0,98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0,98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3.34. То же, 54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6-15,</w:t>
            </w:r>
            <w:r w:rsidRPr="00936317">
              <w:rPr>
                <w:b/>
              </w:rPr>
              <w:br/>
              <w:t>6-21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1,02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1,02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3.35. То же, 60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6-15,</w:t>
            </w:r>
            <w:r w:rsidRPr="00936317">
              <w:rPr>
                <w:b/>
              </w:rPr>
              <w:br/>
              <w:t>6-21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1,03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1,03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3.36. То же, 72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6-15,</w:t>
            </w:r>
            <w:r w:rsidRPr="00936317">
              <w:rPr>
                <w:b/>
              </w:rPr>
              <w:br/>
              <w:t>6-21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1,05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1,06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3.37. То же, 75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6-15,</w:t>
            </w:r>
            <w:r w:rsidRPr="00936317">
              <w:rPr>
                <w:b/>
              </w:rPr>
              <w:br/>
              <w:t>6-21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1,06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1,07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3.38. То же, 78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6-15,</w:t>
            </w:r>
            <w:r w:rsidRPr="00936317">
              <w:rPr>
                <w:b/>
              </w:rPr>
              <w:br/>
              <w:t>6-21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1,07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1,08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  <w:tr w:rsidR="0033612A" w:rsidRPr="00936317" w:rsidTr="00FC158E">
        <w:trPr>
          <w:cantSplit/>
          <w:trHeight w:val="240"/>
        </w:trPr>
        <w:tc>
          <w:tcPr>
            <w:tcW w:w="150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rPr>
                <w:b/>
              </w:rPr>
            </w:pPr>
            <w:r w:rsidRPr="00936317">
              <w:rPr>
                <w:b/>
              </w:rPr>
              <w:t>3.39. То же, 90 м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6-15,</w:t>
            </w:r>
            <w:r w:rsidRPr="00936317">
              <w:rPr>
                <w:b/>
              </w:rPr>
              <w:br/>
              <w:t>6-21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1,08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1,11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612A" w:rsidRPr="00936317" w:rsidRDefault="0033612A">
            <w:pPr>
              <w:pStyle w:val="table10"/>
              <w:jc w:val="center"/>
              <w:rPr>
                <w:b/>
              </w:rPr>
            </w:pPr>
            <w:r w:rsidRPr="00936317">
              <w:rPr>
                <w:b/>
              </w:rPr>
              <w:t>–</w:t>
            </w:r>
          </w:p>
        </w:tc>
      </w:tr>
    </w:tbl>
    <w:p w:rsidR="0033612A" w:rsidRDefault="0033612A">
      <w:pPr>
        <w:pStyle w:val="newncpi"/>
      </w:pPr>
      <w:r>
        <w:t> </w:t>
      </w:r>
    </w:p>
    <w:p w:rsidR="00D11086" w:rsidRPr="00CB5FBC" w:rsidRDefault="00D11086" w:rsidP="00D11086">
      <w:pPr>
        <w:pStyle w:val="a8"/>
        <w:rPr>
          <w:rFonts w:ascii="Arial" w:hAnsi="Arial" w:cs="Arial"/>
          <w:b/>
          <w:sz w:val="2"/>
        </w:rPr>
      </w:pPr>
    </w:p>
    <w:p w:rsidR="00D11086" w:rsidRPr="007F13F9" w:rsidRDefault="00D11086" w:rsidP="00D11086">
      <w:pPr>
        <w:pStyle w:val="a8"/>
        <w:rPr>
          <w:rFonts w:ascii="Arial" w:hAnsi="Arial" w:cs="Arial"/>
          <w:b/>
          <w:sz w:val="2"/>
        </w:rPr>
      </w:pPr>
    </w:p>
    <w:p w:rsidR="0033612A" w:rsidRDefault="0033612A">
      <w:pPr>
        <w:pStyle w:val="newncpi"/>
      </w:pPr>
      <w:r>
        <w:t> </w:t>
      </w:r>
    </w:p>
    <w:p w:rsidR="0000059A" w:rsidRDefault="0000059A"/>
    <w:sectPr w:rsidR="0000059A" w:rsidSect="00A57828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1AE" w:rsidRDefault="006B21AE" w:rsidP="00043AD3">
      <w:pPr>
        <w:spacing w:after="0" w:line="240" w:lineRule="auto"/>
      </w:pPr>
      <w:r>
        <w:separator/>
      </w:r>
    </w:p>
  </w:endnote>
  <w:endnote w:type="continuationSeparator" w:id="0">
    <w:p w:rsidR="006B21AE" w:rsidRDefault="006B21AE" w:rsidP="00043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1AE" w:rsidRDefault="006B21AE">
    <w:pPr>
      <w:pStyle w:val="a8"/>
    </w:pPr>
  </w:p>
  <w:sdt>
    <w:sdtPr>
      <w:id w:val="534544264"/>
      <w:docPartObj>
        <w:docPartGallery w:val="Page Numbers (Bottom of Page)"/>
        <w:docPartUnique/>
      </w:docPartObj>
    </w:sdtPr>
    <w:sdtEndPr/>
    <w:sdtContent>
      <w:p w:rsidR="006B21AE" w:rsidRDefault="006B21AE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2C9">
          <w:rPr>
            <w:noProof/>
          </w:rPr>
          <w:t>12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4574795"/>
      <w:docPartObj>
        <w:docPartGallery w:val="Page Numbers (Bottom of Page)"/>
        <w:docPartUnique/>
      </w:docPartObj>
    </w:sdtPr>
    <w:sdtEndPr/>
    <w:sdtContent>
      <w:p w:rsidR="006B21AE" w:rsidRDefault="006B21AE">
        <w:pPr>
          <w:pStyle w:val="a8"/>
          <w:jc w:val="right"/>
        </w:pPr>
      </w:p>
      <w:p w:rsidR="006B21AE" w:rsidRDefault="006B21A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2C9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1AE" w:rsidRDefault="006B21AE" w:rsidP="00043AD3">
      <w:pPr>
        <w:spacing w:after="0" w:line="240" w:lineRule="auto"/>
      </w:pPr>
      <w:r>
        <w:separator/>
      </w:r>
    </w:p>
  </w:footnote>
  <w:footnote w:type="continuationSeparator" w:id="0">
    <w:p w:rsidR="006B21AE" w:rsidRDefault="006B21AE" w:rsidP="00043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1AE" w:rsidRDefault="006B21AE">
    <w:pPr>
      <w:pStyle w:val="a5"/>
    </w:pPr>
    <w:r>
      <w:t>НРР 8.03.106-2026</w:t>
    </w:r>
  </w:p>
  <w:p w:rsidR="006B21AE" w:rsidRDefault="006B21A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1AE" w:rsidRDefault="006B21AE" w:rsidP="00043AD3">
    <w:pPr>
      <w:pStyle w:val="a5"/>
      <w:jc w:val="right"/>
    </w:pPr>
    <w:r>
      <w:t>НРР 8.03.106-2026</w:t>
    </w:r>
  </w:p>
  <w:p w:rsidR="006B21AE" w:rsidRDefault="006B21AE" w:rsidP="00043AD3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GrammaticalErrors/>
  <w:proofState w:spelling="clean" w:grammar="clean"/>
  <w:defaultTabStop w:val="708"/>
  <w:evenAndOddHeader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2A"/>
    <w:rsid w:val="0000059A"/>
    <w:rsid w:val="00043AD3"/>
    <w:rsid w:val="000A6970"/>
    <w:rsid w:val="000D19FA"/>
    <w:rsid w:val="002F7CBF"/>
    <w:rsid w:val="0033612A"/>
    <w:rsid w:val="003E1424"/>
    <w:rsid w:val="00453ABD"/>
    <w:rsid w:val="00544548"/>
    <w:rsid w:val="005B37FC"/>
    <w:rsid w:val="005F26CA"/>
    <w:rsid w:val="005F3B49"/>
    <w:rsid w:val="00605748"/>
    <w:rsid w:val="006935CF"/>
    <w:rsid w:val="006B21AE"/>
    <w:rsid w:val="008643D2"/>
    <w:rsid w:val="008D7F9D"/>
    <w:rsid w:val="00917D87"/>
    <w:rsid w:val="00936317"/>
    <w:rsid w:val="0095562B"/>
    <w:rsid w:val="00A57828"/>
    <w:rsid w:val="00A63CA1"/>
    <w:rsid w:val="00A81C9D"/>
    <w:rsid w:val="00AB5685"/>
    <w:rsid w:val="00AD5566"/>
    <w:rsid w:val="00AE62C9"/>
    <w:rsid w:val="00BC7487"/>
    <w:rsid w:val="00C271D0"/>
    <w:rsid w:val="00D11086"/>
    <w:rsid w:val="00D2240D"/>
    <w:rsid w:val="00E93155"/>
    <w:rsid w:val="00F36404"/>
    <w:rsid w:val="00FC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7A5775B8"/>
  <w15:chartTrackingRefBased/>
  <w15:docId w15:val="{C241DF5D-841C-42FE-8DDF-D8A754E8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612A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33612A"/>
    <w:rPr>
      <w:color w:val="154C94"/>
      <w:u w:val="single"/>
    </w:rPr>
  </w:style>
  <w:style w:type="paragraph" w:customStyle="1" w:styleId="msonormal0">
    <w:name w:val="msonormal"/>
    <w:basedOn w:val="a"/>
    <w:rsid w:val="003361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33612A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33612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33612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33612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33612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33612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33612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33612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33612A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33612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33612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33612A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33612A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33612A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33612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3361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3361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3361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33612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33612A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33612A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3361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3361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3612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33612A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33612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33612A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33612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33612A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3361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33612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33612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33612A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33612A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33612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33612A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33612A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33612A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33612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33612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33612A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361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3612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33612A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33612A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33612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33612A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3361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3361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33612A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3612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33612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33612A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33612A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33612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33612A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3361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3361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3361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33612A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33612A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33612A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33612A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33612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33612A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33612A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33612A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3361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33612A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3361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33612A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33612A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33612A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3361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3361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3361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33612A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33612A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33612A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3361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33612A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3612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3612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3612A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33612A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33612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3612A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33612A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33612A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33612A"/>
    <w:rPr>
      <w:rFonts w:ascii="Symbol" w:hAnsi="Symbol" w:hint="default"/>
    </w:rPr>
  </w:style>
  <w:style w:type="character" w:customStyle="1" w:styleId="onewind3">
    <w:name w:val="onewind3"/>
    <w:basedOn w:val="a0"/>
    <w:rsid w:val="0033612A"/>
    <w:rPr>
      <w:rFonts w:ascii="Wingdings 3" w:hAnsi="Wingdings 3" w:hint="default"/>
    </w:rPr>
  </w:style>
  <w:style w:type="character" w:customStyle="1" w:styleId="onewind2">
    <w:name w:val="onewind2"/>
    <w:basedOn w:val="a0"/>
    <w:rsid w:val="0033612A"/>
    <w:rPr>
      <w:rFonts w:ascii="Wingdings 2" w:hAnsi="Wingdings 2" w:hint="default"/>
    </w:rPr>
  </w:style>
  <w:style w:type="character" w:customStyle="1" w:styleId="onewind">
    <w:name w:val="onewind"/>
    <w:basedOn w:val="a0"/>
    <w:rsid w:val="0033612A"/>
    <w:rPr>
      <w:rFonts w:ascii="Wingdings" w:hAnsi="Wingdings" w:hint="default"/>
    </w:rPr>
  </w:style>
  <w:style w:type="character" w:customStyle="1" w:styleId="rednoun">
    <w:name w:val="rednoun"/>
    <w:basedOn w:val="a0"/>
    <w:rsid w:val="0033612A"/>
  </w:style>
  <w:style w:type="character" w:customStyle="1" w:styleId="post">
    <w:name w:val="post"/>
    <w:basedOn w:val="a0"/>
    <w:rsid w:val="0033612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3612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33612A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33612A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33612A"/>
    <w:rPr>
      <w:rFonts w:ascii="Arial" w:hAnsi="Arial" w:cs="Arial" w:hint="default"/>
    </w:rPr>
  </w:style>
  <w:style w:type="character" w:customStyle="1" w:styleId="snoskiindex">
    <w:name w:val="snoskiindex"/>
    <w:basedOn w:val="a0"/>
    <w:rsid w:val="0033612A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336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rsid w:val="00D110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110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11086"/>
    <w:rPr>
      <w:rFonts w:ascii="Times New Roman" w:hAnsi="Times New Roman"/>
      <w:sz w:val="20"/>
    </w:rPr>
  </w:style>
  <w:style w:type="paragraph" w:styleId="a8">
    <w:name w:val="footer"/>
    <w:basedOn w:val="a"/>
    <w:link w:val="a9"/>
    <w:uiPriority w:val="99"/>
    <w:rsid w:val="00D110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D1108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Plain Text"/>
    <w:basedOn w:val="a"/>
    <w:link w:val="ab"/>
    <w:uiPriority w:val="99"/>
    <w:rsid w:val="00AD556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uiPriority w:val="99"/>
    <w:rsid w:val="00AD5566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13</Pages>
  <Words>4353</Words>
  <Characters>24818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27</cp:revision>
  <dcterms:created xsi:type="dcterms:W3CDTF">2024-02-13T09:16:00Z</dcterms:created>
  <dcterms:modified xsi:type="dcterms:W3CDTF">2026-02-12T07:38:00Z</dcterms:modified>
</cp:coreProperties>
</file>