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D8F" w:rsidRPr="00527291" w:rsidRDefault="00A71D8F">
      <w:pPr>
        <w:pStyle w:val="nonumheader"/>
        <w:rPr>
          <w:sz w:val="32"/>
          <w:szCs w:val="32"/>
        </w:rPr>
      </w:pPr>
      <w:r w:rsidRPr="00527291">
        <w:rPr>
          <w:rFonts w:eastAsia="Times New Roman"/>
          <w:bCs w:val="0"/>
          <w:sz w:val="28"/>
          <w:szCs w:val="20"/>
          <w:lang w:val="x-none" w:eastAsia="x-none"/>
        </w:rPr>
        <w:t>НОРМАТИВЫ РАСХОДА РЕСУРСОВ</w:t>
      </w:r>
      <w:r w:rsidRPr="00527291">
        <w:rPr>
          <w:rFonts w:eastAsia="Times New Roman"/>
          <w:bCs w:val="0"/>
          <w:sz w:val="28"/>
          <w:szCs w:val="20"/>
          <w:lang w:val="x-none" w:eastAsia="x-none"/>
        </w:rPr>
        <w:br/>
        <w:t>В НАТУРАЛЬНОМ ВЫРАЖЕНИИ</w:t>
      </w:r>
      <w:r>
        <w:br/>
      </w:r>
      <w:r w:rsidRPr="00527291">
        <w:rPr>
          <w:sz w:val="28"/>
          <w:szCs w:val="28"/>
        </w:rPr>
        <w:t>на строительные конструкции и работы</w:t>
      </w:r>
      <w:r w:rsidRPr="00527291">
        <w:rPr>
          <w:sz w:val="28"/>
          <w:szCs w:val="28"/>
        </w:rPr>
        <w:br/>
        <w:t>Сборник 5</w:t>
      </w:r>
      <w:r w:rsidRPr="00527291">
        <w:rPr>
          <w:sz w:val="28"/>
          <w:szCs w:val="28"/>
        </w:rPr>
        <w:br/>
      </w:r>
      <w:r w:rsidRPr="00527291">
        <w:rPr>
          <w:sz w:val="32"/>
          <w:szCs w:val="32"/>
        </w:rPr>
        <w:t>Свайные работы. Опускные колодцы.</w:t>
      </w:r>
      <w:r w:rsidRPr="00527291">
        <w:rPr>
          <w:sz w:val="32"/>
          <w:szCs w:val="32"/>
        </w:rPr>
        <w:br/>
        <w:t>Закрепление грунтов</w:t>
      </w:r>
    </w:p>
    <w:p w:rsidR="00A71D8F" w:rsidRPr="00527291" w:rsidRDefault="00A71D8F">
      <w:pPr>
        <w:pStyle w:val="nonumheader"/>
        <w:rPr>
          <w:sz w:val="32"/>
          <w:szCs w:val="32"/>
          <w:lang w:val="en-US"/>
        </w:rPr>
      </w:pPr>
      <w:r w:rsidRPr="00527291">
        <w:rPr>
          <w:sz w:val="28"/>
          <w:szCs w:val="28"/>
        </w:rPr>
        <w:t>НАРМАТЫВЫ РАСХОДА РЭСУРСАЎ</w:t>
      </w:r>
      <w:r w:rsidRPr="00527291">
        <w:rPr>
          <w:sz w:val="28"/>
          <w:szCs w:val="28"/>
        </w:rPr>
        <w:br/>
        <w:t>У НАТУРАЛЬНЫМ ВЫРАЖЭННІ</w:t>
      </w:r>
      <w:r>
        <w:br/>
      </w:r>
      <w:r w:rsidRPr="00527291">
        <w:rPr>
          <w:sz w:val="28"/>
          <w:szCs w:val="28"/>
        </w:rPr>
        <w:t xml:space="preserve">на </w:t>
      </w:r>
      <w:proofErr w:type="spellStart"/>
      <w:r w:rsidRPr="00527291">
        <w:rPr>
          <w:sz w:val="28"/>
          <w:szCs w:val="28"/>
        </w:rPr>
        <w:t>будаўнічыя</w:t>
      </w:r>
      <w:proofErr w:type="spellEnd"/>
      <w:r w:rsidRPr="00527291">
        <w:rPr>
          <w:sz w:val="28"/>
          <w:szCs w:val="28"/>
        </w:rPr>
        <w:t xml:space="preserve"> </w:t>
      </w:r>
      <w:proofErr w:type="spellStart"/>
      <w:r w:rsidRPr="00527291">
        <w:rPr>
          <w:sz w:val="28"/>
          <w:szCs w:val="28"/>
        </w:rPr>
        <w:t>канструкцыі</w:t>
      </w:r>
      <w:proofErr w:type="spellEnd"/>
      <w:r w:rsidRPr="00527291">
        <w:rPr>
          <w:sz w:val="28"/>
          <w:szCs w:val="28"/>
        </w:rPr>
        <w:t xml:space="preserve"> i работы</w:t>
      </w:r>
      <w:r w:rsidRPr="00527291">
        <w:rPr>
          <w:sz w:val="28"/>
          <w:szCs w:val="28"/>
        </w:rPr>
        <w:br/>
      </w:r>
      <w:proofErr w:type="spellStart"/>
      <w:r w:rsidRPr="00527291">
        <w:rPr>
          <w:sz w:val="28"/>
          <w:szCs w:val="28"/>
        </w:rPr>
        <w:t>Зборнік</w:t>
      </w:r>
      <w:proofErr w:type="spellEnd"/>
      <w:r w:rsidRPr="00527291">
        <w:rPr>
          <w:sz w:val="28"/>
          <w:szCs w:val="28"/>
        </w:rPr>
        <w:t xml:space="preserve"> 5</w:t>
      </w:r>
      <w:r w:rsidRPr="00527291">
        <w:rPr>
          <w:sz w:val="28"/>
          <w:szCs w:val="28"/>
        </w:rPr>
        <w:br/>
      </w:r>
      <w:proofErr w:type="spellStart"/>
      <w:r w:rsidRPr="00527291">
        <w:rPr>
          <w:sz w:val="32"/>
          <w:szCs w:val="32"/>
        </w:rPr>
        <w:t>Палевыя</w:t>
      </w:r>
      <w:proofErr w:type="spellEnd"/>
      <w:r w:rsidRPr="00527291">
        <w:rPr>
          <w:sz w:val="32"/>
          <w:szCs w:val="32"/>
        </w:rPr>
        <w:t xml:space="preserve"> работы. </w:t>
      </w:r>
      <w:proofErr w:type="spellStart"/>
      <w:r w:rsidRPr="00527291">
        <w:rPr>
          <w:sz w:val="32"/>
          <w:szCs w:val="32"/>
        </w:rPr>
        <w:t>Апускныя</w:t>
      </w:r>
      <w:proofErr w:type="spellEnd"/>
      <w:r w:rsidRPr="00527291">
        <w:rPr>
          <w:sz w:val="32"/>
          <w:szCs w:val="32"/>
          <w:lang w:val="en-US"/>
        </w:rPr>
        <w:t xml:space="preserve"> </w:t>
      </w:r>
      <w:proofErr w:type="spellStart"/>
      <w:r w:rsidRPr="00527291">
        <w:rPr>
          <w:sz w:val="32"/>
          <w:szCs w:val="32"/>
        </w:rPr>
        <w:t>калодзежы</w:t>
      </w:r>
      <w:proofErr w:type="spellEnd"/>
      <w:r w:rsidRPr="00527291">
        <w:rPr>
          <w:sz w:val="32"/>
          <w:szCs w:val="32"/>
          <w:lang w:val="en-US"/>
        </w:rPr>
        <w:t>.</w:t>
      </w:r>
      <w:r w:rsidRPr="00527291">
        <w:rPr>
          <w:sz w:val="32"/>
          <w:szCs w:val="32"/>
          <w:lang w:val="en-US"/>
        </w:rPr>
        <w:br/>
      </w:r>
      <w:proofErr w:type="spellStart"/>
      <w:r w:rsidRPr="00527291">
        <w:rPr>
          <w:sz w:val="32"/>
          <w:szCs w:val="32"/>
        </w:rPr>
        <w:t>Замацаванне</w:t>
      </w:r>
      <w:proofErr w:type="spellEnd"/>
      <w:r w:rsidRPr="00527291">
        <w:rPr>
          <w:sz w:val="32"/>
          <w:szCs w:val="32"/>
          <w:lang w:val="en-US"/>
        </w:rPr>
        <w:t xml:space="preserve"> </w:t>
      </w:r>
      <w:proofErr w:type="spellStart"/>
      <w:r w:rsidRPr="00527291">
        <w:rPr>
          <w:sz w:val="32"/>
          <w:szCs w:val="32"/>
        </w:rPr>
        <w:t>грунтоў</w:t>
      </w:r>
      <w:proofErr w:type="spellEnd"/>
    </w:p>
    <w:p w:rsidR="00A71D8F" w:rsidRDefault="00A71D8F">
      <w:pPr>
        <w:pStyle w:val="nonumheader"/>
      </w:pPr>
      <w:r w:rsidRPr="00527291">
        <w:rPr>
          <w:sz w:val="28"/>
          <w:szCs w:val="28"/>
          <w:lang w:val="en-US"/>
        </w:rPr>
        <w:t>SPECIFICATIONS OF THE EXPENSE OF RESOURCES</w:t>
      </w:r>
      <w:r w:rsidRPr="00527291">
        <w:rPr>
          <w:sz w:val="28"/>
          <w:szCs w:val="28"/>
          <w:lang w:val="en-US"/>
        </w:rPr>
        <w:br/>
        <w:t>IN NATURAL EXPRESSION</w:t>
      </w:r>
      <w:r w:rsidRPr="00A71D8F">
        <w:rPr>
          <w:lang w:val="en-US"/>
        </w:rPr>
        <w:br/>
      </w:r>
      <w:r w:rsidRPr="00527291">
        <w:rPr>
          <w:sz w:val="28"/>
          <w:szCs w:val="28"/>
          <w:lang w:val="en-US"/>
        </w:rPr>
        <w:t>for building constructions and works</w:t>
      </w:r>
      <w:r w:rsidRPr="00527291">
        <w:rPr>
          <w:sz w:val="28"/>
          <w:szCs w:val="28"/>
          <w:lang w:val="en-US"/>
        </w:rPr>
        <w:br/>
        <w:t>Miscellany 5</w:t>
      </w:r>
      <w:r w:rsidRPr="00527291">
        <w:rPr>
          <w:sz w:val="28"/>
          <w:szCs w:val="28"/>
          <w:lang w:val="en-US"/>
        </w:rPr>
        <w:br/>
        <w:t xml:space="preserve">Pile works. </w:t>
      </w:r>
      <w:proofErr w:type="spellStart"/>
      <w:r w:rsidRPr="00527291">
        <w:rPr>
          <w:sz w:val="28"/>
          <w:szCs w:val="28"/>
        </w:rPr>
        <w:t>Drop</w:t>
      </w:r>
      <w:proofErr w:type="spellEnd"/>
      <w:r w:rsidRPr="00527291">
        <w:rPr>
          <w:sz w:val="28"/>
          <w:szCs w:val="28"/>
        </w:rPr>
        <w:t xml:space="preserve"> </w:t>
      </w:r>
      <w:proofErr w:type="spellStart"/>
      <w:r w:rsidRPr="00527291">
        <w:rPr>
          <w:sz w:val="28"/>
          <w:szCs w:val="28"/>
        </w:rPr>
        <w:t>shafts</w:t>
      </w:r>
      <w:proofErr w:type="spellEnd"/>
      <w:r w:rsidRPr="00527291">
        <w:rPr>
          <w:sz w:val="28"/>
          <w:szCs w:val="28"/>
        </w:rPr>
        <w:t xml:space="preserve">. </w:t>
      </w:r>
      <w:proofErr w:type="spellStart"/>
      <w:r w:rsidRPr="00527291">
        <w:rPr>
          <w:sz w:val="28"/>
          <w:szCs w:val="28"/>
        </w:rPr>
        <w:t>Soil</w:t>
      </w:r>
      <w:proofErr w:type="spellEnd"/>
      <w:r w:rsidRPr="00527291">
        <w:rPr>
          <w:sz w:val="28"/>
          <w:szCs w:val="28"/>
        </w:rPr>
        <w:t xml:space="preserve"> </w:t>
      </w:r>
      <w:proofErr w:type="spellStart"/>
      <w:r w:rsidRPr="00527291">
        <w:rPr>
          <w:sz w:val="28"/>
          <w:szCs w:val="28"/>
        </w:rPr>
        <w:t>stabilization</w:t>
      </w:r>
      <w:proofErr w:type="spellEnd"/>
    </w:p>
    <w:p w:rsidR="00A71D8F" w:rsidRDefault="00A71D8F">
      <w:pPr>
        <w:pStyle w:val="onestring"/>
      </w:pPr>
      <w:r>
        <w:rPr>
          <w:b/>
          <w:bCs/>
        </w:rPr>
        <w:t>Дата введения 202</w:t>
      </w:r>
      <w:r w:rsidR="00F0167E">
        <w:rPr>
          <w:b/>
          <w:bCs/>
        </w:rPr>
        <w:t>6</w:t>
      </w:r>
      <w:r>
        <w:rPr>
          <w:b/>
          <w:bCs/>
        </w:rPr>
        <w:t>-05-01</w:t>
      </w:r>
    </w:p>
    <w:p w:rsidR="00A71D8F" w:rsidRPr="00527291" w:rsidRDefault="00A71D8F">
      <w:pPr>
        <w:pStyle w:val="nonumheader"/>
        <w:rPr>
          <w:sz w:val="28"/>
          <w:szCs w:val="28"/>
        </w:rPr>
      </w:pPr>
      <w:r w:rsidRPr="00527291">
        <w:rPr>
          <w:sz w:val="28"/>
          <w:szCs w:val="28"/>
        </w:rPr>
        <w:t>ТЕХНИЧЕСКАЯ ЧАСТЬ</w:t>
      </w:r>
    </w:p>
    <w:p w:rsidR="00A71D8F" w:rsidRPr="00527291" w:rsidRDefault="00A71D8F">
      <w:pPr>
        <w:pStyle w:val="numheader"/>
        <w:rPr>
          <w:sz w:val="28"/>
          <w:szCs w:val="28"/>
        </w:rPr>
      </w:pPr>
      <w:r w:rsidRPr="00527291">
        <w:rPr>
          <w:sz w:val="28"/>
          <w:szCs w:val="28"/>
        </w:rPr>
        <w:t>1. ОБЩИЕ УКАЗАНИЯ</w:t>
      </w:r>
    </w:p>
    <w:p w:rsidR="00A71D8F" w:rsidRPr="00527291" w:rsidRDefault="00A71D8F">
      <w:pPr>
        <w:pStyle w:val="nonumheader"/>
        <w:rPr>
          <w:sz w:val="28"/>
          <w:szCs w:val="28"/>
        </w:rPr>
      </w:pPr>
      <w:r w:rsidRPr="00527291">
        <w:rPr>
          <w:sz w:val="28"/>
          <w:szCs w:val="28"/>
        </w:rPr>
        <w:t>Свайные работы</w:t>
      </w:r>
    </w:p>
    <w:p w:rsidR="00A71D8F" w:rsidRPr="00527291" w:rsidRDefault="00A71D8F">
      <w:pPr>
        <w:pStyle w:val="underpoint"/>
        <w:rPr>
          <w:b/>
        </w:rPr>
      </w:pPr>
      <w:r w:rsidRPr="00527291">
        <w:rPr>
          <w:b/>
        </w:rPr>
        <w:t>1.1. Нормативы расхода ресурсов в натуральном выражении (далее – нормативы или нормы)</w:t>
      </w:r>
      <w:r w:rsidRPr="00527291">
        <w:rPr>
          <w:rStyle w:val="onesymbol"/>
          <w:b/>
        </w:rPr>
        <w:t></w:t>
      </w:r>
      <w:r w:rsidRPr="00527291">
        <w:rPr>
          <w:b/>
        </w:rPr>
        <w:t xml:space="preserve">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A71D8F" w:rsidRPr="00527291" w:rsidRDefault="00A71D8F">
      <w:pPr>
        <w:pStyle w:val="newncpi"/>
        <w:rPr>
          <w:b/>
        </w:rPr>
      </w:pPr>
      <w:r w:rsidRPr="00527291">
        <w:rPr>
          <w:b/>
        </w:rPr>
        <w:t>В настоящий раздел Сборника включены нормативы на выполнение свайных работ при строительстве зданий и сооружений любого назначения на всех видах строительства.</w:t>
      </w:r>
    </w:p>
    <w:p w:rsidR="00A71D8F" w:rsidRPr="00527291" w:rsidRDefault="00A71D8F">
      <w:pPr>
        <w:pStyle w:val="underpoint"/>
        <w:rPr>
          <w:b/>
        </w:rPr>
      </w:pPr>
      <w:r w:rsidRPr="00527291">
        <w:rPr>
          <w:b/>
        </w:rPr>
        <w:t>1.2. Принята следующая классификация грунтов по трудности погружения свай:</w:t>
      </w:r>
    </w:p>
    <w:p w:rsidR="00670608" w:rsidRDefault="00A71D8F">
      <w:pPr>
        <w:pStyle w:val="underpoint"/>
        <w:rPr>
          <w:b/>
        </w:rPr>
      </w:pPr>
      <w:r w:rsidRPr="00527291">
        <w:rPr>
          <w:b/>
        </w:rPr>
        <w:t>1.2.1. При погружении свай молотами:</w:t>
      </w:r>
    </w:p>
    <w:p w:rsidR="00670608" w:rsidRPr="00527291" w:rsidRDefault="00670608" w:rsidP="00670608">
      <w:pPr>
        <w:pStyle w:val="newncpi"/>
        <w:rPr>
          <w:b/>
        </w:rPr>
      </w:pPr>
      <w:r w:rsidRPr="00527291">
        <w:rPr>
          <w:b/>
        </w:rPr>
        <w:t xml:space="preserve">1 группа – пески рыхлые, супеси пластичные, суглинки и глины мягко- и </w:t>
      </w:r>
      <w:proofErr w:type="spellStart"/>
      <w:r w:rsidRPr="00527291">
        <w:rPr>
          <w:b/>
        </w:rPr>
        <w:t>тугопластичные</w:t>
      </w:r>
      <w:proofErr w:type="spellEnd"/>
      <w:r w:rsidRPr="00527291">
        <w:rPr>
          <w:b/>
        </w:rPr>
        <w:t xml:space="preserve">, ил, растительный грунт, торф, лесс </w:t>
      </w:r>
      <w:proofErr w:type="spellStart"/>
      <w:r w:rsidRPr="00527291">
        <w:rPr>
          <w:b/>
        </w:rPr>
        <w:t>мягкопластичный</w:t>
      </w:r>
      <w:proofErr w:type="spellEnd"/>
      <w:r w:rsidRPr="00527291">
        <w:rPr>
          <w:b/>
        </w:rPr>
        <w:t>, а также</w:t>
      </w:r>
      <w:r>
        <w:rPr>
          <w:b/>
        </w:rPr>
        <w:t xml:space="preserve"> </w:t>
      </w:r>
      <w:r w:rsidRPr="00527291">
        <w:rPr>
          <w:b/>
        </w:rPr>
        <w:t>перечисленные грунты с содержанием в них гравия и щебня крупностью фракций не более 100 мм до 10 %;</w:t>
      </w:r>
    </w:p>
    <w:p w:rsidR="00670608" w:rsidRDefault="00670608" w:rsidP="00670608">
      <w:pPr>
        <w:pStyle w:val="underpoint"/>
        <w:rPr>
          <w:b/>
        </w:rPr>
      </w:pPr>
      <w:r w:rsidRPr="00527291">
        <w:rPr>
          <w:b/>
        </w:rPr>
        <w:t>2 группа – песок плотный, гравий, супеси твердые, суглинки и глины полутвердые и твердые, лесс отвердевший, песок пылеватый насыщенный водой, а также перечисленные грунты с содержанием в них до 30 % гравия и щебня крупностью фракций</w:t>
      </w:r>
    </w:p>
    <w:p w:rsidR="00670608" w:rsidRDefault="00670608" w:rsidP="00670608">
      <w:pPr>
        <w:pStyle w:val="snoskiline"/>
      </w:pPr>
      <w:r>
        <w:t>______________________________</w:t>
      </w:r>
    </w:p>
    <w:p w:rsidR="00670608" w:rsidRDefault="00670608" w:rsidP="00670608">
      <w:pPr>
        <w:pStyle w:val="snoskiline"/>
      </w:pPr>
    </w:p>
    <w:p w:rsidR="00670608" w:rsidRDefault="00670608" w:rsidP="00670608">
      <w:pPr>
        <w:pStyle w:val="snoski"/>
        <w:spacing w:after="240"/>
      </w:pPr>
      <w:r>
        <w:t>* По тексту настоящего Сборника при ссылке на конкретный норматив применяется его полная нумерация (например, «Е5-1-1») или с указанием таблицы норматива – его сокращение (например, «Таблица 5-1 (норма 1)»).</w:t>
      </w:r>
    </w:p>
    <w:p w:rsidR="00A71D8F" w:rsidRPr="00527291" w:rsidRDefault="00A71D8F">
      <w:pPr>
        <w:pStyle w:val="newncpi"/>
        <w:rPr>
          <w:b/>
        </w:rPr>
      </w:pPr>
      <w:r w:rsidRPr="00527291">
        <w:rPr>
          <w:b/>
        </w:rPr>
        <w:lastRenderedPageBreak/>
        <w:t>не более 100 мм или крупностью фракций более 100 мм до 10 % и грунты 1 группы с содержанием щебня и гравия от 10 до 30 %.</w:t>
      </w:r>
    </w:p>
    <w:p w:rsidR="00A71D8F" w:rsidRPr="00527291" w:rsidRDefault="00A71D8F">
      <w:pPr>
        <w:pStyle w:val="underpoint"/>
        <w:rPr>
          <w:b/>
        </w:rPr>
      </w:pPr>
      <w:r w:rsidRPr="00527291">
        <w:rPr>
          <w:b/>
        </w:rPr>
        <w:t>1.2.2. При погружении свай вибропогружателями:</w:t>
      </w:r>
    </w:p>
    <w:p w:rsidR="00A71D8F" w:rsidRPr="00527291" w:rsidRDefault="00A71D8F">
      <w:pPr>
        <w:pStyle w:val="newncpi"/>
        <w:rPr>
          <w:b/>
        </w:rPr>
      </w:pPr>
      <w:r w:rsidRPr="00527291">
        <w:rPr>
          <w:b/>
        </w:rPr>
        <w:t xml:space="preserve">насыщенные водой несвязные грунты и связные грунты текучей и </w:t>
      </w:r>
      <w:proofErr w:type="spellStart"/>
      <w:r w:rsidRPr="00527291">
        <w:rPr>
          <w:b/>
        </w:rPr>
        <w:t>текучепластичной</w:t>
      </w:r>
      <w:proofErr w:type="spellEnd"/>
      <w:r w:rsidRPr="00527291">
        <w:rPr>
          <w:b/>
        </w:rPr>
        <w:t xml:space="preserve"> консистенции.</w:t>
      </w:r>
    </w:p>
    <w:p w:rsidR="00A71D8F" w:rsidRPr="00527291" w:rsidRDefault="00A71D8F">
      <w:pPr>
        <w:pStyle w:val="underpoint"/>
        <w:rPr>
          <w:b/>
        </w:rPr>
      </w:pPr>
      <w:r w:rsidRPr="00527291">
        <w:rPr>
          <w:b/>
        </w:rPr>
        <w:t>1.2.3. При погружении свай-оболочек с извлечением грунта из полости свай-оболочек:</w:t>
      </w:r>
    </w:p>
    <w:p w:rsidR="00A71D8F" w:rsidRPr="00527291" w:rsidRDefault="00A71D8F">
      <w:pPr>
        <w:pStyle w:val="newncpi"/>
        <w:rPr>
          <w:b/>
        </w:rPr>
      </w:pPr>
      <w:r w:rsidRPr="00527291">
        <w:rPr>
          <w:b/>
        </w:rPr>
        <w:t xml:space="preserve">связные грунты – суглинки и глины твердые, полутвердые, </w:t>
      </w:r>
      <w:proofErr w:type="spellStart"/>
      <w:r w:rsidRPr="00527291">
        <w:rPr>
          <w:b/>
        </w:rPr>
        <w:t>тугопластичные</w:t>
      </w:r>
      <w:proofErr w:type="spellEnd"/>
      <w:r w:rsidRPr="00527291">
        <w:rPr>
          <w:b/>
        </w:rPr>
        <w:t xml:space="preserve"> и </w:t>
      </w:r>
      <w:proofErr w:type="spellStart"/>
      <w:r w:rsidRPr="00527291">
        <w:rPr>
          <w:b/>
        </w:rPr>
        <w:t>мягкопластичные</w:t>
      </w:r>
      <w:proofErr w:type="spellEnd"/>
      <w:r w:rsidRPr="00527291">
        <w:rPr>
          <w:b/>
        </w:rPr>
        <w:t>;</w:t>
      </w:r>
    </w:p>
    <w:p w:rsidR="00A71D8F" w:rsidRPr="00527291" w:rsidRDefault="00A71D8F">
      <w:pPr>
        <w:pStyle w:val="newncpi"/>
        <w:rPr>
          <w:b/>
        </w:rPr>
      </w:pPr>
      <w:r w:rsidRPr="00527291">
        <w:rPr>
          <w:b/>
        </w:rPr>
        <w:t>несвязные грунты – пески, супеси и суглинки с содержанием глинистых частиц до 15 %, а также с содержанием в указанных грунтах мелкого гравия до 15 %.</w:t>
      </w:r>
    </w:p>
    <w:p w:rsidR="00A71D8F" w:rsidRPr="00527291" w:rsidRDefault="00A71D8F">
      <w:pPr>
        <w:pStyle w:val="underpoint"/>
        <w:rPr>
          <w:b/>
        </w:rPr>
      </w:pPr>
      <w:r w:rsidRPr="00527291">
        <w:rPr>
          <w:b/>
        </w:rPr>
        <w:t>1.2.4. Для устройства буронабивных свай классификацию грунтов по трудности бурения и устойчивости следует принимать по Сборнику 4 «Скважины».</w:t>
      </w:r>
    </w:p>
    <w:p w:rsidR="00A71D8F" w:rsidRPr="00527291" w:rsidRDefault="00A71D8F">
      <w:pPr>
        <w:pStyle w:val="underpoint"/>
        <w:rPr>
          <w:b/>
        </w:rPr>
      </w:pPr>
      <w:r w:rsidRPr="00527291">
        <w:rPr>
          <w:b/>
        </w:rPr>
        <w:t>1.2.5. Классификация грунтов по трудности погружения свай по прочности:</w:t>
      </w:r>
    </w:p>
    <w:p w:rsidR="00A71D8F" w:rsidRPr="00527291" w:rsidRDefault="00A71D8F">
      <w:pPr>
        <w:pStyle w:val="newncpi"/>
        <w:rPr>
          <w:b/>
        </w:rPr>
      </w:pPr>
      <w:r w:rsidRPr="00527291">
        <w:rPr>
          <w:b/>
        </w:rPr>
        <w:t xml:space="preserve">1 группа – </w:t>
      </w:r>
      <w:proofErr w:type="spellStart"/>
      <w:r w:rsidRPr="00527291">
        <w:rPr>
          <w:b/>
        </w:rPr>
        <w:t>малопрочные</w:t>
      </w:r>
      <w:proofErr w:type="spellEnd"/>
      <w:r w:rsidRPr="00527291">
        <w:rPr>
          <w:b/>
        </w:rPr>
        <w:t>;</w:t>
      </w:r>
    </w:p>
    <w:p w:rsidR="00A71D8F" w:rsidRPr="00527291" w:rsidRDefault="00A71D8F">
      <w:pPr>
        <w:pStyle w:val="newncpi"/>
        <w:rPr>
          <w:b/>
        </w:rPr>
      </w:pPr>
      <w:r w:rsidRPr="00527291">
        <w:rPr>
          <w:b/>
        </w:rPr>
        <w:t>2 группа – средней прочности, прочные и очень прочные.</w:t>
      </w:r>
    </w:p>
    <w:p w:rsidR="00A71D8F" w:rsidRPr="00527291" w:rsidRDefault="00A71D8F">
      <w:pPr>
        <w:pStyle w:val="underpoint"/>
        <w:rPr>
          <w:b/>
        </w:rPr>
      </w:pPr>
      <w:r w:rsidRPr="00527291">
        <w:rPr>
          <w:b/>
        </w:rPr>
        <w:t>1.3. В случае погружения свай в грунты различных групп с послойным залеганием, в которых одна из групп составляет не менее 80 % от общей глубины погружения свай, нормы следует принимать по основной группе грунта на всю глубину погружения свай.</w:t>
      </w:r>
    </w:p>
    <w:p w:rsidR="00A71D8F" w:rsidRPr="00527291" w:rsidRDefault="00A71D8F">
      <w:pPr>
        <w:pStyle w:val="newncpi"/>
        <w:rPr>
          <w:b/>
        </w:rPr>
      </w:pPr>
      <w:r w:rsidRPr="00527291">
        <w:rPr>
          <w:b/>
        </w:rPr>
        <w:t>При другом соотношении групп грунтов погружение свай и бурение скважин следует определять отдельно для каждой группы грунтов.</w:t>
      </w:r>
    </w:p>
    <w:p w:rsidR="00A71D8F" w:rsidRPr="00527291" w:rsidRDefault="00A71D8F">
      <w:pPr>
        <w:pStyle w:val="underpoint"/>
        <w:rPr>
          <w:b/>
        </w:rPr>
      </w:pPr>
      <w:r w:rsidRPr="00527291">
        <w:rPr>
          <w:b/>
        </w:rPr>
        <w:t>1.4. Нормативы предусматривают погружение вертикальных свай без подмыва и в нестесненных условиях. При погружении свай в стесненных условиях (с отсыпанных островков, в котлованах со шпунтовым ограждением, с подмостей, на косогорах и т.п.), а также при погружении свай с подмывом или наклонных свай к нормативам следует применять поправочные коэффициенты, приведенные в разделе 3 Технической части.</w:t>
      </w:r>
    </w:p>
    <w:p w:rsidR="00A71D8F" w:rsidRPr="00527291" w:rsidRDefault="00A71D8F">
      <w:pPr>
        <w:pStyle w:val="underpoint"/>
        <w:rPr>
          <w:b/>
        </w:rPr>
      </w:pPr>
      <w:r w:rsidRPr="00527291">
        <w:rPr>
          <w:b/>
        </w:rPr>
        <w:t>1.5. Глубина погружения свай с земли по отношению к их проектной длине предусмотрена на 90–100 %. При иной глубине погружения свай к нормативам следует применять поправочные коэффициенты, приведенные в разделе 3 Технической части.</w:t>
      </w:r>
    </w:p>
    <w:p w:rsidR="00A71D8F" w:rsidRPr="00527291" w:rsidRDefault="00A71D8F">
      <w:pPr>
        <w:pStyle w:val="underpoint"/>
        <w:rPr>
          <w:b/>
        </w:rPr>
      </w:pPr>
      <w:r w:rsidRPr="00527291">
        <w:rPr>
          <w:b/>
        </w:rPr>
        <w:t>1.6. Погружение свай из стального проката (двутавры и швеллеры) следует определять по нормативам на погружение стальных шпунтовых свай соответствующей массы 1 м сваи.</w:t>
      </w:r>
    </w:p>
    <w:p w:rsidR="00A71D8F" w:rsidRPr="00527291" w:rsidRDefault="00A71D8F">
      <w:pPr>
        <w:pStyle w:val="underpoint"/>
        <w:rPr>
          <w:b/>
        </w:rPr>
      </w:pPr>
      <w:r w:rsidRPr="00527291">
        <w:rPr>
          <w:b/>
        </w:rPr>
        <w:t>1.7. Нормативы на погружение стальных шпунтовых свай предусматривают погружение свай любого назначения.</w:t>
      </w:r>
    </w:p>
    <w:p w:rsidR="00A71D8F" w:rsidRPr="00527291" w:rsidRDefault="00A71D8F">
      <w:pPr>
        <w:pStyle w:val="newncpi"/>
        <w:rPr>
          <w:b/>
        </w:rPr>
      </w:pPr>
      <w:r w:rsidRPr="00527291">
        <w:rPr>
          <w:b/>
        </w:rPr>
        <w:t>Если проектной документацией объекта строительства обосновано однократное погружение стальных шпунтовых свай без последующего извлечения, расход шпунтовой стали следует принимать 1,01 т на 1 т погружения свай.</w:t>
      </w:r>
    </w:p>
    <w:p w:rsidR="00A71D8F" w:rsidRPr="00527291" w:rsidRDefault="00A71D8F">
      <w:pPr>
        <w:pStyle w:val="newncpi"/>
        <w:rPr>
          <w:b/>
        </w:rPr>
      </w:pPr>
      <w:r w:rsidRPr="00527291">
        <w:rPr>
          <w:b/>
        </w:rPr>
        <w:t>Если проектной документацией объекта строительства предусматривается извлечение шпунта с последующим использованием его, расход шпунтовой стали в зависимости от числа оборотов шпунта, предусмотренного проектной документацией объекта строительства, принимается в следующих размерах:</w:t>
      </w:r>
    </w:p>
    <w:p w:rsidR="00A71D8F" w:rsidRDefault="00A71D8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2443"/>
        <w:gridCol w:w="2443"/>
        <w:gridCol w:w="2443"/>
      </w:tblGrid>
      <w:tr w:rsidR="00A71D8F" w:rsidRPr="00527291">
        <w:trPr>
          <w:trHeight w:val="240"/>
        </w:trPr>
        <w:tc>
          <w:tcPr>
            <w:tcW w:w="5000" w:type="pct"/>
            <w:gridSpan w:val="4"/>
            <w:tcBorders>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Расход шпунтовой стали в зависимости от числа оборотов шпунта в тоннах на 1 тонну погружаемых стальных шпунтовых свай</w:t>
            </w:r>
          </w:p>
        </w:tc>
      </w:tr>
      <w:tr w:rsidR="00A71D8F" w:rsidRPr="00527291">
        <w:trPr>
          <w:trHeight w:val="240"/>
        </w:trPr>
        <w:tc>
          <w:tcPr>
            <w:tcW w:w="1250"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При 2 оборотах</w:t>
            </w:r>
          </w:p>
        </w:tc>
        <w:tc>
          <w:tcPr>
            <w:tcW w:w="1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При 3 оборотах</w:t>
            </w:r>
          </w:p>
        </w:tc>
        <w:tc>
          <w:tcPr>
            <w:tcW w:w="1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При 4–5 оборотах</w:t>
            </w:r>
          </w:p>
        </w:tc>
        <w:tc>
          <w:tcPr>
            <w:tcW w:w="125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При более 5 оборотах</w:t>
            </w:r>
          </w:p>
        </w:tc>
      </w:tr>
      <w:tr w:rsidR="00A71D8F" w:rsidRPr="00527291">
        <w:trPr>
          <w:trHeight w:val="240"/>
        </w:trPr>
        <w:tc>
          <w:tcPr>
            <w:tcW w:w="1250" w:type="pct"/>
            <w:tcBorders>
              <w:top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0,65</w:t>
            </w:r>
          </w:p>
        </w:tc>
        <w:tc>
          <w:tcPr>
            <w:tcW w:w="125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0,4</w:t>
            </w:r>
          </w:p>
        </w:tc>
        <w:tc>
          <w:tcPr>
            <w:tcW w:w="125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0,25</w:t>
            </w:r>
          </w:p>
        </w:tc>
        <w:tc>
          <w:tcPr>
            <w:tcW w:w="1250" w:type="pct"/>
            <w:tcBorders>
              <w:top w:val="single" w:sz="4" w:space="0" w:color="auto"/>
              <w:lef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0,22</w:t>
            </w:r>
          </w:p>
        </w:tc>
      </w:tr>
    </w:tbl>
    <w:p w:rsidR="00A71D8F" w:rsidRDefault="00A71D8F">
      <w:pPr>
        <w:pStyle w:val="newncpi"/>
        <w:rPr>
          <w:b/>
        </w:rPr>
      </w:pPr>
      <w:r>
        <w:t> </w:t>
      </w:r>
      <w:r w:rsidRPr="00527291">
        <w:rPr>
          <w:b/>
        </w:rPr>
        <w:t>Если по условиям организации и производства работ на одном объекте не достигается предельно возможное количество оборотов, то этот шпунт подлежит использованию до предельного числа оборотов по прямому назначению в аналогичных условиях на других объектах.</w:t>
      </w:r>
    </w:p>
    <w:p w:rsidR="00BF40A2" w:rsidRPr="00BF40A2" w:rsidRDefault="00BF40A2" w:rsidP="00BF40A2">
      <w:pPr>
        <w:rPr>
          <w:lang w:eastAsia="ru-RU"/>
        </w:rPr>
      </w:pPr>
    </w:p>
    <w:p w:rsidR="00A71D8F" w:rsidRPr="00527291" w:rsidRDefault="00A71D8F">
      <w:pPr>
        <w:pStyle w:val="newncpi"/>
        <w:rPr>
          <w:b/>
        </w:rPr>
      </w:pPr>
      <w:r w:rsidRPr="00527291">
        <w:rPr>
          <w:b/>
        </w:rPr>
        <w:lastRenderedPageBreak/>
        <w:t>Установленные нормы расхода шпунта учитывают износ, потери и расходы на восстановление после извлечения шпунта в зависимости от предельного числа оборотов, предусмотренного проектной документацией объекта строительства. В сметной документации возврат шпунта не указывается.</w:t>
      </w:r>
    </w:p>
    <w:p w:rsidR="00A71D8F" w:rsidRPr="00527291" w:rsidRDefault="00A71D8F">
      <w:pPr>
        <w:pStyle w:val="underpoint"/>
        <w:rPr>
          <w:b/>
        </w:rPr>
      </w:pPr>
      <w:r w:rsidRPr="00527291">
        <w:rPr>
          <w:b/>
        </w:rPr>
        <w:t>1.8. Нормативами на погружение свай учтена доставка материалов и конструкций от приобъектного склада до места производства работ.</w:t>
      </w:r>
    </w:p>
    <w:p w:rsidR="00A71D8F" w:rsidRPr="00527291" w:rsidRDefault="00A71D8F">
      <w:pPr>
        <w:pStyle w:val="underpoint"/>
        <w:rPr>
          <w:b/>
        </w:rPr>
      </w:pPr>
      <w:r w:rsidRPr="00527291">
        <w:rPr>
          <w:b/>
        </w:rPr>
        <w:t>1.9. Расходы на погружение железобетонных шпунтовых свай шириной до 50 см следует определять по нормативам на погружение одиночных железобетонных свай соответствующей длины и способа погружения.</w:t>
      </w:r>
    </w:p>
    <w:p w:rsidR="00A71D8F" w:rsidRPr="00527291" w:rsidRDefault="00A71D8F">
      <w:pPr>
        <w:pStyle w:val="underpoint"/>
        <w:rPr>
          <w:b/>
        </w:rPr>
      </w:pPr>
      <w:r w:rsidRPr="00527291">
        <w:rPr>
          <w:b/>
        </w:rPr>
        <w:t>1.10. Нормативы на погружение свай с земли предусматривают работу сваебойных агрегатов и кранового оборудования, а также устройство рельсовых путей для копров на устойчивом основании.</w:t>
      </w:r>
    </w:p>
    <w:p w:rsidR="00A71D8F" w:rsidRPr="00527291" w:rsidRDefault="00A71D8F">
      <w:pPr>
        <w:pStyle w:val="newncpi"/>
        <w:rPr>
          <w:b/>
        </w:rPr>
      </w:pPr>
      <w:r w:rsidRPr="00527291">
        <w:rPr>
          <w:b/>
        </w:rPr>
        <w:t>В случае, когда согласно проектным данным, при наличии слабонесущих грунтов, возникает необходимость устройства специального основания для перемещения сваебойных агрегатов или кранового оборудования, то связанные с этим дополнительные расходы необходимо определять по нормативам соответствующих сборников.</w:t>
      </w:r>
    </w:p>
    <w:p w:rsidR="00A71D8F" w:rsidRPr="00527291" w:rsidRDefault="00A71D8F">
      <w:pPr>
        <w:pStyle w:val="underpoint"/>
        <w:rPr>
          <w:b/>
        </w:rPr>
      </w:pPr>
      <w:r w:rsidRPr="00527291">
        <w:rPr>
          <w:b/>
        </w:rPr>
        <w:t>1.11. В нормативах на погружение свай рельсовым копром предусматривается устройство ходовых путей под копер на выровненной площадке. В случае необходимости производства земляных работ (подсыпка или выемка грунта) расход ресурсов на их выполнение следует определять по Сборнику 1 «Земляные работы».</w:t>
      </w:r>
    </w:p>
    <w:p w:rsidR="00A71D8F" w:rsidRPr="00527291" w:rsidRDefault="00A71D8F">
      <w:pPr>
        <w:pStyle w:val="underpoint"/>
        <w:rPr>
          <w:b/>
        </w:rPr>
      </w:pPr>
      <w:r w:rsidRPr="00527291">
        <w:rPr>
          <w:b/>
        </w:rPr>
        <w:t>1.12. Расходы на погружение железобетонных свай с круглой полостью следует определять по нормативам на погружение сплошных железобетонных свай.</w:t>
      </w:r>
    </w:p>
    <w:p w:rsidR="00A71D8F" w:rsidRPr="00527291" w:rsidRDefault="00A71D8F">
      <w:pPr>
        <w:pStyle w:val="underpoint"/>
        <w:rPr>
          <w:b/>
        </w:rPr>
      </w:pPr>
      <w:r w:rsidRPr="00527291">
        <w:rPr>
          <w:b/>
        </w:rPr>
        <w:t>1.13. Нормативы на выполнение свайных работ в речных условиях предусматривают работу в условиях защищенной акватории судоходных рек, водохранилищ и озер. При работе на открытой акватории следует дополнительно учитывать расходы на содержание дежурного буксира, исходя из количества машино-часов основного несамоходного плавучего средства, предусмотренного соответствующими нормативами.</w:t>
      </w:r>
    </w:p>
    <w:p w:rsidR="00A71D8F" w:rsidRPr="00527291" w:rsidRDefault="00A71D8F">
      <w:pPr>
        <w:pStyle w:val="underpoint"/>
        <w:rPr>
          <w:b/>
        </w:rPr>
      </w:pPr>
      <w:r w:rsidRPr="00527291">
        <w:rPr>
          <w:b/>
        </w:rPr>
        <w:t xml:space="preserve">1.14. Класс (марку) бетона, раствора, марку железобетонных изделий, тип стального шпунта и сорт </w:t>
      </w:r>
      <w:proofErr w:type="spellStart"/>
      <w:r w:rsidRPr="00527291">
        <w:rPr>
          <w:b/>
        </w:rPr>
        <w:t>бентонитовой</w:t>
      </w:r>
      <w:proofErr w:type="spellEnd"/>
      <w:r w:rsidRPr="00527291">
        <w:rPr>
          <w:b/>
        </w:rPr>
        <w:t xml:space="preserve"> глины, а также диаметр и толщину стальных обсадных труб следует определять по проектной документации объекта строительства.</w:t>
      </w:r>
    </w:p>
    <w:p w:rsidR="00A71D8F" w:rsidRPr="00527291" w:rsidRDefault="00A71D8F">
      <w:pPr>
        <w:pStyle w:val="underpoint"/>
        <w:rPr>
          <w:b/>
        </w:rPr>
      </w:pPr>
      <w:r w:rsidRPr="00527291">
        <w:rPr>
          <w:b/>
        </w:rPr>
        <w:t>1.15. В нормативах таблиц 5-30 – 5-33 предусматривается обязательный комплекс работ при устройстве буронабивных железобетонных свай без уширенного основания с применением комплекта оборудования ударно-канатного бурения.</w:t>
      </w:r>
    </w:p>
    <w:p w:rsidR="00A71D8F" w:rsidRPr="00527291" w:rsidRDefault="00A71D8F">
      <w:pPr>
        <w:pStyle w:val="newncpi"/>
        <w:rPr>
          <w:b/>
        </w:rPr>
      </w:pPr>
      <w:r w:rsidRPr="00527291">
        <w:rPr>
          <w:b/>
        </w:rPr>
        <w:t xml:space="preserve">В нормативах таблиц 5-48 – 5-59 предусматриваются расходы на бурение </w:t>
      </w:r>
      <w:proofErr w:type="spellStart"/>
      <w:r w:rsidRPr="00527291">
        <w:rPr>
          <w:b/>
        </w:rPr>
        <w:t>лидерных</w:t>
      </w:r>
      <w:proofErr w:type="spellEnd"/>
      <w:r w:rsidRPr="00527291">
        <w:rPr>
          <w:b/>
        </w:rPr>
        <w:t xml:space="preserve"> скважин для установки и погружения свай, а также направляющих скважин при устройстве противофильтрационных завес.</w:t>
      </w:r>
    </w:p>
    <w:p w:rsidR="00A71D8F" w:rsidRPr="00527291" w:rsidRDefault="00A71D8F">
      <w:pPr>
        <w:pStyle w:val="newncpi"/>
        <w:rPr>
          <w:b/>
        </w:rPr>
      </w:pPr>
      <w:r w:rsidRPr="00527291">
        <w:rPr>
          <w:b/>
        </w:rPr>
        <w:t>Нормативы таблиц 5-52 – 5-59 следует применять на устройство буронабивных свай при бурении скважин роторным способом, а также ковшовым буром при диаметрах свай, отличающихся от учтенных в настоящем Сборнике.</w:t>
      </w:r>
    </w:p>
    <w:p w:rsidR="00A71D8F" w:rsidRPr="00527291" w:rsidRDefault="00A71D8F">
      <w:pPr>
        <w:pStyle w:val="underpoint"/>
        <w:rPr>
          <w:b/>
        </w:rPr>
      </w:pPr>
      <w:r w:rsidRPr="00527291">
        <w:rPr>
          <w:b/>
        </w:rPr>
        <w:t>1.16. Нормативами таблиц 5-30 – 5-33 предусмотрено устройство буронабивных железобетонных свай с креплением скважин извлекаемыми обсадными трубами. При бурении скважин без извлечения обсадных труб и при бурении скважин без крепления трубами к нормативам следует применять коэффициенты, приведенные в разделе 3 Технической части.</w:t>
      </w:r>
    </w:p>
    <w:p w:rsidR="00A71D8F" w:rsidRPr="00527291" w:rsidRDefault="00A71D8F">
      <w:pPr>
        <w:pStyle w:val="underpoint"/>
        <w:rPr>
          <w:b/>
        </w:rPr>
      </w:pPr>
      <w:r w:rsidRPr="00527291">
        <w:rPr>
          <w:b/>
        </w:rPr>
        <w:t>1.17. Нормативы таблицы 5-27 следует применять в тех случаях, когда применение составных железобетонных свай специально обосновано проектной документацией объекта строительства.</w:t>
      </w:r>
    </w:p>
    <w:p w:rsidR="00A71D8F" w:rsidRPr="00527291" w:rsidRDefault="00A71D8F">
      <w:pPr>
        <w:pStyle w:val="underpoint"/>
        <w:rPr>
          <w:b/>
        </w:rPr>
      </w:pPr>
      <w:r w:rsidRPr="00527291">
        <w:rPr>
          <w:b/>
        </w:rPr>
        <w:t>1.18. Нормативы таблиц 5-28 – 5-60 не учитывают расход бурового инструмента, который следует принимать по таблице 1 с применением коэффициентов, приведенных в разделе 3 Технической части.</w:t>
      </w:r>
    </w:p>
    <w:p w:rsidR="00BF40A2" w:rsidRDefault="00BF40A2">
      <w:pPr>
        <w:pStyle w:val="newncpi"/>
        <w:rPr>
          <w:b/>
        </w:rPr>
      </w:pPr>
    </w:p>
    <w:p w:rsidR="00A71D8F" w:rsidRDefault="00A71D8F">
      <w:pPr>
        <w:pStyle w:val="newncpi"/>
      </w:pPr>
      <w:r w:rsidRPr="00527291">
        <w:rPr>
          <w:b/>
        </w:rPr>
        <w:lastRenderedPageBreak/>
        <w:t> </w:t>
      </w:r>
      <w:r>
        <w:rPr>
          <w:b/>
          <w:bCs/>
        </w:rPr>
        <w:t>Таблица 1 – Расход бурового инструмента</w:t>
      </w:r>
    </w:p>
    <w:p w:rsidR="00A71D8F" w:rsidRDefault="00A71D8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63"/>
        <w:gridCol w:w="1050"/>
        <w:gridCol w:w="606"/>
        <w:gridCol w:w="606"/>
        <w:gridCol w:w="606"/>
        <w:gridCol w:w="606"/>
        <w:gridCol w:w="606"/>
        <w:gridCol w:w="606"/>
        <w:gridCol w:w="606"/>
        <w:gridCol w:w="606"/>
        <w:gridCol w:w="606"/>
        <w:gridCol w:w="606"/>
      </w:tblGrid>
      <w:tr w:rsidR="00A71D8F" w:rsidRPr="00527291">
        <w:trPr>
          <w:trHeight w:val="240"/>
        </w:trPr>
        <w:tc>
          <w:tcPr>
            <w:tcW w:w="5000" w:type="pct"/>
            <w:gridSpan w:val="12"/>
            <w:tcBorders>
              <w:bottom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Нормы на 100 м проходки скважины</w:t>
            </w:r>
          </w:p>
        </w:tc>
      </w:tr>
      <w:tr w:rsidR="00A71D8F" w:rsidRPr="00527291">
        <w:trPr>
          <w:trHeight w:val="240"/>
        </w:trPr>
        <w:tc>
          <w:tcPr>
            <w:tcW w:w="136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Наименование бурового инструмента</w:t>
            </w:r>
          </w:p>
        </w:tc>
        <w:tc>
          <w:tcPr>
            <w:tcW w:w="5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Единица измерения</w:t>
            </w:r>
          </w:p>
        </w:tc>
        <w:tc>
          <w:tcPr>
            <w:tcW w:w="3100"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Группа грунтов и пород</w:t>
            </w:r>
          </w:p>
        </w:tc>
      </w:tr>
      <w:tr w:rsidR="00A71D8F" w:rsidRPr="00527291">
        <w:trPr>
          <w:trHeight w:val="240"/>
        </w:trPr>
        <w:tc>
          <w:tcPr>
            <w:tcW w:w="0" w:type="auto"/>
            <w:vMerge/>
            <w:tcBorders>
              <w:top w:val="single" w:sz="4" w:space="0" w:color="auto"/>
              <w:bottom w:val="single" w:sz="4" w:space="0" w:color="auto"/>
              <w:right w:val="single" w:sz="4" w:space="0" w:color="auto"/>
            </w:tcBorders>
            <w:vAlign w:val="center"/>
            <w:hideMark/>
          </w:tcPr>
          <w:p w:rsidR="00A71D8F" w:rsidRPr="00527291" w:rsidRDefault="00A71D8F">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1D8F" w:rsidRPr="00527291" w:rsidRDefault="00A71D8F">
            <w:pPr>
              <w:rPr>
                <w:rFonts w:eastAsiaTheme="minorEastAsia"/>
                <w:b/>
                <w:sz w:val="20"/>
                <w:szCs w:val="20"/>
              </w:rPr>
            </w:pP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3</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5</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6</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7</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8</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9</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10</w:t>
            </w:r>
          </w:p>
        </w:tc>
      </w:tr>
      <w:tr w:rsidR="00A71D8F" w:rsidRPr="00527291">
        <w:trPr>
          <w:trHeight w:val="240"/>
        </w:trPr>
        <w:tc>
          <w:tcPr>
            <w:tcW w:w="5000" w:type="pct"/>
            <w:gridSpan w:val="12"/>
            <w:tcBorders>
              <w:top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Ударно-канатное бурение</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 xml:space="preserve">Долота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0,34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0,68</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Желонки</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0,15</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0,03</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0,05</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r>
      <w:tr w:rsidR="00A71D8F" w:rsidRPr="00527291">
        <w:trPr>
          <w:trHeight w:val="240"/>
        </w:trPr>
        <w:tc>
          <w:tcPr>
            <w:tcW w:w="5000" w:type="pct"/>
            <w:gridSpan w:val="12"/>
            <w:tcBorders>
              <w:top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Роторное бурение</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 xml:space="preserve">Долота 3-шарошечные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0,13</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0,24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0,56</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0,92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1,4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3,3</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5,4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7,6</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15,6</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Долота лопастные</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0,24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0,44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0,68</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1,15</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 xml:space="preserve">Трубы бурильные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м</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0,5</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0,7</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0,9</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1,2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1,8</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2,6</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3,8</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5,5</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8</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 xml:space="preserve">Трубы утяжеленные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0,01</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0,09</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0,09</w:t>
            </w:r>
          </w:p>
        </w:tc>
      </w:tr>
      <w:tr w:rsidR="00A71D8F" w:rsidRPr="00527291">
        <w:trPr>
          <w:trHeight w:val="240"/>
        </w:trPr>
        <w:tc>
          <w:tcPr>
            <w:tcW w:w="5000" w:type="pct"/>
            <w:gridSpan w:val="12"/>
            <w:tcBorders>
              <w:top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Бурение шнеком</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 xml:space="preserve">Шнеки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0,25</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0,45</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0,7</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r>
      <w:tr w:rsidR="00A71D8F" w:rsidRPr="00527291">
        <w:trPr>
          <w:trHeight w:val="240"/>
        </w:trPr>
        <w:tc>
          <w:tcPr>
            <w:tcW w:w="5000" w:type="pct"/>
            <w:gridSpan w:val="12"/>
            <w:tcBorders>
              <w:top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xml:space="preserve">Бурение </w:t>
            </w:r>
            <w:proofErr w:type="spellStart"/>
            <w:r w:rsidRPr="00527291">
              <w:rPr>
                <w:b/>
              </w:rPr>
              <w:t>уширений</w:t>
            </w:r>
            <w:proofErr w:type="spellEnd"/>
            <w:r w:rsidRPr="00527291">
              <w:rPr>
                <w:b/>
              </w:rPr>
              <w:t xml:space="preserve"> основания скважин. На 100 </w:t>
            </w:r>
            <w:proofErr w:type="spellStart"/>
            <w:r w:rsidRPr="00527291">
              <w:rPr>
                <w:b/>
              </w:rPr>
              <w:t>уширений</w:t>
            </w:r>
            <w:proofErr w:type="spellEnd"/>
            <w:r w:rsidRPr="00527291">
              <w:rPr>
                <w:b/>
              </w:rPr>
              <w:t xml:space="preserve"> расширители диаметром:</w:t>
            </w:r>
          </w:p>
        </w:tc>
      </w:tr>
      <w:tr w:rsidR="00A71D8F" w:rsidRPr="00527291">
        <w:trPr>
          <w:trHeight w:val="240"/>
        </w:trPr>
        <w:tc>
          <w:tcPr>
            <w:tcW w:w="1363"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 xml:space="preserve">до 1600 мм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2</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4</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6</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r>
      <w:tr w:rsidR="00A71D8F" w:rsidRPr="00527291">
        <w:trPr>
          <w:trHeight w:val="240"/>
        </w:trPr>
        <w:tc>
          <w:tcPr>
            <w:tcW w:w="1363" w:type="pct"/>
            <w:tcBorders>
              <w:top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rPr>
                <w:b/>
              </w:rPr>
            </w:pPr>
            <w:r w:rsidRPr="00527291">
              <w:rPr>
                <w:b/>
              </w:rPr>
              <w:t xml:space="preserve">свыше 1600 мм </w:t>
            </w:r>
          </w:p>
        </w:tc>
        <w:tc>
          <w:tcPr>
            <w:tcW w:w="537"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шт.</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3</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5</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8</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c>
          <w:tcPr>
            <w:tcW w:w="310" w:type="pct"/>
            <w:tcBorders>
              <w:top w:val="single" w:sz="4" w:space="0" w:color="auto"/>
              <w:left w:val="single" w:sz="4" w:space="0" w:color="auto"/>
            </w:tcBorders>
            <w:tcMar>
              <w:top w:w="0" w:type="dxa"/>
              <w:left w:w="6" w:type="dxa"/>
              <w:bottom w:w="0" w:type="dxa"/>
              <w:right w:w="6" w:type="dxa"/>
            </w:tcMar>
            <w:hideMark/>
          </w:tcPr>
          <w:p w:rsidR="00A71D8F" w:rsidRPr="00527291" w:rsidRDefault="00A71D8F">
            <w:pPr>
              <w:pStyle w:val="table10"/>
              <w:jc w:val="center"/>
              <w:rPr>
                <w:b/>
              </w:rPr>
            </w:pPr>
            <w:r w:rsidRPr="00527291">
              <w:rPr>
                <w:b/>
              </w:rPr>
              <w:t> </w:t>
            </w:r>
          </w:p>
        </w:tc>
      </w:tr>
    </w:tbl>
    <w:p w:rsidR="00A71D8F" w:rsidRDefault="00A71D8F">
      <w:pPr>
        <w:pStyle w:val="newncpi"/>
      </w:pPr>
      <w:r>
        <w:t> </w:t>
      </w:r>
    </w:p>
    <w:p w:rsidR="00A71D8F" w:rsidRPr="00527291" w:rsidRDefault="00A71D8F">
      <w:pPr>
        <w:pStyle w:val="comment"/>
        <w:rPr>
          <w:b/>
          <w:sz w:val="24"/>
          <w:szCs w:val="24"/>
        </w:rPr>
      </w:pPr>
      <w:r w:rsidRPr="00527291">
        <w:rPr>
          <w:b/>
          <w:sz w:val="24"/>
          <w:szCs w:val="24"/>
        </w:rPr>
        <w:t>Примечания:</w:t>
      </w:r>
    </w:p>
    <w:p w:rsidR="00A71D8F" w:rsidRPr="00527291" w:rsidRDefault="00A71D8F">
      <w:pPr>
        <w:pStyle w:val="comment"/>
        <w:rPr>
          <w:b/>
          <w:sz w:val="24"/>
          <w:szCs w:val="24"/>
        </w:rPr>
      </w:pPr>
      <w:r w:rsidRPr="00527291">
        <w:rPr>
          <w:b/>
          <w:sz w:val="24"/>
          <w:szCs w:val="24"/>
        </w:rPr>
        <w:t xml:space="preserve">1. Расход </w:t>
      </w:r>
      <w:proofErr w:type="spellStart"/>
      <w:r w:rsidRPr="00527291">
        <w:rPr>
          <w:b/>
          <w:sz w:val="24"/>
          <w:szCs w:val="24"/>
        </w:rPr>
        <w:t>пантографических</w:t>
      </w:r>
      <w:proofErr w:type="spellEnd"/>
      <w:r w:rsidRPr="00527291">
        <w:rPr>
          <w:b/>
          <w:sz w:val="24"/>
          <w:szCs w:val="24"/>
        </w:rPr>
        <w:t xml:space="preserve"> расширителей следует принимать без учета коэффициентов, указанных в разделе 3 Технической части.</w:t>
      </w:r>
    </w:p>
    <w:p w:rsidR="00A71D8F" w:rsidRPr="00527291" w:rsidRDefault="00A71D8F">
      <w:pPr>
        <w:pStyle w:val="comment"/>
        <w:rPr>
          <w:b/>
          <w:sz w:val="24"/>
          <w:szCs w:val="24"/>
        </w:rPr>
      </w:pPr>
      <w:r w:rsidRPr="00527291">
        <w:rPr>
          <w:b/>
          <w:sz w:val="24"/>
          <w:szCs w:val="24"/>
        </w:rPr>
        <w:t>2. Расход ковшовых буров следует принимать по нормам для лопастных долот при роторном бурении скважин.</w:t>
      </w:r>
    </w:p>
    <w:p w:rsidR="00A71D8F" w:rsidRDefault="00A71D8F">
      <w:pPr>
        <w:pStyle w:val="newncpi"/>
      </w:pPr>
      <w:r>
        <w:t> </w:t>
      </w:r>
    </w:p>
    <w:p w:rsidR="00527291" w:rsidRDefault="00527291">
      <w:pPr>
        <w:pStyle w:val="newncpi"/>
      </w:pPr>
    </w:p>
    <w:p w:rsidR="00A71D8F" w:rsidRPr="00527291" w:rsidRDefault="00A71D8F">
      <w:pPr>
        <w:pStyle w:val="underpoint"/>
        <w:rPr>
          <w:b/>
        </w:rPr>
      </w:pPr>
      <w:r w:rsidRPr="00527291">
        <w:rPr>
          <w:b/>
        </w:rPr>
        <w:t>1.19. Расход бетона на 1 м</w:t>
      </w:r>
      <w:r w:rsidRPr="00527291">
        <w:rPr>
          <w:b/>
          <w:vertAlign w:val="superscript"/>
        </w:rPr>
        <w:t>3</w:t>
      </w:r>
      <w:r w:rsidRPr="00527291">
        <w:rPr>
          <w:b/>
        </w:rPr>
        <w:t xml:space="preserve"> конструктивного объема буронабивных железобетонных свай следует принимать по таблице 2, а класс (марку) бетона – по проектной документации объекта строительства.</w:t>
      </w:r>
    </w:p>
    <w:p w:rsidR="00A71D8F" w:rsidRDefault="00A71D8F">
      <w:pPr>
        <w:pStyle w:val="newncpi"/>
      </w:pPr>
      <w:r>
        <w:t> </w:t>
      </w:r>
    </w:p>
    <w:p w:rsidR="00A71D8F" w:rsidRDefault="00A71D8F">
      <w:pPr>
        <w:pStyle w:val="newncpi"/>
      </w:pPr>
      <w:r>
        <w:rPr>
          <w:b/>
          <w:bCs/>
        </w:rPr>
        <w:t>Таблица 2 – Расход бетона на 1 м</w:t>
      </w:r>
      <w:r>
        <w:rPr>
          <w:b/>
          <w:bCs/>
          <w:vertAlign w:val="superscript"/>
        </w:rPr>
        <w:t>3</w:t>
      </w:r>
      <w:r>
        <w:rPr>
          <w:b/>
          <w:bCs/>
        </w:rPr>
        <w:t xml:space="preserve"> объема буронабивных железобетонных свай</w:t>
      </w:r>
    </w:p>
    <w:p w:rsidR="00A71D8F" w:rsidRDefault="00A71D8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4"/>
        <w:gridCol w:w="5007"/>
        <w:gridCol w:w="1364"/>
        <w:gridCol w:w="715"/>
        <w:gridCol w:w="713"/>
        <w:gridCol w:w="713"/>
        <w:gridCol w:w="807"/>
      </w:tblGrid>
      <w:tr w:rsidR="00A71D8F" w:rsidRPr="00527291" w:rsidTr="00670608">
        <w:trPr>
          <w:trHeight w:val="240"/>
        </w:trPr>
        <w:tc>
          <w:tcPr>
            <w:tcW w:w="232" w:type="pct"/>
            <w:vMerge w:val="restart"/>
            <w:tcBorders>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w:t>
            </w:r>
            <w:r w:rsidRPr="00527291">
              <w:rPr>
                <w:b/>
              </w:rPr>
              <w:br/>
              <w:t>п/п</w:t>
            </w:r>
          </w:p>
        </w:tc>
        <w:tc>
          <w:tcPr>
            <w:tcW w:w="25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Наименование и характеристика грунтов и пород</w:t>
            </w:r>
          </w:p>
        </w:tc>
        <w:tc>
          <w:tcPr>
            <w:tcW w:w="69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Группа грунтов и пород</w:t>
            </w:r>
          </w:p>
        </w:tc>
        <w:tc>
          <w:tcPr>
            <w:tcW w:w="1509" w:type="pct"/>
            <w:gridSpan w:val="4"/>
            <w:tcBorders>
              <w:left w:val="single" w:sz="4" w:space="0" w:color="auto"/>
              <w:bottom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Расход бетона на 1 м</w:t>
            </w:r>
            <w:r w:rsidRPr="00527291">
              <w:rPr>
                <w:b/>
                <w:vertAlign w:val="superscript"/>
              </w:rPr>
              <w:t>3</w:t>
            </w:r>
            <w:r w:rsidRPr="00527291">
              <w:rPr>
                <w:b/>
              </w:rPr>
              <w:t xml:space="preserve"> конструктивного объема свай при диаметре мм, до</w:t>
            </w:r>
          </w:p>
        </w:tc>
      </w:tr>
      <w:tr w:rsidR="00A71D8F" w:rsidRPr="00527291" w:rsidTr="00670608">
        <w:trPr>
          <w:trHeight w:val="240"/>
        </w:trPr>
        <w:tc>
          <w:tcPr>
            <w:tcW w:w="0" w:type="auto"/>
            <w:vMerge/>
            <w:tcBorders>
              <w:bottom w:val="single" w:sz="4" w:space="0" w:color="auto"/>
              <w:right w:val="single" w:sz="4" w:space="0" w:color="auto"/>
            </w:tcBorders>
            <w:vAlign w:val="center"/>
            <w:hideMark/>
          </w:tcPr>
          <w:p w:rsidR="00A71D8F" w:rsidRPr="00527291" w:rsidRDefault="00A71D8F">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A71D8F" w:rsidRPr="00527291" w:rsidRDefault="00A71D8F">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A71D8F" w:rsidRPr="00527291" w:rsidRDefault="00A71D8F">
            <w:pPr>
              <w:rPr>
                <w:rFonts w:eastAsiaTheme="minorEastAsia"/>
                <w:b/>
                <w:sz w:val="20"/>
                <w:szCs w:val="20"/>
              </w:rPr>
            </w:pP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630</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720</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830</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71D8F" w:rsidRPr="00527291" w:rsidRDefault="00A71D8F">
            <w:pPr>
              <w:pStyle w:val="table10"/>
              <w:jc w:val="center"/>
              <w:rPr>
                <w:b/>
              </w:rPr>
            </w:pPr>
            <w:r w:rsidRPr="00527291">
              <w:rPr>
                <w:b/>
              </w:rPr>
              <w:t>1020</w:t>
            </w:r>
          </w:p>
        </w:tc>
      </w:tr>
      <w:tr w:rsidR="00A71D8F"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tcPr>
          <w:p w:rsidR="00A71D8F" w:rsidRPr="00527291" w:rsidRDefault="000A1613" w:rsidP="00527291">
            <w:pPr>
              <w:pStyle w:val="table10"/>
              <w:jc w:val="center"/>
              <w:rPr>
                <w:b/>
              </w:rPr>
            </w:pPr>
            <w:r w:rsidRPr="00527291">
              <w:rPr>
                <w:b/>
              </w:rPr>
              <w:t>1</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71D8F" w:rsidRPr="00527291" w:rsidRDefault="000A1613" w:rsidP="00527291">
            <w:pPr>
              <w:pStyle w:val="table10"/>
              <w:jc w:val="center"/>
              <w:rPr>
                <w:b/>
              </w:rPr>
            </w:pPr>
            <w:r w:rsidRPr="00527291">
              <w:rPr>
                <w:b/>
              </w:rPr>
              <w:t>2</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71D8F" w:rsidRPr="00527291" w:rsidRDefault="000A1613" w:rsidP="00527291">
            <w:pPr>
              <w:pStyle w:val="table10"/>
              <w:jc w:val="center"/>
              <w:rPr>
                <w:b/>
              </w:rPr>
            </w:pPr>
            <w:r w:rsidRPr="00527291">
              <w:rPr>
                <w:b/>
              </w:rPr>
              <w:t>3</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71D8F" w:rsidRPr="00527291" w:rsidRDefault="000A1613" w:rsidP="00527291">
            <w:pPr>
              <w:pStyle w:val="table10"/>
              <w:jc w:val="center"/>
              <w:rPr>
                <w:b/>
              </w:rPr>
            </w:pPr>
            <w:r w:rsidRPr="00527291">
              <w:rPr>
                <w:b/>
              </w:rPr>
              <w:t>4</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71D8F" w:rsidRPr="00527291" w:rsidRDefault="000A1613" w:rsidP="00527291">
            <w:pPr>
              <w:pStyle w:val="table10"/>
              <w:jc w:val="center"/>
              <w:rPr>
                <w:b/>
              </w:rPr>
            </w:pPr>
            <w:r w:rsidRPr="00527291">
              <w:rPr>
                <w:b/>
              </w:rPr>
              <w:t>5</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71D8F" w:rsidRPr="00527291" w:rsidRDefault="000A1613" w:rsidP="00527291">
            <w:pPr>
              <w:pStyle w:val="table10"/>
              <w:jc w:val="center"/>
              <w:rPr>
                <w:b/>
              </w:rPr>
            </w:pPr>
            <w:r w:rsidRPr="00527291">
              <w:rPr>
                <w:b/>
              </w:rPr>
              <w:t>6</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tcPr>
          <w:p w:rsidR="00A71D8F" w:rsidRPr="00527291" w:rsidRDefault="000A1613" w:rsidP="00527291">
            <w:pPr>
              <w:pStyle w:val="table10"/>
              <w:jc w:val="center"/>
              <w:rPr>
                <w:b/>
              </w:rPr>
            </w:pPr>
            <w:r w:rsidRPr="00527291">
              <w:rPr>
                <w:b/>
              </w:rPr>
              <w:t>7</w:t>
            </w:r>
          </w:p>
        </w:tc>
      </w:tr>
      <w:tr w:rsidR="000A1613"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tcPr>
          <w:p w:rsidR="000A1613" w:rsidRPr="00527291" w:rsidRDefault="000A1613" w:rsidP="000A1613">
            <w:pPr>
              <w:pStyle w:val="table10"/>
              <w:jc w:val="center"/>
              <w:rPr>
                <w:b/>
              </w:rPr>
            </w:pPr>
            <w:r w:rsidRPr="00527291">
              <w:rPr>
                <w:b/>
              </w:rPr>
              <w:t>1</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A1613" w:rsidRPr="00527291" w:rsidRDefault="000A1613" w:rsidP="000A1613">
            <w:pPr>
              <w:pStyle w:val="table10"/>
              <w:rPr>
                <w:b/>
              </w:rPr>
            </w:pPr>
            <w:r w:rsidRPr="00527291">
              <w:rPr>
                <w:b/>
              </w:rPr>
              <w:t>Ангидрит</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A1613" w:rsidRPr="00527291" w:rsidRDefault="000A1613" w:rsidP="000A1613">
            <w:pPr>
              <w:pStyle w:val="table10"/>
              <w:jc w:val="center"/>
              <w:rPr>
                <w:b/>
              </w:rPr>
            </w:pPr>
            <w:r w:rsidRPr="00527291">
              <w:rPr>
                <w:b/>
              </w:rPr>
              <w:t>4</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A1613" w:rsidRPr="00527291" w:rsidRDefault="000A1613" w:rsidP="000A1613">
            <w:pPr>
              <w:pStyle w:val="table10"/>
              <w:jc w:val="center"/>
              <w:rPr>
                <w:b/>
              </w:rPr>
            </w:pPr>
            <w:r w:rsidRPr="00527291">
              <w:rPr>
                <w:b/>
              </w:rPr>
              <w:t>1,02</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23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2</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Аргиллиты:</w:t>
            </w:r>
            <w:r w:rsidRPr="00527291">
              <w:rPr>
                <w:b/>
              </w:rPr>
              <w:br/>
              <w:t xml:space="preserve">а) плотный, тонкослоистый, с маломощными прослоями песчаника, алевролитов и известняка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br/>
              <w:t>6</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b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b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br/>
              <w:t>1,02</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b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б) трещиноватый, затронутый выветриванием, обводненный, переслаивающийся тонкослоистыми глинами, алевролитами, песчаниками и известняками</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5</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1,10</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1,14</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1,18</w:t>
            </w:r>
          </w:p>
        </w:tc>
      </w:tr>
      <w:tr w:rsidR="000A1613"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3</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Боксит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4</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4</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Бурый уголь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 </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5</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Валуны кристаллических пород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7</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1,34</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1,36</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1,42</w:t>
            </w:r>
          </w:p>
        </w:tc>
      </w:tr>
      <w:tr w:rsidR="000A1613"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6</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Гипс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4</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7</w:t>
            </w: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Глины:</w:t>
            </w:r>
            <w:r w:rsidRPr="00527291">
              <w:rPr>
                <w:b/>
              </w:rPr>
              <w:br/>
              <w:t xml:space="preserve">а) мягкие, </w:t>
            </w:r>
            <w:proofErr w:type="spellStart"/>
            <w:r w:rsidRPr="00527291">
              <w:rPr>
                <w:b/>
              </w:rPr>
              <w:t>тугопластичные</w:t>
            </w:r>
            <w:proofErr w:type="spellEnd"/>
            <w:r w:rsidRPr="00527291">
              <w:rPr>
                <w:b/>
              </w:rPr>
              <w:t xml:space="preserve"> и полутвердые</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2</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bl>
    <w:p w:rsidR="00670608" w:rsidRDefault="00670608">
      <w:pPr>
        <w:rPr>
          <w:rFonts w:ascii="Times New Roman" w:hAnsi="Times New Roman" w:cs="Times New Roman"/>
          <w:b/>
          <w:sz w:val="24"/>
          <w:szCs w:val="24"/>
        </w:rPr>
      </w:pPr>
      <w:r>
        <w:rPr>
          <w:rFonts w:ascii="Times New Roman" w:hAnsi="Times New Roman" w:cs="Times New Roman"/>
          <w:b/>
          <w:sz w:val="24"/>
          <w:szCs w:val="24"/>
        </w:rPr>
        <w:br w:type="page"/>
      </w:r>
    </w:p>
    <w:p w:rsidR="00527291" w:rsidRPr="00527291" w:rsidRDefault="00527291" w:rsidP="00527291">
      <w:pPr>
        <w:jc w:val="right"/>
        <w:rPr>
          <w:rFonts w:ascii="Times New Roman" w:hAnsi="Times New Roman" w:cs="Times New Roman"/>
          <w:b/>
          <w:sz w:val="24"/>
          <w:szCs w:val="24"/>
        </w:rPr>
      </w:pPr>
      <w:r>
        <w:rPr>
          <w:rFonts w:ascii="Times New Roman" w:hAnsi="Times New Roman" w:cs="Times New Roman"/>
          <w:b/>
          <w:sz w:val="24"/>
          <w:szCs w:val="24"/>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1"/>
        <w:gridCol w:w="5005"/>
        <w:gridCol w:w="7"/>
        <w:gridCol w:w="1357"/>
        <w:gridCol w:w="6"/>
        <w:gridCol w:w="710"/>
        <w:gridCol w:w="6"/>
        <w:gridCol w:w="708"/>
        <w:gridCol w:w="6"/>
        <w:gridCol w:w="708"/>
        <w:gridCol w:w="6"/>
        <w:gridCol w:w="803"/>
      </w:tblGrid>
      <w:tr w:rsidR="00527291" w:rsidRPr="00527291" w:rsidTr="00670608">
        <w:trPr>
          <w:trHeight w:val="240"/>
        </w:trPr>
        <w:tc>
          <w:tcPr>
            <w:tcW w:w="231" w:type="pct"/>
            <w:vMerge w:val="restart"/>
            <w:tcBorders>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w:t>
            </w:r>
            <w:r w:rsidRPr="00527291">
              <w:rPr>
                <w:b/>
              </w:rPr>
              <w:br/>
              <w:t>п/п</w:t>
            </w:r>
          </w:p>
        </w:tc>
        <w:tc>
          <w:tcPr>
            <w:tcW w:w="2564"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Наименование и характеристика грунтов и пород</w:t>
            </w:r>
          </w:p>
        </w:tc>
        <w:tc>
          <w:tcPr>
            <w:tcW w:w="698"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Группа грунтов и пород</w:t>
            </w:r>
          </w:p>
        </w:tc>
        <w:tc>
          <w:tcPr>
            <w:tcW w:w="1507" w:type="pct"/>
            <w:gridSpan w:val="7"/>
            <w:tcBorders>
              <w:left w:val="single" w:sz="4" w:space="0" w:color="auto"/>
              <w:bottom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Расход бетона на 1 м</w:t>
            </w:r>
            <w:r w:rsidRPr="00527291">
              <w:rPr>
                <w:b/>
                <w:vertAlign w:val="superscript"/>
              </w:rPr>
              <w:t>3</w:t>
            </w:r>
            <w:r w:rsidRPr="00527291">
              <w:rPr>
                <w:b/>
              </w:rPr>
              <w:t xml:space="preserve"> конструктивного объема свай при диаметре мм, до</w:t>
            </w:r>
          </w:p>
        </w:tc>
      </w:tr>
      <w:tr w:rsidR="00527291" w:rsidRPr="00527291" w:rsidTr="00670608">
        <w:trPr>
          <w:trHeight w:val="240"/>
        </w:trPr>
        <w:tc>
          <w:tcPr>
            <w:tcW w:w="0" w:type="auto"/>
            <w:vMerge/>
            <w:tcBorders>
              <w:bottom w:val="single" w:sz="4" w:space="0" w:color="auto"/>
              <w:right w:val="single" w:sz="4" w:space="0" w:color="auto"/>
            </w:tcBorders>
            <w:vAlign w:val="center"/>
            <w:hideMark/>
          </w:tcPr>
          <w:p w:rsidR="00527291" w:rsidRPr="00527291" w:rsidRDefault="00527291" w:rsidP="00527291">
            <w:pPr>
              <w:rPr>
                <w:rFonts w:eastAsiaTheme="minorEastAsia"/>
                <w:b/>
                <w:sz w:val="20"/>
                <w:szCs w:val="20"/>
              </w:rPr>
            </w:pPr>
          </w:p>
        </w:tc>
        <w:tc>
          <w:tcPr>
            <w:tcW w:w="0" w:type="auto"/>
            <w:gridSpan w:val="2"/>
            <w:vMerge/>
            <w:tcBorders>
              <w:left w:val="single" w:sz="4" w:space="0" w:color="auto"/>
              <w:bottom w:val="single" w:sz="4" w:space="0" w:color="auto"/>
              <w:right w:val="single" w:sz="4" w:space="0" w:color="auto"/>
            </w:tcBorders>
            <w:vAlign w:val="center"/>
            <w:hideMark/>
          </w:tcPr>
          <w:p w:rsidR="00527291" w:rsidRPr="00527291" w:rsidRDefault="00527291" w:rsidP="00527291">
            <w:pPr>
              <w:rPr>
                <w:rFonts w:eastAsiaTheme="minorEastAsia"/>
                <w:b/>
                <w:sz w:val="20"/>
                <w:szCs w:val="20"/>
              </w:rPr>
            </w:pPr>
          </w:p>
        </w:tc>
        <w:tc>
          <w:tcPr>
            <w:tcW w:w="0" w:type="auto"/>
            <w:gridSpan w:val="2"/>
            <w:vMerge/>
            <w:tcBorders>
              <w:left w:val="single" w:sz="4" w:space="0" w:color="auto"/>
              <w:bottom w:val="single" w:sz="4" w:space="0" w:color="auto"/>
              <w:right w:val="single" w:sz="4" w:space="0" w:color="auto"/>
            </w:tcBorders>
            <w:vAlign w:val="center"/>
            <w:hideMark/>
          </w:tcPr>
          <w:p w:rsidR="00527291" w:rsidRPr="00527291" w:rsidRDefault="00527291" w:rsidP="00527291">
            <w:pPr>
              <w:rPr>
                <w:rFonts w:eastAsiaTheme="minorEastAsia"/>
                <w:b/>
                <w:sz w:val="20"/>
                <w:szCs w:val="20"/>
              </w:rPr>
            </w:pP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630</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720</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830</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1020</w:t>
            </w:r>
          </w:p>
        </w:tc>
      </w:tr>
      <w:tr w:rsidR="00527291" w:rsidRPr="00527291" w:rsidTr="00670608">
        <w:trPr>
          <w:trHeight w:val="240"/>
        </w:trPr>
        <w:tc>
          <w:tcPr>
            <w:tcW w:w="231" w:type="pct"/>
            <w:tcBorders>
              <w:top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1</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2</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3</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5</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6</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7</w:t>
            </w:r>
          </w:p>
        </w:tc>
      </w:tr>
      <w:tr w:rsidR="00670608" w:rsidRPr="00527291" w:rsidTr="00670608">
        <w:trPr>
          <w:trHeight w:val="240"/>
        </w:trPr>
        <w:tc>
          <w:tcPr>
            <w:tcW w:w="0" w:type="auto"/>
            <w:vMerge w:val="restart"/>
            <w:tcBorders>
              <w:top w:val="single" w:sz="4" w:space="0" w:color="auto"/>
              <w:bottom w:val="single" w:sz="4" w:space="0" w:color="auto"/>
              <w:right w:val="single" w:sz="4" w:space="0" w:color="auto"/>
            </w:tcBorders>
            <w:vAlign w:val="center"/>
            <w:hideMark/>
          </w:tcPr>
          <w:p w:rsidR="00670608" w:rsidRPr="00527291" w:rsidRDefault="00670608" w:rsidP="00670608">
            <w:pPr>
              <w:rPr>
                <w:rFonts w:eastAsiaTheme="minorEastAsia"/>
                <w:b/>
                <w:sz w:val="20"/>
                <w:szCs w:val="20"/>
              </w:rPr>
            </w:pP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rPr>
                <w:b/>
              </w:rPr>
            </w:pPr>
            <w:r w:rsidRPr="00527291">
              <w:rPr>
                <w:b/>
              </w:rPr>
              <w:t xml:space="preserve">б) мягкие, </w:t>
            </w:r>
            <w:proofErr w:type="spellStart"/>
            <w:r w:rsidRPr="00527291">
              <w:rPr>
                <w:b/>
              </w:rPr>
              <w:t>тугопластичные</w:t>
            </w:r>
            <w:proofErr w:type="spellEnd"/>
            <w:r w:rsidRPr="00527291">
              <w:rPr>
                <w:b/>
              </w:rPr>
              <w:t xml:space="preserve"> и полутвердые с примесью щебня, гальки и гравия до 10 % по объему</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3</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1,13</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1,14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1,17</w:t>
            </w:r>
          </w:p>
        </w:tc>
        <w:tc>
          <w:tcPr>
            <w:tcW w:w="41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1,21</w:t>
            </w:r>
          </w:p>
        </w:tc>
      </w:tr>
      <w:tr w:rsidR="00670608"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670608" w:rsidRPr="00527291" w:rsidRDefault="00670608" w:rsidP="00670608">
            <w:pPr>
              <w:rPr>
                <w:rFonts w:eastAsiaTheme="minorEastAsia"/>
                <w:b/>
                <w:sz w:val="20"/>
                <w:szCs w:val="20"/>
              </w:rPr>
            </w:pPr>
          </w:p>
        </w:tc>
        <w:tc>
          <w:tcPr>
            <w:tcW w:w="25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rPr>
                <w:b/>
              </w:rPr>
            </w:pPr>
            <w:r w:rsidRPr="00527291">
              <w:rPr>
                <w:b/>
              </w:rPr>
              <w:t xml:space="preserve">в) мягкие, </w:t>
            </w:r>
            <w:proofErr w:type="spellStart"/>
            <w:r w:rsidRPr="00527291">
              <w:rPr>
                <w:b/>
              </w:rPr>
              <w:t>тугопластичные</w:t>
            </w:r>
            <w:proofErr w:type="spellEnd"/>
            <w:r w:rsidRPr="00527291">
              <w:rPr>
                <w:b/>
              </w:rPr>
              <w:t xml:space="preserve"> и полутвердые с примесью щебня, гальки и гравия более 10 % по объему</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4</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1,18</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1,23</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1,29</w:t>
            </w:r>
          </w:p>
        </w:tc>
        <w:tc>
          <w:tcPr>
            <w:tcW w:w="41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1,37</w:t>
            </w:r>
          </w:p>
        </w:tc>
      </w:tr>
      <w:tr w:rsidR="000A1613" w:rsidRPr="00527291" w:rsidTr="00670608">
        <w:trPr>
          <w:trHeight w:val="240"/>
        </w:trPr>
        <w:tc>
          <w:tcPr>
            <w:tcW w:w="0" w:type="auto"/>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г) твердые</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4</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r>
      <w:tr w:rsidR="000A1613" w:rsidRPr="00527291" w:rsidTr="00670608">
        <w:trPr>
          <w:trHeight w:val="240"/>
        </w:trPr>
        <w:tc>
          <w:tcPr>
            <w:tcW w:w="231"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8</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Гравийно-галечные грунты:</w:t>
            </w:r>
            <w:r w:rsidRPr="00527291">
              <w:rPr>
                <w:b/>
              </w:rPr>
              <w:br/>
              <w:t>а) гравий и галька размером до 80 мм</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5</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1,22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1,24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1,26</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1,30</w:t>
            </w:r>
          </w:p>
        </w:tc>
      </w:tr>
      <w:tr w:rsidR="000A1613" w:rsidRPr="00527291" w:rsidTr="00670608">
        <w:trPr>
          <w:trHeight w:val="240"/>
        </w:trPr>
        <w:tc>
          <w:tcPr>
            <w:tcW w:w="0" w:type="auto"/>
            <w:vMerge w:val="restart"/>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б) галечник размером до 200 мм с содержанием валунов до 50 % по объему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6</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1,26</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1,28</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в) галечник размером до 200 мм с содержанием валунов более 50 % по объему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7</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1,36</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1,42</w:t>
            </w:r>
          </w:p>
        </w:tc>
      </w:tr>
      <w:tr w:rsidR="000A1613" w:rsidRPr="00527291" w:rsidTr="00670608">
        <w:trPr>
          <w:trHeight w:val="240"/>
        </w:trPr>
        <w:tc>
          <w:tcPr>
            <w:tcW w:w="2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9</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Конгломераты:</w:t>
            </w:r>
            <w:r w:rsidRPr="00527291">
              <w:rPr>
                <w:b/>
              </w:rPr>
              <w:br/>
              <w:t>а) осадочных пород на известково-глинистом цементе</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5</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1,10</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1,14</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1,18</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б) осадочных пород на кремнистом цементе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6</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в) изверженных и кристаллических пород на кремнистом цементе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7</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2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w:t>
            </w:r>
          </w:p>
        </w:tc>
        <w:tc>
          <w:tcPr>
            <w:tcW w:w="2564"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Крупнообломочные грунты разнородного гранулометрического состава, различной формы и степени </w:t>
            </w:r>
            <w:proofErr w:type="spellStart"/>
            <w:r w:rsidRPr="00527291">
              <w:rPr>
                <w:b/>
              </w:rPr>
              <w:t>окатанности</w:t>
            </w:r>
            <w:proofErr w:type="spellEnd"/>
            <w:r w:rsidRPr="00527291">
              <w:rPr>
                <w:b/>
              </w:rPr>
              <w:t>:</w:t>
            </w:r>
          </w:p>
        </w:tc>
        <w:tc>
          <w:tcPr>
            <w:tcW w:w="698"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 </w:t>
            </w:r>
          </w:p>
        </w:tc>
        <w:tc>
          <w:tcPr>
            <w:tcW w:w="366"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 </w:t>
            </w:r>
          </w:p>
        </w:tc>
        <w:tc>
          <w:tcPr>
            <w:tcW w:w="365"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 </w:t>
            </w:r>
          </w:p>
        </w:tc>
        <w:tc>
          <w:tcPr>
            <w:tcW w:w="365"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 </w:t>
            </w:r>
          </w:p>
        </w:tc>
        <w:tc>
          <w:tcPr>
            <w:tcW w:w="410" w:type="pct"/>
            <w:tcBorders>
              <w:top w:val="single" w:sz="4" w:space="0" w:color="auto"/>
              <w:lef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 </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а) валуны, угловатые камни и глыбы осадочных пород, </w:t>
            </w:r>
            <w:proofErr w:type="spellStart"/>
            <w:r w:rsidRPr="00527291">
              <w:rPr>
                <w:b/>
              </w:rPr>
              <w:t>оцементированных</w:t>
            </w:r>
            <w:proofErr w:type="spellEnd"/>
            <w:r w:rsidRPr="00527291">
              <w:rPr>
                <w:b/>
              </w:rPr>
              <w:t xml:space="preserve"> карбонатно-глинистым материалом, не подверженные фильтрационному воздействию</w:t>
            </w:r>
          </w:p>
        </w:tc>
        <w:tc>
          <w:tcPr>
            <w:tcW w:w="698"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6</w:t>
            </w:r>
          </w:p>
        </w:tc>
        <w:tc>
          <w:tcPr>
            <w:tcW w:w="366"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1,18</w:t>
            </w:r>
          </w:p>
        </w:tc>
        <w:tc>
          <w:tcPr>
            <w:tcW w:w="365"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1,20</w:t>
            </w:r>
          </w:p>
        </w:tc>
        <w:tc>
          <w:tcPr>
            <w:tcW w:w="365"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1,22</w:t>
            </w:r>
          </w:p>
        </w:tc>
        <w:tc>
          <w:tcPr>
            <w:tcW w:w="410" w:type="pct"/>
            <w:tcBorders>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1,26</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б) валуны, угловатые камни и глыбы изверженных пород, </w:t>
            </w:r>
            <w:proofErr w:type="spellStart"/>
            <w:r w:rsidRPr="00527291">
              <w:rPr>
                <w:b/>
              </w:rPr>
              <w:t>оцементированных</w:t>
            </w:r>
            <w:proofErr w:type="spellEnd"/>
            <w:r w:rsidRPr="00527291">
              <w:rPr>
                <w:b/>
              </w:rPr>
              <w:t xml:space="preserve"> карбонатно-глинистым материалом, подверженные фильтрационному воздействию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7</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1,26</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1,28</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1,32</w:t>
            </w:r>
          </w:p>
        </w:tc>
      </w:tr>
      <w:tr w:rsidR="000A1613" w:rsidRPr="00527291" w:rsidTr="00670608">
        <w:trPr>
          <w:trHeight w:val="240"/>
        </w:trPr>
        <w:tc>
          <w:tcPr>
            <w:tcW w:w="2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Лесс:</w:t>
            </w:r>
            <w:r w:rsidRPr="00527291">
              <w:rPr>
                <w:b/>
              </w:rPr>
              <w:br/>
              <w:t xml:space="preserve">а) рыхлый, естественной влажности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б) слежавшийся, естественной влажности</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3</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в) водонасыщенный</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2</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1,10</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1,14</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1,18</w:t>
            </w:r>
          </w:p>
        </w:tc>
      </w:tr>
      <w:tr w:rsidR="000A1613" w:rsidRPr="00527291" w:rsidTr="00670608">
        <w:trPr>
          <w:trHeight w:val="240"/>
        </w:trPr>
        <w:tc>
          <w:tcPr>
            <w:tcW w:w="2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proofErr w:type="spellStart"/>
            <w:r w:rsidRPr="00527291">
              <w:rPr>
                <w:b/>
              </w:rPr>
              <w:t>Почвеннорастительный</w:t>
            </w:r>
            <w:proofErr w:type="spellEnd"/>
            <w:r w:rsidRPr="00527291">
              <w:rPr>
                <w:b/>
              </w:rPr>
              <w:t xml:space="preserve"> слой:</w:t>
            </w:r>
            <w:r w:rsidRPr="00527291">
              <w:rPr>
                <w:b/>
              </w:rPr>
              <w:br/>
              <w:t xml:space="preserve">а) без корней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б) с корнями деревьев и кустарника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2</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1,10</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1,14</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1,18</w:t>
            </w:r>
          </w:p>
        </w:tc>
      </w:tr>
      <w:tr w:rsidR="000A1613" w:rsidRPr="00527291" w:rsidTr="00670608">
        <w:trPr>
          <w:trHeight w:val="240"/>
        </w:trPr>
        <w:tc>
          <w:tcPr>
            <w:tcW w:w="2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Пески:</w:t>
            </w:r>
            <w:r w:rsidRPr="00527291">
              <w:rPr>
                <w:b/>
              </w:rPr>
              <w:br/>
              <w:t xml:space="preserve">а) рыхлый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1,10</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1,14</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1,18</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б) слабосцементированный с содержанием гравия и гальки до 20 % по объему</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2</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1,18</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1,23</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1,29</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1,37</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в) слабосцементированный с содержанием гравия и гальки от 20 % до 30 % по объему</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3</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1,26</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1,30</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г) слабосцементированный с содержанием гравия и гальки более 30 % по объему</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4</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1,24</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1,26</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1,28</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1,32</w:t>
            </w:r>
          </w:p>
        </w:tc>
      </w:tr>
      <w:tr w:rsidR="000A1613" w:rsidRPr="00527291" w:rsidTr="00670608">
        <w:trPr>
          <w:trHeight w:val="240"/>
        </w:trPr>
        <w:tc>
          <w:tcPr>
            <w:tcW w:w="2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14</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Песчаники:</w:t>
            </w:r>
            <w:r w:rsidRPr="00527291">
              <w:rPr>
                <w:b/>
              </w:rPr>
              <w:br/>
              <w:t xml:space="preserve">а) на глинистом цементе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4</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1,10</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1,14</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1,18</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б) на известковом железистом цементе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5</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в) окварцованные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4</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 xml:space="preserve">г) кремнистые </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231"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15</w:t>
            </w:r>
          </w:p>
        </w:tc>
        <w:tc>
          <w:tcPr>
            <w:tcW w:w="2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Соль каменная (</w:t>
            </w:r>
            <w:proofErr w:type="spellStart"/>
            <w:r w:rsidRPr="00527291">
              <w:rPr>
                <w:b/>
              </w:rPr>
              <w:t>галит</w:t>
            </w:r>
            <w:proofErr w:type="spellEnd"/>
            <w:r w:rsidRPr="00527291">
              <w:rPr>
                <w:b/>
              </w:rPr>
              <w:t>)</w:t>
            </w:r>
          </w:p>
        </w:tc>
        <w:tc>
          <w:tcPr>
            <w:tcW w:w="69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4</w:t>
            </w:r>
          </w:p>
        </w:tc>
        <w:tc>
          <w:tcPr>
            <w:tcW w:w="3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bl>
    <w:p w:rsidR="00670608" w:rsidRDefault="00670608">
      <w:pPr>
        <w:rPr>
          <w:rFonts w:ascii="Times New Roman" w:hAnsi="Times New Roman" w:cs="Times New Roman"/>
          <w:b/>
          <w:sz w:val="24"/>
          <w:szCs w:val="24"/>
        </w:rPr>
      </w:pPr>
      <w:r>
        <w:rPr>
          <w:rFonts w:ascii="Times New Roman" w:hAnsi="Times New Roman" w:cs="Times New Roman"/>
          <w:b/>
          <w:sz w:val="24"/>
          <w:szCs w:val="24"/>
        </w:rPr>
        <w:br w:type="page"/>
      </w:r>
    </w:p>
    <w:p w:rsidR="00527291" w:rsidRPr="00527291" w:rsidRDefault="00386CE6" w:rsidP="00527291">
      <w:pPr>
        <w:jc w:val="right"/>
        <w:rPr>
          <w:rFonts w:ascii="Times New Roman" w:hAnsi="Times New Roman" w:cs="Times New Roman"/>
          <w:b/>
          <w:sz w:val="24"/>
          <w:szCs w:val="24"/>
        </w:rPr>
      </w:pPr>
      <w:r>
        <w:rPr>
          <w:rFonts w:ascii="Times New Roman" w:hAnsi="Times New Roman" w:cs="Times New Roman"/>
          <w:b/>
          <w:sz w:val="24"/>
          <w:szCs w:val="24"/>
        </w:rPr>
        <w:lastRenderedPageBreak/>
        <w:t>Продолжение таблицы</w:t>
      </w:r>
      <w:r w:rsidR="00527291">
        <w:rPr>
          <w:rFonts w:ascii="Times New Roman" w:hAnsi="Times New Roman" w:cs="Times New Roman"/>
          <w:b/>
          <w:sz w:val="24"/>
          <w:szCs w:val="24"/>
        </w:rPr>
        <w:t xml:space="preserve">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4"/>
        <w:gridCol w:w="5013"/>
        <w:gridCol w:w="1364"/>
        <w:gridCol w:w="715"/>
        <w:gridCol w:w="713"/>
        <w:gridCol w:w="713"/>
        <w:gridCol w:w="801"/>
      </w:tblGrid>
      <w:tr w:rsidR="00527291" w:rsidRPr="00527291" w:rsidTr="00670608">
        <w:trPr>
          <w:trHeight w:val="240"/>
        </w:trPr>
        <w:tc>
          <w:tcPr>
            <w:tcW w:w="232" w:type="pct"/>
            <w:vMerge w:val="restart"/>
            <w:tcBorders>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w:t>
            </w:r>
            <w:r w:rsidRPr="00527291">
              <w:rPr>
                <w:b/>
              </w:rPr>
              <w:br/>
              <w:t>п/п</w:t>
            </w:r>
          </w:p>
        </w:tc>
        <w:tc>
          <w:tcPr>
            <w:tcW w:w="256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Наименование и характеристика грунтов и пород</w:t>
            </w:r>
          </w:p>
        </w:tc>
        <w:tc>
          <w:tcPr>
            <w:tcW w:w="69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Группа грунтов и пород</w:t>
            </w:r>
          </w:p>
        </w:tc>
        <w:tc>
          <w:tcPr>
            <w:tcW w:w="1506" w:type="pct"/>
            <w:gridSpan w:val="4"/>
            <w:tcBorders>
              <w:left w:val="single" w:sz="4" w:space="0" w:color="auto"/>
              <w:bottom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Расход бетона на 1 м</w:t>
            </w:r>
            <w:r w:rsidRPr="00527291">
              <w:rPr>
                <w:b/>
                <w:vertAlign w:val="superscript"/>
              </w:rPr>
              <w:t>3</w:t>
            </w:r>
            <w:r w:rsidRPr="00527291">
              <w:rPr>
                <w:b/>
              </w:rPr>
              <w:t xml:space="preserve"> конструктивного объема свай при диаметре мм, до</w:t>
            </w:r>
          </w:p>
        </w:tc>
      </w:tr>
      <w:tr w:rsidR="00527291" w:rsidRPr="00527291" w:rsidTr="00670608">
        <w:trPr>
          <w:trHeight w:val="240"/>
        </w:trPr>
        <w:tc>
          <w:tcPr>
            <w:tcW w:w="0" w:type="auto"/>
            <w:vMerge/>
            <w:tcBorders>
              <w:bottom w:val="single" w:sz="4" w:space="0" w:color="auto"/>
              <w:right w:val="single" w:sz="4" w:space="0" w:color="auto"/>
            </w:tcBorders>
            <w:vAlign w:val="center"/>
            <w:hideMark/>
          </w:tcPr>
          <w:p w:rsidR="00527291" w:rsidRPr="00527291" w:rsidRDefault="00527291" w:rsidP="00527291">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527291" w:rsidRPr="00527291" w:rsidRDefault="00527291" w:rsidP="00527291">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527291" w:rsidRPr="00527291" w:rsidRDefault="00527291" w:rsidP="00527291">
            <w:pPr>
              <w:rPr>
                <w:rFonts w:eastAsiaTheme="minorEastAsia"/>
                <w:b/>
                <w:sz w:val="20"/>
                <w:szCs w:val="20"/>
              </w:rPr>
            </w:pP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630</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720</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830</w:t>
            </w:r>
          </w:p>
        </w:tc>
        <w:tc>
          <w:tcPr>
            <w:tcW w:w="4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27291" w:rsidRPr="00527291" w:rsidRDefault="00527291" w:rsidP="00527291">
            <w:pPr>
              <w:pStyle w:val="table10"/>
              <w:jc w:val="center"/>
              <w:rPr>
                <w:b/>
              </w:rPr>
            </w:pPr>
            <w:r w:rsidRPr="00527291">
              <w:rPr>
                <w:b/>
              </w:rPr>
              <w:t>1020</w:t>
            </w:r>
          </w:p>
        </w:tc>
      </w:tr>
      <w:tr w:rsidR="00527291"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1</w:t>
            </w: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2</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3</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4</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5</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6</w:t>
            </w:r>
          </w:p>
        </w:tc>
        <w:tc>
          <w:tcPr>
            <w:tcW w:w="411" w:type="pct"/>
            <w:tcBorders>
              <w:top w:val="single" w:sz="4" w:space="0" w:color="auto"/>
              <w:left w:val="single" w:sz="4" w:space="0" w:color="auto"/>
              <w:bottom w:val="single" w:sz="4" w:space="0" w:color="auto"/>
            </w:tcBorders>
            <w:tcMar>
              <w:top w:w="0" w:type="dxa"/>
              <w:left w:w="6" w:type="dxa"/>
              <w:bottom w:w="0" w:type="dxa"/>
              <w:right w:w="6" w:type="dxa"/>
            </w:tcMar>
          </w:tcPr>
          <w:p w:rsidR="00527291" w:rsidRPr="00527291" w:rsidRDefault="00527291" w:rsidP="00527291">
            <w:pPr>
              <w:pStyle w:val="table10"/>
              <w:jc w:val="center"/>
              <w:rPr>
                <w:b/>
              </w:rPr>
            </w:pPr>
            <w:r w:rsidRPr="00527291">
              <w:rPr>
                <w:b/>
              </w:rPr>
              <w:t>7</w:t>
            </w:r>
          </w:p>
        </w:tc>
      </w:tr>
      <w:tr w:rsidR="00670608" w:rsidRPr="00527291" w:rsidTr="00670608">
        <w:trPr>
          <w:trHeight w:val="240"/>
        </w:trPr>
        <w:tc>
          <w:tcPr>
            <w:tcW w:w="2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jc w:val="center"/>
              <w:rPr>
                <w:b/>
              </w:rPr>
            </w:pPr>
            <w:r w:rsidRPr="00527291">
              <w:rPr>
                <w:b/>
              </w:rPr>
              <w:t>16</w:t>
            </w: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rPr>
                <w:b/>
              </w:rPr>
            </w:pPr>
            <w:r w:rsidRPr="00527291">
              <w:rPr>
                <w:b/>
              </w:rPr>
              <w:t>Сланцы:</w:t>
            </w:r>
            <w:r w:rsidRPr="00527291">
              <w:rPr>
                <w:b/>
              </w:rPr>
              <w:br/>
              <w:t xml:space="preserve">а) глинистые, углистые и </w:t>
            </w:r>
            <w:proofErr w:type="spellStart"/>
            <w:r w:rsidRPr="00527291">
              <w:rPr>
                <w:b/>
              </w:rPr>
              <w:t>талькохлоритовые</w:t>
            </w:r>
            <w:proofErr w:type="spellEnd"/>
            <w:r w:rsidRPr="00527291">
              <w:rPr>
                <w:b/>
              </w:rPr>
              <w:t xml:space="preserve">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4</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1,10</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1,12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1,14</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1,18</w:t>
            </w:r>
          </w:p>
        </w:tc>
      </w:tr>
      <w:tr w:rsidR="00670608"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670608" w:rsidRPr="00527291" w:rsidRDefault="00670608" w:rsidP="00670608">
            <w:pPr>
              <w:rPr>
                <w:rFonts w:eastAsiaTheme="minorEastAsia"/>
                <w:b/>
                <w:sz w:val="20"/>
                <w:szCs w:val="20"/>
              </w:rPr>
            </w:pP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rPr>
                <w:b/>
              </w:rPr>
            </w:pPr>
            <w:r w:rsidRPr="00527291">
              <w:rPr>
                <w:b/>
              </w:rPr>
              <w:t xml:space="preserve">б) аспидные, кровельные, слюдистые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5</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r>
      <w:tr w:rsidR="00670608"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670608" w:rsidRPr="00527291" w:rsidRDefault="00670608" w:rsidP="00670608">
            <w:pPr>
              <w:rPr>
                <w:rFonts w:eastAsiaTheme="minorEastAsia"/>
                <w:b/>
                <w:sz w:val="20"/>
                <w:szCs w:val="20"/>
              </w:rPr>
            </w:pP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rPr>
                <w:b/>
              </w:rPr>
            </w:pPr>
            <w:r w:rsidRPr="00527291">
              <w:rPr>
                <w:b/>
              </w:rPr>
              <w:t xml:space="preserve">в) </w:t>
            </w:r>
            <w:proofErr w:type="spellStart"/>
            <w:r w:rsidRPr="00527291">
              <w:rPr>
                <w:b/>
              </w:rPr>
              <w:t>скварцованные</w:t>
            </w:r>
            <w:proofErr w:type="spellEnd"/>
            <w:r w:rsidRPr="00527291">
              <w:rPr>
                <w:b/>
              </w:rPr>
              <w:t xml:space="preserve">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6</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r>
      <w:tr w:rsidR="00670608"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670608" w:rsidRPr="00527291" w:rsidRDefault="00670608" w:rsidP="00670608">
            <w:pPr>
              <w:rPr>
                <w:rFonts w:eastAsiaTheme="minorEastAsia"/>
                <w:b/>
                <w:sz w:val="20"/>
                <w:szCs w:val="20"/>
              </w:rPr>
            </w:pP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70608" w:rsidRPr="00527291" w:rsidRDefault="00670608" w:rsidP="00670608">
            <w:pPr>
              <w:pStyle w:val="table10"/>
              <w:rPr>
                <w:b/>
              </w:rPr>
            </w:pPr>
            <w:r w:rsidRPr="00527291">
              <w:rPr>
                <w:b/>
              </w:rPr>
              <w:t xml:space="preserve">г) кремнистые </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7</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c>
          <w:tcPr>
            <w:tcW w:w="41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70608" w:rsidRPr="00527291" w:rsidRDefault="00670608" w:rsidP="00670608">
            <w:pPr>
              <w:pStyle w:val="table10"/>
              <w:jc w:val="center"/>
              <w:rPr>
                <w:b/>
              </w:rPr>
            </w:pPr>
            <w:r w:rsidRPr="00527291">
              <w:rPr>
                <w:b/>
              </w:rPr>
              <w:t>1,02</w:t>
            </w:r>
          </w:p>
        </w:tc>
      </w:tr>
      <w:tr w:rsidR="000A1613" w:rsidRPr="00527291" w:rsidTr="00670608">
        <w:trPr>
          <w:trHeight w:val="240"/>
        </w:trPr>
        <w:tc>
          <w:tcPr>
            <w:tcW w:w="23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17</w:t>
            </w: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Супеси и лессовидные суглинки:</w:t>
            </w:r>
            <w:r w:rsidRPr="00527291">
              <w:rPr>
                <w:b/>
              </w:rPr>
              <w:br/>
              <w:t>а) естественной влажности</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б) водонасыщенные, пластичные</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2</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1,10</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1,14</w:t>
            </w:r>
          </w:p>
        </w:tc>
        <w:tc>
          <w:tcPr>
            <w:tcW w:w="41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1,18</w:t>
            </w:r>
          </w:p>
        </w:tc>
      </w:tr>
      <w:tr w:rsidR="000A1613" w:rsidRPr="00527291" w:rsidTr="00670608">
        <w:trPr>
          <w:trHeight w:val="240"/>
        </w:trPr>
        <w:tc>
          <w:tcPr>
            <w:tcW w:w="232"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18</w:t>
            </w: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Суглинки плотные, твердые</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3</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1,06</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1,06</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1,06</w:t>
            </w:r>
          </w:p>
        </w:tc>
        <w:tc>
          <w:tcPr>
            <w:tcW w:w="41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1,06</w:t>
            </w:r>
          </w:p>
        </w:tc>
      </w:tr>
      <w:tr w:rsidR="000A1613" w:rsidRPr="00527291" w:rsidTr="00670608">
        <w:trPr>
          <w:trHeight w:val="240"/>
        </w:trPr>
        <w:tc>
          <w:tcPr>
            <w:tcW w:w="23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19</w:t>
            </w:r>
          </w:p>
        </w:tc>
        <w:tc>
          <w:tcPr>
            <w:tcW w:w="2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Торф:</w:t>
            </w:r>
            <w:r w:rsidRPr="00527291">
              <w:rPr>
                <w:b/>
              </w:rPr>
              <w:br/>
              <w:t>а) без корней</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w:t>
            </w:r>
          </w:p>
        </w:tc>
        <w:tc>
          <w:tcPr>
            <w:tcW w:w="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c>
          <w:tcPr>
            <w:tcW w:w="41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527291" w:rsidRDefault="000A1613" w:rsidP="000A1613">
            <w:pPr>
              <w:pStyle w:val="table10"/>
              <w:jc w:val="center"/>
              <w:rPr>
                <w:b/>
              </w:rPr>
            </w:pPr>
            <w:r w:rsidRPr="00527291">
              <w:rPr>
                <w:b/>
              </w:rPr>
              <w:t>1,02</w:t>
            </w:r>
          </w:p>
        </w:tc>
      </w:tr>
      <w:tr w:rsidR="000A1613" w:rsidRPr="00527291" w:rsidTr="00670608">
        <w:trPr>
          <w:trHeight w:val="240"/>
        </w:trPr>
        <w:tc>
          <w:tcPr>
            <w:tcW w:w="0" w:type="auto"/>
            <w:vMerge/>
            <w:tcBorders>
              <w:top w:val="single" w:sz="4" w:space="0" w:color="auto"/>
              <w:bottom w:val="single" w:sz="4" w:space="0" w:color="auto"/>
              <w:right w:val="single" w:sz="4" w:space="0" w:color="auto"/>
            </w:tcBorders>
            <w:vAlign w:val="center"/>
            <w:hideMark/>
          </w:tcPr>
          <w:p w:rsidR="000A1613" w:rsidRPr="00527291" w:rsidRDefault="000A1613" w:rsidP="000A1613">
            <w:pPr>
              <w:rPr>
                <w:rFonts w:eastAsiaTheme="minorEastAsia"/>
                <w:b/>
                <w:sz w:val="20"/>
                <w:szCs w:val="20"/>
              </w:rPr>
            </w:pPr>
          </w:p>
        </w:tc>
        <w:tc>
          <w:tcPr>
            <w:tcW w:w="2564"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rPr>
                <w:b/>
              </w:rPr>
            </w:pPr>
            <w:r w:rsidRPr="00527291">
              <w:rPr>
                <w:b/>
              </w:rPr>
              <w:t>б) с корнями</w:t>
            </w:r>
          </w:p>
        </w:tc>
        <w:tc>
          <w:tcPr>
            <w:tcW w:w="698"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2</w:t>
            </w:r>
          </w:p>
        </w:tc>
        <w:tc>
          <w:tcPr>
            <w:tcW w:w="366"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c>
          <w:tcPr>
            <w:tcW w:w="411" w:type="pct"/>
            <w:tcBorders>
              <w:top w:val="single" w:sz="4" w:space="0" w:color="auto"/>
              <w:left w:val="single" w:sz="4" w:space="0" w:color="auto"/>
            </w:tcBorders>
            <w:tcMar>
              <w:top w:w="0" w:type="dxa"/>
              <w:left w:w="6" w:type="dxa"/>
              <w:bottom w:w="0" w:type="dxa"/>
              <w:right w:w="6" w:type="dxa"/>
            </w:tcMar>
            <w:hideMark/>
          </w:tcPr>
          <w:p w:rsidR="000A1613" w:rsidRPr="00527291" w:rsidRDefault="000A1613" w:rsidP="000A1613">
            <w:pPr>
              <w:pStyle w:val="table10"/>
              <w:jc w:val="center"/>
              <w:rPr>
                <w:b/>
              </w:rPr>
            </w:pPr>
            <w:r w:rsidRPr="00527291">
              <w:rPr>
                <w:b/>
              </w:rPr>
              <w:t>1,04</w:t>
            </w:r>
          </w:p>
        </w:tc>
      </w:tr>
    </w:tbl>
    <w:p w:rsidR="00A71D8F" w:rsidRDefault="00A71D8F">
      <w:pPr>
        <w:pStyle w:val="newncpi"/>
      </w:pPr>
      <w:r>
        <w:t> </w:t>
      </w:r>
    </w:p>
    <w:p w:rsidR="00A71D8F" w:rsidRPr="004F0281" w:rsidRDefault="00A71D8F">
      <w:pPr>
        <w:pStyle w:val="comment"/>
        <w:rPr>
          <w:b/>
          <w:sz w:val="24"/>
          <w:szCs w:val="24"/>
        </w:rPr>
      </w:pPr>
      <w:r w:rsidRPr="004F0281">
        <w:rPr>
          <w:b/>
          <w:sz w:val="24"/>
          <w:szCs w:val="24"/>
        </w:rPr>
        <w:t>Примечание – При устройстве свай без извлечения обсадных труб расход бетона для всех диаметров свай и групп грунтов принимать в размере 1,02 м</w:t>
      </w:r>
      <w:r w:rsidRPr="004F0281">
        <w:rPr>
          <w:b/>
          <w:sz w:val="24"/>
          <w:szCs w:val="24"/>
          <w:vertAlign w:val="superscript"/>
        </w:rPr>
        <w:t xml:space="preserve">3 </w:t>
      </w:r>
      <w:r w:rsidRPr="004F0281">
        <w:rPr>
          <w:b/>
          <w:sz w:val="24"/>
          <w:szCs w:val="24"/>
        </w:rPr>
        <w:t>конструктивного объема свай.</w:t>
      </w:r>
    </w:p>
    <w:p w:rsidR="00A71D8F" w:rsidRDefault="00A71D8F">
      <w:pPr>
        <w:pStyle w:val="newncpi"/>
      </w:pPr>
      <w:r>
        <w:t> </w:t>
      </w:r>
    </w:p>
    <w:p w:rsidR="004F0281" w:rsidRDefault="004F0281">
      <w:pPr>
        <w:pStyle w:val="newncpi"/>
      </w:pPr>
    </w:p>
    <w:p w:rsidR="00A71D8F" w:rsidRPr="004F0281" w:rsidRDefault="00A71D8F">
      <w:pPr>
        <w:pStyle w:val="underpoint"/>
        <w:rPr>
          <w:b/>
        </w:rPr>
      </w:pPr>
      <w:r w:rsidRPr="004F0281">
        <w:rPr>
          <w:b/>
        </w:rPr>
        <w:t>1.20. При устройстве буронабивных железобетонных свай без уширенного основания с применением оборудования ударно-канатного бурения на строительстве объектов любого назначения, кроме противооползневых сооружений, износ извлекаемых обсадных труб, включая отходы, независимо от группы грунтов следует принимать в размере 10 %, а на строительстве противооползневых сооружений 25 %.</w:t>
      </w:r>
    </w:p>
    <w:p w:rsidR="00A71D8F" w:rsidRPr="004F0281" w:rsidRDefault="00A71D8F">
      <w:pPr>
        <w:pStyle w:val="newncpi"/>
        <w:rPr>
          <w:b/>
        </w:rPr>
      </w:pPr>
      <w:r w:rsidRPr="004F0281">
        <w:rPr>
          <w:b/>
        </w:rPr>
        <w:t>При применении нормативов на указанный вид работ стоимость работ в сметной документации определяется с учетом полной стоимости труб. За итогом сметы указывается возвратная стоимость труб, определяемая исходя из проектного объема крепления (без учета отходов и износа) и 90 % стоимости данного диаметра труб.</w:t>
      </w:r>
    </w:p>
    <w:p w:rsidR="00A71D8F" w:rsidRPr="004F0281" w:rsidRDefault="00A71D8F">
      <w:pPr>
        <w:pStyle w:val="underpoint"/>
        <w:rPr>
          <w:b/>
        </w:rPr>
      </w:pPr>
      <w:r w:rsidRPr="004F0281">
        <w:rPr>
          <w:b/>
        </w:rPr>
        <w:t>1.21. При устройстве буронабивных железобетонных свай без извлечения обсадных труб, если это обосновано проектной документации объекта строительства, расход бетона следует принимать в размере 1,02 м</w:t>
      </w:r>
      <w:r w:rsidRPr="004F0281">
        <w:rPr>
          <w:b/>
          <w:vertAlign w:val="superscript"/>
        </w:rPr>
        <w:t>3</w:t>
      </w:r>
      <w:r w:rsidRPr="004F0281">
        <w:rPr>
          <w:b/>
        </w:rPr>
        <w:t xml:space="preserve"> на 1 м</w:t>
      </w:r>
      <w:r w:rsidRPr="004F0281">
        <w:rPr>
          <w:b/>
          <w:vertAlign w:val="superscript"/>
        </w:rPr>
        <w:t>3</w:t>
      </w:r>
      <w:r w:rsidRPr="004F0281">
        <w:rPr>
          <w:b/>
        </w:rPr>
        <w:t xml:space="preserve"> конструктивного объема свай, а отходы обсадных труб независимо от группы грунтов следует принимать в размерах:</w:t>
      </w:r>
    </w:p>
    <w:p w:rsidR="00A71D8F" w:rsidRPr="004F0281" w:rsidRDefault="00A71D8F">
      <w:pPr>
        <w:pStyle w:val="newncpi"/>
        <w:rPr>
          <w:b/>
        </w:rPr>
      </w:pPr>
      <w:r w:rsidRPr="004F0281">
        <w:rPr>
          <w:b/>
        </w:rPr>
        <w:t>на строительстве объектов любого назначения, кроме противооползневых сооружений – 4 %;</w:t>
      </w:r>
    </w:p>
    <w:p w:rsidR="00A71D8F" w:rsidRPr="004F0281" w:rsidRDefault="00A71D8F">
      <w:pPr>
        <w:pStyle w:val="newncpi"/>
        <w:rPr>
          <w:b/>
        </w:rPr>
      </w:pPr>
      <w:r w:rsidRPr="004F0281">
        <w:rPr>
          <w:b/>
        </w:rPr>
        <w:t>на строительстве противооползневых сооружений – 7 %.</w:t>
      </w:r>
    </w:p>
    <w:p w:rsidR="00A71D8F" w:rsidRPr="004F0281" w:rsidRDefault="00A71D8F">
      <w:pPr>
        <w:pStyle w:val="underpoint"/>
        <w:rPr>
          <w:b/>
        </w:rPr>
      </w:pPr>
      <w:r w:rsidRPr="004F0281">
        <w:rPr>
          <w:b/>
        </w:rPr>
        <w:t>1.22. Нормативами таблиц 5-48 – 5-51, 5-59 предусмотрено бурение скважин без крепления обсадными трубами. Если проектной документацией объекта строительства предусмотрено крепление скважин обсадными трубами и их извлечение, эти работы следует нормировать по Сборнику 4 «Скважины».</w:t>
      </w:r>
    </w:p>
    <w:p w:rsidR="00A71D8F" w:rsidRPr="004F0281" w:rsidRDefault="00A71D8F">
      <w:pPr>
        <w:pStyle w:val="underpoint"/>
        <w:rPr>
          <w:b/>
        </w:rPr>
      </w:pPr>
      <w:r w:rsidRPr="004F0281">
        <w:rPr>
          <w:b/>
        </w:rPr>
        <w:t>1.23. В нормативах таблиц 5-52 – 5-58, 5-60, 5-64 – 5-66 учтено приготовление глинистого раствора.</w:t>
      </w:r>
    </w:p>
    <w:p w:rsidR="00A71D8F" w:rsidRPr="004F0281" w:rsidRDefault="00A71D8F">
      <w:pPr>
        <w:pStyle w:val="newncpi"/>
        <w:rPr>
          <w:b/>
        </w:rPr>
      </w:pPr>
      <w:r w:rsidRPr="004F0281">
        <w:rPr>
          <w:b/>
        </w:rPr>
        <w:t xml:space="preserve">Расход глины и </w:t>
      </w:r>
      <w:proofErr w:type="spellStart"/>
      <w:r w:rsidRPr="004F0281">
        <w:rPr>
          <w:b/>
        </w:rPr>
        <w:t>химреагентов</w:t>
      </w:r>
      <w:proofErr w:type="spellEnd"/>
      <w:r w:rsidRPr="004F0281">
        <w:rPr>
          <w:b/>
        </w:rPr>
        <w:t>, а также их вид и сорт следует определять по проектной документации объекта строительства.</w:t>
      </w:r>
    </w:p>
    <w:p w:rsidR="00A71D8F" w:rsidRPr="004F0281" w:rsidRDefault="00A71D8F">
      <w:pPr>
        <w:pStyle w:val="underpoint"/>
        <w:rPr>
          <w:b/>
        </w:rPr>
      </w:pPr>
      <w:r w:rsidRPr="004F0281">
        <w:rPr>
          <w:b/>
        </w:rPr>
        <w:t>1.24. В нормативах на бурение скважин не предусмотрены: погрузка и транспортировка шлака за пределы строительной площадки, устройство оснований для механизмов, подлежащие дополнительному учету в соответствии с проектной документацией объекта строительства. В нормах таблиц 5-30 – 5-33, кроме того, не учтено покрытие арматурных каркасов чехлами из поливинилхлоридной пленки.</w:t>
      </w:r>
    </w:p>
    <w:p w:rsidR="00A71D8F" w:rsidRPr="004F0281" w:rsidRDefault="00A71D8F">
      <w:pPr>
        <w:pStyle w:val="newncpi"/>
        <w:rPr>
          <w:b/>
        </w:rPr>
      </w:pPr>
      <w:r w:rsidRPr="004F0281">
        <w:rPr>
          <w:b/>
        </w:rPr>
        <w:lastRenderedPageBreak/>
        <w:t>В нормативах таблиц 5-52 – 5-58, 5-64 – 5-66, не учтено устройство форшахты, определяемое дополнительно по проектной документации объекта строительства.</w:t>
      </w:r>
    </w:p>
    <w:p w:rsidR="00A71D8F" w:rsidRPr="004F0281" w:rsidRDefault="00A71D8F">
      <w:pPr>
        <w:pStyle w:val="underpoint"/>
        <w:rPr>
          <w:b/>
        </w:rPr>
      </w:pPr>
      <w:r w:rsidRPr="004F0281">
        <w:rPr>
          <w:b/>
        </w:rPr>
        <w:t xml:space="preserve">1.25. Нормативы таблицы 5-60 предусматривают бурение уширения основания скважин для буронабивных железобетонных свай в неустойчивых грунтах с применением глинистого раствора. При бурении в устойчивых грунтах без глинистого раствора к нормативам следует применять коэффициенты, приведенные в разделе 3 Технической части, исключив из нормативов нормы времени эксплуатации растворного узла, расход глины и </w:t>
      </w:r>
      <w:proofErr w:type="spellStart"/>
      <w:r w:rsidRPr="004F0281">
        <w:rPr>
          <w:b/>
        </w:rPr>
        <w:t>химреагентов</w:t>
      </w:r>
      <w:proofErr w:type="spellEnd"/>
      <w:r w:rsidRPr="004F0281">
        <w:rPr>
          <w:b/>
        </w:rPr>
        <w:t>.</w:t>
      </w:r>
    </w:p>
    <w:p w:rsidR="00A71D8F" w:rsidRPr="004F0281" w:rsidRDefault="00A71D8F">
      <w:pPr>
        <w:pStyle w:val="underpoint"/>
        <w:rPr>
          <w:b/>
        </w:rPr>
      </w:pPr>
      <w:r w:rsidRPr="004F0281">
        <w:rPr>
          <w:b/>
        </w:rPr>
        <w:t>1.26. Нормативы таблицы 5-61 предусматривают установку арматурных каркасов в скважину с учетом наращивания секций. При установке цельных каркасов, не требующих наращивания, нормативы следует принимать с коэффициентами, приведенными в разделе 3 Технической части.</w:t>
      </w:r>
    </w:p>
    <w:p w:rsidR="00A71D8F" w:rsidRPr="004F0281" w:rsidRDefault="00A71D8F">
      <w:pPr>
        <w:pStyle w:val="underpoint"/>
        <w:rPr>
          <w:b/>
        </w:rPr>
      </w:pPr>
      <w:r w:rsidRPr="004F0281">
        <w:rPr>
          <w:b/>
        </w:rPr>
        <w:t>1.27. Нормативами таблицы 5-63 на заполнение раствором пустот между стенкой скважины и телом сваи учтено приготовление раствора. Объем пустот определяется по разности конструктивных объемов скважины и сваи на участке глубины, подлежащем заполнению раствором. Расход и состав раствора следует принимать по проектной документации объекта строительства.</w:t>
      </w:r>
    </w:p>
    <w:p w:rsidR="00A71D8F" w:rsidRPr="004F0281" w:rsidRDefault="00A71D8F">
      <w:pPr>
        <w:pStyle w:val="underpoint"/>
        <w:rPr>
          <w:b/>
        </w:rPr>
      </w:pPr>
      <w:r w:rsidRPr="004F0281">
        <w:rPr>
          <w:b/>
        </w:rPr>
        <w:t xml:space="preserve">1.28. Расходы на погружение свай на глубину, превышающую глубину </w:t>
      </w:r>
      <w:proofErr w:type="spellStart"/>
      <w:r w:rsidRPr="004F0281">
        <w:rPr>
          <w:b/>
        </w:rPr>
        <w:t>лидерных</w:t>
      </w:r>
      <w:proofErr w:type="spellEnd"/>
      <w:r w:rsidRPr="004F0281">
        <w:rPr>
          <w:b/>
        </w:rPr>
        <w:t xml:space="preserve"> скважин, следует определять, исходя из фактической группы грунта.</w:t>
      </w:r>
    </w:p>
    <w:p w:rsidR="00A71D8F" w:rsidRPr="004F0281" w:rsidRDefault="00A71D8F">
      <w:pPr>
        <w:pStyle w:val="underpoint"/>
        <w:rPr>
          <w:b/>
        </w:rPr>
      </w:pPr>
      <w:r w:rsidRPr="004F0281">
        <w:rPr>
          <w:b/>
        </w:rPr>
        <w:t xml:space="preserve">1.29. Расходы на принудительное погружение железобетонных свай в </w:t>
      </w:r>
      <w:proofErr w:type="spellStart"/>
      <w:r w:rsidRPr="004F0281">
        <w:rPr>
          <w:b/>
        </w:rPr>
        <w:t>лидерные</w:t>
      </w:r>
      <w:proofErr w:type="spellEnd"/>
      <w:r w:rsidRPr="004F0281">
        <w:rPr>
          <w:b/>
        </w:rPr>
        <w:t xml:space="preserve"> скважины следует определять по нормативам таблиц 5-1 – 5-4 на погружение свай в грунты 1 группы и по нормативам таблицы 5-5 независимо от группы грунтов.</w:t>
      </w:r>
    </w:p>
    <w:p w:rsidR="00A71D8F" w:rsidRPr="004F0281" w:rsidRDefault="00A71D8F">
      <w:pPr>
        <w:pStyle w:val="underpoint"/>
        <w:rPr>
          <w:b/>
        </w:rPr>
      </w:pPr>
      <w:r w:rsidRPr="004F0281">
        <w:rPr>
          <w:b/>
        </w:rPr>
        <w:t>1.30. Нормативы таблиц 5-64 – 5-66 предусматривают разработку траншеи для устройства противофильтрационных завес способом «Стена в грунте» под глинистым раствором в неустойчивых грунтах с использованием стальных ограничителей захваток. При работе без применения ограничителей захваток нормативы следует принимать с коэффициентами, приведенными в разделе 3 Технической части, исключив из норм расход стальных труб и листовой стали.</w:t>
      </w:r>
    </w:p>
    <w:p w:rsidR="00A71D8F" w:rsidRPr="004F0281" w:rsidRDefault="00A71D8F">
      <w:pPr>
        <w:pStyle w:val="underpoint"/>
        <w:rPr>
          <w:b/>
        </w:rPr>
      </w:pPr>
      <w:r w:rsidRPr="004F0281">
        <w:rPr>
          <w:b/>
        </w:rPr>
        <w:t>1.31. Расходы на разработку траншей с использованием железобетонных ограничителей захваток определяются по нормативам таблиц 5-64 – 5-66 с применением коэффициентов, приведенных в разделе 3 Технической части. При этом расходы на погружение и извлечение железобетонных ограничителей захваток следует определять дополнительно по таблице 5-72.</w:t>
      </w:r>
    </w:p>
    <w:p w:rsidR="00A71D8F" w:rsidRPr="004F0281" w:rsidRDefault="00A71D8F">
      <w:pPr>
        <w:pStyle w:val="underpoint"/>
        <w:rPr>
          <w:b/>
        </w:rPr>
      </w:pPr>
      <w:r w:rsidRPr="004F0281">
        <w:rPr>
          <w:b/>
        </w:rPr>
        <w:t>1.32. Нормативами таблиц 5-70, 5-71 предусматривается длина панелей и свай 10 м. При длине их менее 10 м применяются поправки в соответствии с разделом 3 Технической части.</w:t>
      </w:r>
    </w:p>
    <w:p w:rsidR="00A71D8F" w:rsidRPr="004F0281" w:rsidRDefault="00A71D8F">
      <w:pPr>
        <w:pStyle w:val="underpoint"/>
        <w:rPr>
          <w:b/>
        </w:rPr>
      </w:pPr>
      <w:r w:rsidRPr="004F0281">
        <w:rPr>
          <w:b/>
        </w:rPr>
        <w:t>1.33. Нормативами таблиц 5-64 – 5-66 предусматривается погружение ограничителей захваток с применением вибропогружателя. При погружении ограничителей захваток без применения вибропогружателя к нормативам следует применять коэффициенты, приведенные в разделе 3 Технической части.</w:t>
      </w:r>
    </w:p>
    <w:p w:rsidR="00A71D8F" w:rsidRPr="004F0281" w:rsidRDefault="00A71D8F">
      <w:pPr>
        <w:pStyle w:val="underpoint"/>
        <w:rPr>
          <w:b/>
        </w:rPr>
      </w:pPr>
      <w:r w:rsidRPr="004F0281">
        <w:rPr>
          <w:b/>
        </w:rPr>
        <w:t>1.34. Нормативами таблицы 5-69 предусматривается заполнение траншей противофильтрационными материалами в неустойчивых грунтах. При заполнении траншей в устойчивых грунтах к нормам следует применять коэффициенты, приведенные в разделе 3 Технической части, а расход противофильтрационных материалов – по проектной документации объекта строительства.</w:t>
      </w:r>
    </w:p>
    <w:p w:rsidR="00A71D8F" w:rsidRPr="004F0281" w:rsidRDefault="00A71D8F">
      <w:pPr>
        <w:pStyle w:val="underpoint"/>
        <w:rPr>
          <w:b/>
        </w:rPr>
      </w:pPr>
      <w:r w:rsidRPr="004F0281">
        <w:rPr>
          <w:b/>
        </w:rPr>
        <w:t>1.35. Нормативы таблиц 5-48 – 5-58 предусматривают бурение скважин под сваи глубиной до 50 м, диаметром до 700 мм.</w:t>
      </w:r>
    </w:p>
    <w:p w:rsidR="00A71D8F" w:rsidRPr="004F0281" w:rsidRDefault="00A71D8F">
      <w:pPr>
        <w:pStyle w:val="newncpi"/>
        <w:rPr>
          <w:b/>
        </w:rPr>
      </w:pPr>
      <w:r w:rsidRPr="004F0281">
        <w:rPr>
          <w:b/>
        </w:rPr>
        <w:t>При глубине скважин до 10, 20 и 30 м к нормам затрат труда, нормам времени эксплуатации машин следует применять коэффициенты, соответственно 0,8, 0,85 и 0,9.</w:t>
      </w:r>
    </w:p>
    <w:p w:rsidR="00A71D8F" w:rsidRPr="004F0281" w:rsidRDefault="00A71D8F">
      <w:pPr>
        <w:pStyle w:val="newncpi"/>
        <w:rPr>
          <w:b/>
        </w:rPr>
      </w:pPr>
      <w:r w:rsidRPr="004F0281">
        <w:rPr>
          <w:b/>
        </w:rPr>
        <w:t>При диаметре скважин свыше 700 мм до 900 мм на каждые последующие 50 мм по всем нормам применять коэффициент 1,1, а более 900 мм – 1,05.</w:t>
      </w:r>
    </w:p>
    <w:p w:rsidR="00A71D8F" w:rsidRPr="004F0281" w:rsidRDefault="00A71D8F">
      <w:pPr>
        <w:pStyle w:val="underpoint"/>
        <w:rPr>
          <w:b/>
        </w:rPr>
      </w:pPr>
      <w:r w:rsidRPr="004F0281">
        <w:rPr>
          <w:b/>
        </w:rPr>
        <w:lastRenderedPageBreak/>
        <w:t>1.36. Контроль за качеством сварных соединений стальных свай следует принимать по Сборнику 25 «Магистральные трубопроводы газонефтепродуктов».</w:t>
      </w:r>
    </w:p>
    <w:p w:rsidR="00A71D8F" w:rsidRPr="004F0281" w:rsidRDefault="00A71D8F">
      <w:pPr>
        <w:pStyle w:val="underpoint"/>
        <w:rPr>
          <w:b/>
        </w:rPr>
      </w:pPr>
      <w:r w:rsidRPr="004F0281">
        <w:rPr>
          <w:b/>
        </w:rPr>
        <w:t>1.37. Приготовление бетонов и растворов в построечных условиях (при удалении строительной площадки от бетонных заводов или бетонорастворных узлов на расстояние, не допускающее их транспортирование) следует определять по нормативам Сборника 6 «Бетонные и железобетонные конструкции монолитные».</w:t>
      </w:r>
    </w:p>
    <w:p w:rsidR="00A71D8F" w:rsidRPr="004F0281" w:rsidRDefault="00A71D8F">
      <w:pPr>
        <w:pStyle w:val="underpoint"/>
        <w:rPr>
          <w:b/>
        </w:rPr>
      </w:pPr>
      <w:r w:rsidRPr="004F0281">
        <w:rPr>
          <w:b/>
        </w:rPr>
        <w:t>1.37.1. Нормативы таблицы 5-137 применяются при перемещении оборудования (буровой установки и бетононасоса) на расстояния свыше 50 метров, а также с одной высотной отметки на другую в пределах одного объекта.</w:t>
      </w:r>
    </w:p>
    <w:p w:rsidR="004F0281" w:rsidRDefault="004F0281" w:rsidP="004F0281">
      <w:pPr>
        <w:pStyle w:val="nonumheader"/>
        <w:spacing w:before="0"/>
      </w:pPr>
    </w:p>
    <w:p w:rsidR="00A71D8F" w:rsidRPr="004F0281" w:rsidRDefault="00A71D8F" w:rsidP="004F0281">
      <w:pPr>
        <w:pStyle w:val="nonumheader"/>
        <w:spacing w:before="0"/>
        <w:rPr>
          <w:sz w:val="28"/>
          <w:szCs w:val="28"/>
        </w:rPr>
      </w:pPr>
      <w:r w:rsidRPr="004F0281">
        <w:rPr>
          <w:sz w:val="28"/>
          <w:szCs w:val="28"/>
        </w:rPr>
        <w:t>Опускные колодцы</w:t>
      </w:r>
    </w:p>
    <w:p w:rsidR="00A71D8F" w:rsidRPr="004F0281" w:rsidRDefault="00A71D8F">
      <w:pPr>
        <w:pStyle w:val="underpoint"/>
        <w:rPr>
          <w:b/>
        </w:rPr>
      </w:pPr>
      <w:r w:rsidRPr="004F0281">
        <w:rPr>
          <w:b/>
        </w:rPr>
        <w:t>1.38. Настоящий раздел содержит нормативы на работы по сооружению опускных колодцев на всех видах строительства.</w:t>
      </w:r>
    </w:p>
    <w:p w:rsidR="00A71D8F" w:rsidRPr="004F0281" w:rsidRDefault="00A71D8F">
      <w:pPr>
        <w:pStyle w:val="underpoint"/>
        <w:rPr>
          <w:b/>
        </w:rPr>
      </w:pPr>
      <w:r w:rsidRPr="004F0281">
        <w:rPr>
          <w:b/>
        </w:rPr>
        <w:t>1.39. В нормативах на возведение стен монолитных железобетонных опускных колодцев площадью до 300 м</w:t>
      </w:r>
      <w:r w:rsidRPr="004F0281">
        <w:rPr>
          <w:b/>
          <w:vertAlign w:val="superscript"/>
        </w:rPr>
        <w:t>2</w:t>
      </w:r>
      <w:r w:rsidRPr="004F0281">
        <w:rPr>
          <w:b/>
        </w:rPr>
        <w:t xml:space="preserve"> средняя толщина стен колодцев принята равной 0,7 м, а площадью более 300 м</w:t>
      </w:r>
      <w:r w:rsidRPr="004F0281">
        <w:rPr>
          <w:b/>
          <w:vertAlign w:val="superscript"/>
        </w:rPr>
        <w:t>2</w:t>
      </w:r>
      <w:r w:rsidRPr="004F0281">
        <w:rPr>
          <w:b/>
        </w:rPr>
        <w:t> – 1,4 м.</w:t>
      </w:r>
    </w:p>
    <w:p w:rsidR="00A71D8F" w:rsidRPr="004F0281" w:rsidRDefault="00A71D8F">
      <w:pPr>
        <w:pStyle w:val="newncpi"/>
        <w:rPr>
          <w:b/>
        </w:rPr>
      </w:pPr>
      <w:r w:rsidRPr="004F0281">
        <w:rPr>
          <w:b/>
        </w:rPr>
        <w:t>При средней толщине стен, отличающейся от указанных значений не более чем на 0,2 м – в сторону уменьшения и на 0,3 м в сторону увеличения к нормативам таблицы 5-119 следует применять поправочные коэффициенты, приведенные в разделе 3 Технической части.</w:t>
      </w:r>
    </w:p>
    <w:p w:rsidR="00A71D8F" w:rsidRPr="004F0281" w:rsidRDefault="00A71D8F">
      <w:pPr>
        <w:pStyle w:val="newncpi"/>
        <w:rPr>
          <w:b/>
        </w:rPr>
      </w:pPr>
      <w:r w:rsidRPr="004F0281">
        <w:rPr>
          <w:b/>
        </w:rPr>
        <w:t>Средняя толщина стен определяется как частное от деления общей площади сечения всех ярусов стены колодца, включая нож, на высоту этого сечения, считая от нижней кромки ножа до верхней отметки стены.</w:t>
      </w:r>
    </w:p>
    <w:p w:rsidR="00A71D8F" w:rsidRPr="004F0281" w:rsidRDefault="00A71D8F">
      <w:pPr>
        <w:pStyle w:val="underpoint"/>
        <w:rPr>
          <w:b/>
        </w:rPr>
      </w:pPr>
      <w:r w:rsidRPr="004F0281">
        <w:rPr>
          <w:b/>
        </w:rPr>
        <w:t>1.40. Нормативами на возведение конструкций сборных железобетонных опускных колодцев предусмотрено применение железобетонных панелей шириной 1,4 м и толщиной 0,45 м. При размерах панелей, отличающихся от указанных по ширине не более чем на 0,2 м в сторону уменьшения и на 0,3 м в сторону увеличения, по толщине не более чем на 0,1 м в сторону уменьшения и на 0,15 м в сторону увеличения, к нормативам таблицы 5-122 следует применять поправочные коэффициенты, приведенные в разделе 3 Технической части.</w:t>
      </w:r>
    </w:p>
    <w:p w:rsidR="00A71D8F" w:rsidRPr="004F0281" w:rsidRDefault="00A71D8F">
      <w:pPr>
        <w:pStyle w:val="underpoint"/>
        <w:rPr>
          <w:b/>
        </w:rPr>
      </w:pPr>
      <w:r w:rsidRPr="004F0281">
        <w:rPr>
          <w:b/>
        </w:rPr>
        <w:t>1.41. Поправочные коэффициенты, приведенные в разделе 3 Технической части, не распространяются на расход бетона, железобетонных панелей, а также на материалы, расход которых определяется по проектной документации объекта строительства.</w:t>
      </w:r>
    </w:p>
    <w:p w:rsidR="00A71D8F" w:rsidRPr="004F0281" w:rsidRDefault="00A71D8F">
      <w:pPr>
        <w:pStyle w:val="underpoint"/>
        <w:rPr>
          <w:b/>
        </w:rPr>
      </w:pPr>
      <w:r w:rsidRPr="004F0281">
        <w:rPr>
          <w:b/>
        </w:rPr>
        <w:t>1.42. При применении нормативов настоящего раздела классификацию грунтов следует принимать по Сборнику 1 «Земляные работы».</w:t>
      </w:r>
    </w:p>
    <w:p w:rsidR="00A71D8F" w:rsidRPr="004F0281" w:rsidRDefault="00A71D8F">
      <w:pPr>
        <w:pStyle w:val="newncpi"/>
        <w:rPr>
          <w:b/>
        </w:rPr>
      </w:pPr>
      <w:r w:rsidRPr="004F0281">
        <w:rPr>
          <w:b/>
        </w:rPr>
        <w:t xml:space="preserve">Для </w:t>
      </w:r>
      <w:proofErr w:type="spellStart"/>
      <w:r w:rsidRPr="004F0281">
        <w:rPr>
          <w:b/>
        </w:rPr>
        <w:t>гидромеханизированного</w:t>
      </w:r>
      <w:proofErr w:type="spellEnd"/>
      <w:r w:rsidRPr="004F0281">
        <w:rPr>
          <w:b/>
        </w:rPr>
        <w:t xml:space="preserve"> способа разработки грунтов нормы даны усредненными, независимо от группы грунтов.</w:t>
      </w:r>
    </w:p>
    <w:p w:rsidR="00A71D8F" w:rsidRPr="004F0281" w:rsidRDefault="00A71D8F">
      <w:pPr>
        <w:pStyle w:val="underpoint"/>
        <w:rPr>
          <w:b/>
        </w:rPr>
      </w:pPr>
      <w:r w:rsidRPr="004F0281">
        <w:rPr>
          <w:b/>
        </w:rPr>
        <w:t>1.43. Нормативы таблицы 5-125 (нормы 3–6) на опускание колодцев с разработкой грунта грейфером предусматривают разработку грунта из-под воды слоем до 0,2 м. При большем слое воды к нормам следует применять поправочные коэффициенты, приведенные в разделе 3 Технической части.</w:t>
      </w:r>
    </w:p>
    <w:p w:rsidR="00A71D8F" w:rsidRPr="004F0281" w:rsidRDefault="00A71D8F">
      <w:pPr>
        <w:pStyle w:val="underpoint"/>
        <w:rPr>
          <w:b/>
        </w:rPr>
      </w:pPr>
      <w:r w:rsidRPr="004F0281">
        <w:rPr>
          <w:b/>
        </w:rPr>
        <w:t>1.44. При опускании колодцев с разработкой экскаватором вязких или мокрых грунтов, сильно налипающих на ковш экскаватора и днища бадьи, а также в случае работы экскаватора на мокрой подошве с применением щитов к нормативам таблицы 5-124 следует применять соответствующие поправочные коэффициенты, приведенные в Технической части Сборника 1 «Земляные работы».</w:t>
      </w:r>
    </w:p>
    <w:p w:rsidR="00A71D8F" w:rsidRPr="004F0281" w:rsidRDefault="00A71D8F">
      <w:pPr>
        <w:pStyle w:val="underpoint"/>
        <w:rPr>
          <w:b/>
        </w:rPr>
      </w:pPr>
      <w:r w:rsidRPr="004F0281">
        <w:rPr>
          <w:b/>
        </w:rPr>
        <w:t>1.45. Нормативами таблиц 5-124, 5-125 предусматривается опускание колодцев без внутренних распорных перегородок (балок). Расходы на опускание колодцев с перегородками следует определять по нормативам, соответствующим площади каждого отсека колодца в отдельности.</w:t>
      </w:r>
    </w:p>
    <w:p w:rsidR="00A71D8F" w:rsidRPr="004F0281" w:rsidRDefault="00A71D8F">
      <w:pPr>
        <w:pStyle w:val="newncpi"/>
        <w:rPr>
          <w:b/>
        </w:rPr>
      </w:pPr>
      <w:r w:rsidRPr="004F0281">
        <w:rPr>
          <w:b/>
        </w:rPr>
        <w:lastRenderedPageBreak/>
        <w:t>Расходы на разборку перегородок (балок), если она предусматривается проектной документацией объекта строительства, учитываются дополнительно по соответствующим нормативам.</w:t>
      </w:r>
    </w:p>
    <w:p w:rsidR="00A71D8F" w:rsidRPr="004F0281" w:rsidRDefault="00A71D8F">
      <w:pPr>
        <w:pStyle w:val="underpoint"/>
        <w:rPr>
          <w:b/>
        </w:rPr>
      </w:pPr>
      <w:r w:rsidRPr="004F0281">
        <w:rPr>
          <w:b/>
        </w:rPr>
        <w:t>1.46. Нормативы настоящего раздела предусматривают весь комплекс работ по сооружению железобетонных колодцев, включая планировку площадок, гидроизоляцию стен колодцев битумом, удаление наплывшего грунта, спуск в колодец и подъем из него экскаваторов и бульдозеров.</w:t>
      </w:r>
    </w:p>
    <w:p w:rsidR="00A71D8F" w:rsidRPr="004F0281" w:rsidRDefault="00A71D8F">
      <w:pPr>
        <w:pStyle w:val="underpoint"/>
        <w:rPr>
          <w:b/>
        </w:rPr>
      </w:pPr>
      <w:r w:rsidRPr="004F0281">
        <w:rPr>
          <w:b/>
        </w:rPr>
        <w:t>1.47. Нормативы на опускание колодцев предусматривают выдачу грунта в бункер или отвал. Дальнейшая транспортировка грунта из бункера или отвала учитывается дополнительно.</w:t>
      </w:r>
    </w:p>
    <w:p w:rsidR="00A71D8F" w:rsidRPr="004F0281" w:rsidRDefault="00A71D8F">
      <w:pPr>
        <w:pStyle w:val="underpoint"/>
        <w:rPr>
          <w:b/>
        </w:rPr>
      </w:pPr>
      <w:r w:rsidRPr="004F0281">
        <w:rPr>
          <w:b/>
        </w:rPr>
        <w:t>1.48. В нормативах на опускание колодцев учтены технологические перерывы в работе машин во время ручной разработки грунта под ножом колодцев.</w:t>
      </w:r>
    </w:p>
    <w:p w:rsidR="00A71D8F" w:rsidRPr="004F0281" w:rsidRDefault="00A71D8F">
      <w:pPr>
        <w:pStyle w:val="underpoint"/>
        <w:rPr>
          <w:b/>
        </w:rPr>
      </w:pPr>
      <w:r w:rsidRPr="004F0281">
        <w:rPr>
          <w:b/>
        </w:rPr>
        <w:t>1.49. Расходы по устройству днища сборных колодцев следует определять по таблице 5-121.</w:t>
      </w:r>
    </w:p>
    <w:p w:rsidR="00A71D8F" w:rsidRPr="004F0281" w:rsidRDefault="00A71D8F">
      <w:pPr>
        <w:pStyle w:val="underpoint"/>
        <w:rPr>
          <w:b/>
        </w:rPr>
      </w:pPr>
      <w:r w:rsidRPr="004F0281">
        <w:rPr>
          <w:b/>
        </w:rPr>
        <w:t>1.50. Дополнительно должны учитываться следующие работы, если они предусмотрены проектной документацией объекта строительства или выполняются при опускании колодцев:</w:t>
      </w:r>
    </w:p>
    <w:p w:rsidR="00A71D8F" w:rsidRPr="004F0281" w:rsidRDefault="00A71D8F">
      <w:pPr>
        <w:pStyle w:val="newncpi"/>
        <w:rPr>
          <w:b/>
        </w:rPr>
      </w:pPr>
      <w:r w:rsidRPr="004F0281">
        <w:rPr>
          <w:b/>
        </w:rPr>
        <w:t>удаление случайных предметов из-под ножа колодца (валунов, топляков и др.);</w:t>
      </w:r>
    </w:p>
    <w:p w:rsidR="00A71D8F" w:rsidRPr="004F0281" w:rsidRDefault="00A71D8F">
      <w:pPr>
        <w:pStyle w:val="newncpi"/>
        <w:rPr>
          <w:b/>
        </w:rPr>
      </w:pPr>
      <w:r w:rsidRPr="004F0281">
        <w:rPr>
          <w:b/>
        </w:rPr>
        <w:t xml:space="preserve">подмыв грунта и </w:t>
      </w:r>
      <w:proofErr w:type="spellStart"/>
      <w:r w:rsidRPr="004F0281">
        <w:rPr>
          <w:b/>
        </w:rPr>
        <w:t>пригрузка</w:t>
      </w:r>
      <w:proofErr w:type="spellEnd"/>
      <w:r w:rsidRPr="004F0281">
        <w:rPr>
          <w:b/>
        </w:rPr>
        <w:t xml:space="preserve"> колодцев;</w:t>
      </w:r>
    </w:p>
    <w:p w:rsidR="00A71D8F" w:rsidRPr="004F0281" w:rsidRDefault="00A71D8F">
      <w:pPr>
        <w:pStyle w:val="newncpi"/>
        <w:rPr>
          <w:b/>
        </w:rPr>
      </w:pPr>
      <w:r w:rsidRPr="004F0281">
        <w:rPr>
          <w:b/>
        </w:rPr>
        <w:t>укладка и разборка внешних трубопроводов;</w:t>
      </w:r>
    </w:p>
    <w:p w:rsidR="00A71D8F" w:rsidRPr="004F0281" w:rsidRDefault="00A71D8F">
      <w:pPr>
        <w:pStyle w:val="newncpi"/>
        <w:rPr>
          <w:b/>
        </w:rPr>
      </w:pPr>
      <w:r w:rsidRPr="004F0281">
        <w:rPr>
          <w:b/>
        </w:rPr>
        <w:t>водопонижение и водоотлив;</w:t>
      </w:r>
    </w:p>
    <w:p w:rsidR="00A71D8F" w:rsidRPr="004F0281" w:rsidRDefault="00A71D8F">
      <w:pPr>
        <w:pStyle w:val="newncpi"/>
        <w:rPr>
          <w:b/>
        </w:rPr>
      </w:pPr>
      <w:r w:rsidRPr="004F0281">
        <w:rPr>
          <w:b/>
        </w:rPr>
        <w:t>вентиляция колодцев;</w:t>
      </w:r>
    </w:p>
    <w:p w:rsidR="00A71D8F" w:rsidRPr="004F0281" w:rsidRDefault="00A71D8F">
      <w:pPr>
        <w:pStyle w:val="newncpi"/>
        <w:rPr>
          <w:b/>
        </w:rPr>
      </w:pPr>
      <w:r w:rsidRPr="004F0281">
        <w:rPr>
          <w:b/>
        </w:rPr>
        <w:t xml:space="preserve">заполнение </w:t>
      </w:r>
      <w:proofErr w:type="spellStart"/>
      <w:r w:rsidRPr="004F0281">
        <w:rPr>
          <w:b/>
        </w:rPr>
        <w:t>застенного</w:t>
      </w:r>
      <w:proofErr w:type="spellEnd"/>
      <w:r w:rsidRPr="004F0281">
        <w:rPr>
          <w:b/>
        </w:rPr>
        <w:t xml:space="preserve"> пространства колодцев после их опускания в тиксотропной рубашке.</w:t>
      </w:r>
    </w:p>
    <w:p w:rsidR="00A71D8F" w:rsidRPr="004F0281" w:rsidRDefault="00A71D8F">
      <w:pPr>
        <w:pStyle w:val="newncpi"/>
        <w:rPr>
          <w:b/>
        </w:rPr>
      </w:pPr>
      <w:r w:rsidRPr="004F0281">
        <w:rPr>
          <w:b/>
        </w:rPr>
        <w:t>Расходы на выполнение указанных работ следует определять на основании проектной документации объекта строительства по соответствующим нормам.</w:t>
      </w:r>
    </w:p>
    <w:p w:rsidR="004F0281" w:rsidRDefault="004F0281" w:rsidP="004F0281">
      <w:pPr>
        <w:pStyle w:val="nonumheader"/>
        <w:spacing w:before="0"/>
        <w:rPr>
          <w:sz w:val="28"/>
          <w:szCs w:val="28"/>
        </w:rPr>
      </w:pPr>
    </w:p>
    <w:p w:rsidR="00A71D8F" w:rsidRPr="004F0281" w:rsidRDefault="00A71D8F" w:rsidP="004F0281">
      <w:pPr>
        <w:pStyle w:val="nonumheader"/>
        <w:spacing w:before="0"/>
        <w:rPr>
          <w:sz w:val="28"/>
          <w:szCs w:val="28"/>
        </w:rPr>
      </w:pPr>
      <w:r w:rsidRPr="004F0281">
        <w:rPr>
          <w:sz w:val="28"/>
          <w:szCs w:val="28"/>
        </w:rPr>
        <w:t>Закрепление грунтов</w:t>
      </w:r>
    </w:p>
    <w:p w:rsidR="00A71D8F" w:rsidRPr="004F0281" w:rsidRDefault="00A71D8F">
      <w:pPr>
        <w:pStyle w:val="underpoint"/>
        <w:rPr>
          <w:b/>
        </w:rPr>
      </w:pPr>
      <w:r w:rsidRPr="004F0281">
        <w:rPr>
          <w:b/>
        </w:rPr>
        <w:t xml:space="preserve">1.51. Нормативы настоящего раздела распространяются на работы по закреплению грунтов способами цементации (цементными и цементно-песчаными растворами), силикатизации, </w:t>
      </w:r>
      <w:proofErr w:type="spellStart"/>
      <w:r w:rsidRPr="004F0281">
        <w:rPr>
          <w:b/>
        </w:rPr>
        <w:t>смолизации</w:t>
      </w:r>
      <w:proofErr w:type="spellEnd"/>
      <w:r w:rsidRPr="004F0281">
        <w:rPr>
          <w:b/>
        </w:rPr>
        <w:t xml:space="preserve"> с целью повышения их прочности, устойчивости и водонепроницаемости на всех видах строительства.</w:t>
      </w:r>
    </w:p>
    <w:p w:rsidR="00A71D8F" w:rsidRPr="004F0281" w:rsidRDefault="00A71D8F">
      <w:pPr>
        <w:pStyle w:val="newncpi"/>
        <w:rPr>
          <w:b/>
        </w:rPr>
      </w:pPr>
      <w:r w:rsidRPr="004F0281">
        <w:rPr>
          <w:b/>
        </w:rPr>
        <w:t>Способ закрепления грунтов устанавливается проектной документацией объекта строительства в зависимости от инженерно-геологических и гидрогеологических условий, характера сооружения и целевого назначения работ.</w:t>
      </w:r>
    </w:p>
    <w:p w:rsidR="00A71D8F" w:rsidRPr="004F0281" w:rsidRDefault="00A71D8F">
      <w:pPr>
        <w:pStyle w:val="newncpi"/>
        <w:rPr>
          <w:b/>
        </w:rPr>
      </w:pPr>
      <w:r w:rsidRPr="004F0281">
        <w:rPr>
          <w:b/>
        </w:rPr>
        <w:t>Нормативы настоящего раздела распространяются на закрепление бетонных, железобетонных и каменных конструкций.</w:t>
      </w:r>
    </w:p>
    <w:p w:rsidR="00A71D8F" w:rsidRPr="004F0281" w:rsidRDefault="00A71D8F">
      <w:pPr>
        <w:pStyle w:val="underpoint"/>
        <w:rPr>
          <w:b/>
        </w:rPr>
      </w:pPr>
      <w:r w:rsidRPr="004F0281">
        <w:rPr>
          <w:b/>
        </w:rPr>
        <w:t>1.52. Нормативы по закреплению грунтов способом цементации составлены на 1 м цементируемой части скважины из условия, что законченным процессом цементации считается одно нагнетание 5-метровой зоны.</w:t>
      </w:r>
    </w:p>
    <w:p w:rsidR="00A71D8F" w:rsidRPr="004F0281" w:rsidRDefault="00A71D8F">
      <w:pPr>
        <w:pStyle w:val="underpoint"/>
        <w:rPr>
          <w:b/>
        </w:rPr>
      </w:pPr>
      <w:r w:rsidRPr="004F0281">
        <w:rPr>
          <w:b/>
        </w:rPr>
        <w:t>1.53. В нормативах на цементацию не учтены расходы, связанные с применением активных добавок. Расходы на применение активных добавок следует определять по индивидуальным нормативам, на основании данных проектной документации объекта строительства.</w:t>
      </w:r>
    </w:p>
    <w:p w:rsidR="00A71D8F" w:rsidRPr="004F0281" w:rsidRDefault="00A71D8F">
      <w:pPr>
        <w:pStyle w:val="underpoint"/>
        <w:rPr>
          <w:b/>
        </w:rPr>
      </w:pPr>
      <w:r w:rsidRPr="004F0281">
        <w:rPr>
          <w:b/>
        </w:rPr>
        <w:t>1.54. Расход материалов на цементацию грунтов следует принимать по таблице 3.</w:t>
      </w:r>
    </w:p>
    <w:p w:rsidR="00BF40A2" w:rsidRDefault="00BF40A2">
      <w:pPr>
        <w:pStyle w:val="newncpi"/>
        <w:rPr>
          <w:b/>
          <w:bCs/>
        </w:rPr>
      </w:pPr>
    </w:p>
    <w:p w:rsidR="00BF40A2" w:rsidRDefault="00BF40A2">
      <w:pPr>
        <w:pStyle w:val="newncpi"/>
        <w:rPr>
          <w:b/>
          <w:bCs/>
        </w:rPr>
      </w:pPr>
    </w:p>
    <w:p w:rsidR="00BF40A2" w:rsidRDefault="00BF40A2">
      <w:pPr>
        <w:pStyle w:val="newncpi"/>
        <w:rPr>
          <w:b/>
          <w:bCs/>
        </w:rPr>
      </w:pPr>
    </w:p>
    <w:p w:rsidR="00BF40A2" w:rsidRDefault="00BF40A2">
      <w:pPr>
        <w:pStyle w:val="newncpi"/>
        <w:rPr>
          <w:b/>
          <w:bCs/>
        </w:rPr>
      </w:pPr>
    </w:p>
    <w:p w:rsidR="00BF40A2" w:rsidRDefault="00BF40A2">
      <w:pPr>
        <w:pStyle w:val="newncpi"/>
        <w:rPr>
          <w:b/>
          <w:bCs/>
        </w:rPr>
      </w:pPr>
    </w:p>
    <w:p w:rsidR="00A71D8F" w:rsidRDefault="00A71D8F">
      <w:pPr>
        <w:pStyle w:val="newncpi"/>
        <w:rPr>
          <w:b/>
          <w:bCs/>
        </w:rPr>
      </w:pPr>
      <w:r>
        <w:rPr>
          <w:b/>
          <w:bCs/>
        </w:rPr>
        <w:lastRenderedPageBreak/>
        <w:t>Таблица 3 – Нормы на 1 м цементируемой части скважины</w:t>
      </w:r>
    </w:p>
    <w:p w:rsidR="00EC499D" w:rsidRDefault="00EC499D">
      <w:pPr>
        <w:pStyle w:val="newncpi"/>
        <w:rPr>
          <w:b/>
          <w:bCs/>
        </w:rPr>
      </w:pPr>
    </w:p>
    <w:tbl>
      <w:tblPr>
        <w:tblW w:w="5000" w:type="pct"/>
        <w:tblInd w:w="-10" w:type="dxa"/>
        <w:tblLook w:val="04A0" w:firstRow="1" w:lastRow="0" w:firstColumn="1" w:lastColumn="0" w:noHBand="0" w:noVBand="1"/>
      </w:tblPr>
      <w:tblGrid>
        <w:gridCol w:w="1964"/>
        <w:gridCol w:w="1177"/>
        <w:gridCol w:w="961"/>
        <w:gridCol w:w="629"/>
        <w:gridCol w:w="629"/>
        <w:gridCol w:w="629"/>
        <w:gridCol w:w="629"/>
        <w:gridCol w:w="629"/>
        <w:gridCol w:w="629"/>
        <w:gridCol w:w="629"/>
        <w:gridCol w:w="629"/>
        <w:gridCol w:w="629"/>
      </w:tblGrid>
      <w:tr w:rsidR="00EC499D" w:rsidRPr="00EC499D" w:rsidTr="00EC499D">
        <w:trPr>
          <w:trHeight w:val="227"/>
        </w:trPr>
        <w:tc>
          <w:tcPr>
            <w:tcW w:w="12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Наименование элементов затрат</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Единица измерения</w:t>
            </w:r>
          </w:p>
        </w:tc>
        <w:tc>
          <w:tcPr>
            <w:tcW w:w="18240" w:type="dxa"/>
            <w:gridSpan w:val="10"/>
            <w:tcBorders>
              <w:top w:val="single" w:sz="8" w:space="0" w:color="auto"/>
              <w:left w:val="nil"/>
              <w:bottom w:val="single" w:sz="8" w:space="0" w:color="auto"/>
              <w:right w:val="single" w:sz="8" w:space="0" w:color="000000"/>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Расход материалов на 1 метр цементируемой части скважины при поглощении сухого материала, кг, до:</w:t>
            </w:r>
          </w:p>
        </w:tc>
      </w:tr>
      <w:tr w:rsidR="00EC499D" w:rsidRPr="00EC499D" w:rsidTr="00EC499D">
        <w:trPr>
          <w:trHeight w:val="227"/>
        </w:trPr>
        <w:tc>
          <w:tcPr>
            <w:tcW w:w="12160" w:type="dxa"/>
            <w:vMerge/>
            <w:tcBorders>
              <w:top w:val="single" w:sz="8" w:space="0" w:color="auto"/>
              <w:left w:val="single" w:sz="8" w:space="0" w:color="auto"/>
              <w:bottom w:val="single" w:sz="8" w:space="0" w:color="000000"/>
              <w:right w:val="single" w:sz="8" w:space="0" w:color="auto"/>
            </w:tcBorders>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p>
        </w:tc>
        <w:tc>
          <w:tcPr>
            <w:tcW w:w="9600" w:type="dxa"/>
            <w:tcBorders>
              <w:top w:val="nil"/>
              <w:left w:val="nil"/>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60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120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140</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160</w:t>
            </w:r>
          </w:p>
        </w:tc>
      </w:tr>
      <w:tr w:rsidR="00EC499D" w:rsidRPr="00EC499D" w:rsidTr="00EC499D">
        <w:trPr>
          <w:trHeight w:val="227"/>
        </w:trPr>
        <w:tc>
          <w:tcPr>
            <w:tcW w:w="3146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Цементные растворы</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 Цемент</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кг</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16,3</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27,1</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48,4</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90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111</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135</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156</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176</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 Вода</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2,55</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2,60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2,70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2,90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3,07</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3,23</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3,37</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4,06</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4,18</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4,28</w:t>
            </w:r>
          </w:p>
        </w:tc>
      </w:tr>
      <w:tr w:rsidR="00EC499D" w:rsidRPr="00EC499D" w:rsidTr="00EC499D">
        <w:trPr>
          <w:trHeight w:val="227"/>
        </w:trPr>
        <w:tc>
          <w:tcPr>
            <w:tcW w:w="3146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Цементно-песчаные растворы</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 Цемент</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кг</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 Песок</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 Вода</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r>
      <w:tr w:rsidR="00EC499D" w:rsidRPr="00EC499D" w:rsidTr="00EC499D">
        <w:trPr>
          <w:trHeight w:val="227"/>
        </w:trPr>
        <w:tc>
          <w:tcPr>
            <w:tcW w:w="3146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Цементные растворы</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 Цемент</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кг</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197</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218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270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322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374</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426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528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632</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736</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840</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 Вода</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4,36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4,44</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4,58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4,72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4,86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5,02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5,30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5,56</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5,84</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6,08</w:t>
            </w:r>
          </w:p>
        </w:tc>
      </w:tr>
      <w:tr w:rsidR="00EC499D" w:rsidRPr="00EC499D" w:rsidTr="00EC499D">
        <w:trPr>
          <w:trHeight w:val="227"/>
        </w:trPr>
        <w:tc>
          <w:tcPr>
            <w:tcW w:w="3146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Цементно-песчаные растворы</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 Цемент</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кг</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180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214</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250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284</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352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420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490</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560</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 Песок</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0,06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0,07</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0,08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0,09</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0,12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0,14</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0,16</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0,19</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 Вода</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4,4</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4,88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5,04</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5,22</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5,52</w:t>
            </w:r>
          </w:p>
        </w:tc>
      </w:tr>
      <w:tr w:rsidR="00EC499D" w:rsidRPr="00EC499D" w:rsidTr="00EC499D">
        <w:trPr>
          <w:trHeight w:val="227"/>
        </w:trPr>
        <w:tc>
          <w:tcPr>
            <w:tcW w:w="3146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Цементные растворы</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 Цемент</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кг</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1050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1250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1460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1670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1870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2080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2600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3120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3620</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4140</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 Вода</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6,38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7,04</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7,48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7,96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8,30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8,78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9,72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10,2</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10,7</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11,1</w:t>
            </w:r>
          </w:p>
        </w:tc>
      </w:tr>
      <w:tr w:rsidR="00EC499D" w:rsidRPr="00EC499D" w:rsidTr="00EC499D">
        <w:trPr>
          <w:trHeight w:val="227"/>
        </w:trPr>
        <w:tc>
          <w:tcPr>
            <w:tcW w:w="3146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Цементно-песчаные растворы</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 Цемент</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кг</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700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836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730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833</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937</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1040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1300</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1560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1810</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2080</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2. Песок</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0,23</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0,28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0,49</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0,56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0,62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0,69</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0,87</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1,04</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1,21</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1,38</w:t>
            </w:r>
          </w:p>
        </w:tc>
      </w:tr>
      <w:tr w:rsidR="00EC499D" w:rsidRPr="00EC499D" w:rsidTr="00EC499D">
        <w:trPr>
          <w:trHeight w:val="227"/>
        </w:trPr>
        <w:tc>
          <w:tcPr>
            <w:tcW w:w="121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3. Вода</w:t>
            </w:r>
          </w:p>
        </w:tc>
        <w:tc>
          <w:tcPr>
            <w:tcW w:w="10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м</w:t>
            </w:r>
            <w:r w:rsidRPr="00EC499D">
              <w:rPr>
                <w:rFonts w:ascii="Times New Roman" w:eastAsia="Times New Roman" w:hAnsi="Times New Roman" w:cs="Times New Roman"/>
                <w:b/>
                <w:bCs/>
                <w:color w:val="000000"/>
                <w:sz w:val="20"/>
                <w:szCs w:val="20"/>
                <w:vertAlign w:val="superscript"/>
                <w:lang w:eastAsia="ru-RU"/>
              </w:rPr>
              <w:t>3</w:t>
            </w:r>
          </w:p>
        </w:tc>
        <w:tc>
          <w:tcPr>
            <w:tcW w:w="960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5,98</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6,32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6,32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6,72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7,12</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7,56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8,16</w:t>
            </w:r>
          </w:p>
        </w:tc>
        <w:tc>
          <w:tcPr>
            <w:tcW w:w="960" w:type="dxa"/>
            <w:tcBorders>
              <w:top w:val="nil"/>
              <w:left w:val="single" w:sz="8" w:space="0" w:color="auto"/>
              <w:bottom w:val="single" w:sz="8" w:space="0" w:color="auto"/>
              <w:right w:val="nil"/>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8,44</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8,68</w:t>
            </w:r>
          </w:p>
        </w:tc>
        <w:tc>
          <w:tcPr>
            <w:tcW w:w="960" w:type="dxa"/>
            <w:tcBorders>
              <w:top w:val="nil"/>
              <w:left w:val="nil"/>
              <w:bottom w:val="single" w:sz="8" w:space="0" w:color="auto"/>
              <w:right w:val="single" w:sz="8" w:space="0" w:color="auto"/>
            </w:tcBorders>
            <w:shd w:val="clear" w:color="auto" w:fill="auto"/>
            <w:vAlign w:val="center"/>
            <w:hideMark/>
          </w:tcPr>
          <w:p w:rsidR="00EC499D" w:rsidRPr="00EC499D" w:rsidRDefault="00EC499D" w:rsidP="00EC499D">
            <w:pPr>
              <w:spacing w:after="0" w:line="240" w:lineRule="auto"/>
              <w:jc w:val="center"/>
              <w:rPr>
                <w:rFonts w:ascii="Times New Roman" w:eastAsia="Times New Roman" w:hAnsi="Times New Roman" w:cs="Times New Roman"/>
                <w:b/>
                <w:bCs/>
                <w:color w:val="000000"/>
                <w:sz w:val="20"/>
                <w:szCs w:val="20"/>
                <w:lang w:eastAsia="ru-RU"/>
              </w:rPr>
            </w:pPr>
            <w:r w:rsidRPr="00EC499D">
              <w:rPr>
                <w:rFonts w:ascii="Times New Roman" w:eastAsia="Times New Roman" w:hAnsi="Times New Roman" w:cs="Times New Roman"/>
                <w:b/>
                <w:bCs/>
                <w:color w:val="000000"/>
                <w:sz w:val="20"/>
                <w:szCs w:val="20"/>
                <w:lang w:eastAsia="ru-RU"/>
              </w:rPr>
              <w:t>9,08</w:t>
            </w:r>
          </w:p>
        </w:tc>
      </w:tr>
    </w:tbl>
    <w:p w:rsidR="00A71D8F" w:rsidRDefault="00A71D8F">
      <w:pPr>
        <w:pStyle w:val="newncpi"/>
      </w:pPr>
      <w:r>
        <w:t> </w:t>
      </w:r>
    </w:p>
    <w:p w:rsidR="00A71D8F" w:rsidRPr="004F0281" w:rsidRDefault="00A71D8F">
      <w:pPr>
        <w:pStyle w:val="underpoint"/>
        <w:rPr>
          <w:b/>
        </w:rPr>
      </w:pPr>
      <w:r w:rsidRPr="004F0281">
        <w:rPr>
          <w:b/>
        </w:rPr>
        <w:t>1.55. Расход материалов на ликвидацию скважин следует принимать по таблице 4.</w:t>
      </w:r>
    </w:p>
    <w:p w:rsidR="00A71D8F" w:rsidRDefault="00A71D8F">
      <w:pPr>
        <w:pStyle w:val="newncpi"/>
      </w:pPr>
      <w:r>
        <w:t> </w:t>
      </w:r>
    </w:p>
    <w:p w:rsidR="00A71D8F" w:rsidRDefault="00A71D8F">
      <w:pPr>
        <w:pStyle w:val="newncpi"/>
      </w:pPr>
      <w:r>
        <w:rPr>
          <w:b/>
          <w:bCs/>
        </w:rPr>
        <w:t>Таблица 4 – Нормы на 1 м скважины</w:t>
      </w:r>
    </w:p>
    <w:p w:rsidR="00A71D8F" w:rsidRDefault="00A71D8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1172"/>
        <w:gridCol w:w="1184"/>
        <w:gridCol w:w="1184"/>
        <w:gridCol w:w="1184"/>
        <w:gridCol w:w="1184"/>
        <w:gridCol w:w="1184"/>
      </w:tblGrid>
      <w:tr w:rsidR="00A71D8F" w:rsidRPr="004F0281">
        <w:trPr>
          <w:trHeight w:val="240"/>
        </w:trPr>
        <w:tc>
          <w:tcPr>
            <w:tcW w:w="1371" w:type="pct"/>
            <w:vMerge w:val="restart"/>
            <w:tcBorders>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Наименование элементов</w:t>
            </w:r>
          </w:p>
        </w:tc>
        <w:tc>
          <w:tcPr>
            <w:tcW w:w="59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Единица измерения</w:t>
            </w:r>
          </w:p>
        </w:tc>
        <w:tc>
          <w:tcPr>
            <w:tcW w:w="3029" w:type="pct"/>
            <w:gridSpan w:val="5"/>
            <w:tcBorders>
              <w:left w:val="single" w:sz="4" w:space="0" w:color="auto"/>
              <w:bottom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Норма расхода материалов на ликвидацию 1 метра скважины при диаметре, мм, до:</w:t>
            </w:r>
          </w:p>
        </w:tc>
      </w:tr>
      <w:tr w:rsidR="00A71D8F" w:rsidRPr="004F0281">
        <w:trPr>
          <w:trHeight w:val="240"/>
        </w:trPr>
        <w:tc>
          <w:tcPr>
            <w:tcW w:w="0" w:type="auto"/>
            <w:vMerge/>
            <w:tcBorders>
              <w:bottom w:val="single" w:sz="4" w:space="0" w:color="auto"/>
              <w:right w:val="single" w:sz="4" w:space="0" w:color="auto"/>
            </w:tcBorders>
            <w:vAlign w:val="center"/>
            <w:hideMark/>
          </w:tcPr>
          <w:p w:rsidR="00A71D8F" w:rsidRPr="004F0281" w:rsidRDefault="00A71D8F">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A71D8F" w:rsidRPr="004F0281" w:rsidRDefault="00A71D8F">
            <w:pPr>
              <w:rPr>
                <w:rFonts w:eastAsiaTheme="minorEastAsia"/>
                <w:b/>
                <w:sz w:val="20"/>
                <w:szCs w:val="20"/>
              </w:rPr>
            </w:pP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76</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93</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105</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132</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200</w:t>
            </w:r>
          </w:p>
        </w:tc>
      </w:tr>
      <w:tr w:rsidR="00A71D8F" w:rsidRPr="004F0281">
        <w:trPr>
          <w:trHeight w:val="240"/>
        </w:trPr>
        <w:tc>
          <w:tcPr>
            <w:tcW w:w="1371"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Цемент</w:t>
            </w:r>
          </w:p>
        </w:tc>
        <w:tc>
          <w:tcPr>
            <w:tcW w:w="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кг</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5,78</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8,66</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11,03</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17,43</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40,02</w:t>
            </w:r>
          </w:p>
        </w:tc>
      </w:tr>
      <w:tr w:rsidR="00A71D8F" w:rsidRPr="004F0281">
        <w:trPr>
          <w:trHeight w:val="240"/>
        </w:trPr>
        <w:tc>
          <w:tcPr>
            <w:tcW w:w="1371" w:type="pct"/>
            <w:tcBorders>
              <w:top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Вода</w:t>
            </w:r>
          </w:p>
        </w:tc>
        <w:tc>
          <w:tcPr>
            <w:tcW w:w="599"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м</w:t>
            </w:r>
            <w:r w:rsidRPr="004F0281">
              <w:rPr>
                <w:b/>
                <w:vertAlign w:val="superscript"/>
              </w:rPr>
              <w:t>3</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0,003</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0,004</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0,005</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0,009</w:t>
            </w:r>
          </w:p>
        </w:tc>
        <w:tc>
          <w:tcPr>
            <w:tcW w:w="606" w:type="pct"/>
            <w:tcBorders>
              <w:top w:val="single" w:sz="4" w:space="0" w:color="auto"/>
              <w:lef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0,02</w:t>
            </w:r>
          </w:p>
        </w:tc>
      </w:tr>
    </w:tbl>
    <w:p w:rsidR="00A71D8F" w:rsidRDefault="00A71D8F">
      <w:pPr>
        <w:pStyle w:val="newncpi"/>
      </w:pPr>
      <w:r>
        <w:t> </w:t>
      </w:r>
    </w:p>
    <w:p w:rsidR="00A71D8F" w:rsidRPr="004F0281" w:rsidRDefault="00A71D8F">
      <w:pPr>
        <w:pStyle w:val="underpoint"/>
        <w:rPr>
          <w:b/>
        </w:rPr>
      </w:pPr>
      <w:r w:rsidRPr="004F0281">
        <w:rPr>
          <w:b/>
        </w:rPr>
        <w:t>1.56. Нормативами на цементацию учтены расходы без дополнительной перекачки раствора. В случае проведения цементации двумя последовательно расположенными нагнетательными установками с промежуточной перекачкой раствора к нормам времени эксплуатации машин следует применять коэффициенты, приведенные в разделе 3 Технической части.</w:t>
      </w:r>
    </w:p>
    <w:p w:rsidR="00A71D8F" w:rsidRPr="004F0281" w:rsidRDefault="00A71D8F">
      <w:pPr>
        <w:pStyle w:val="underpoint"/>
        <w:rPr>
          <w:b/>
        </w:rPr>
      </w:pPr>
      <w:r w:rsidRPr="004F0281">
        <w:rPr>
          <w:b/>
        </w:rPr>
        <w:t>1.57. В нормативах не учтены расходы, связанные с повторным нагнетанием раствора. При повторном нагнетании в одну и ту же зону затраты труда и нормы эксплуатации машин следует определять по нормативам настоящего раздела. Необходимость проведения повторного нагнетания должна подтверждаться соответствующим актом.</w:t>
      </w:r>
    </w:p>
    <w:p w:rsidR="00A71D8F" w:rsidRPr="004F0281" w:rsidRDefault="00A71D8F">
      <w:pPr>
        <w:pStyle w:val="underpoint"/>
        <w:rPr>
          <w:b/>
        </w:rPr>
      </w:pPr>
      <w:r w:rsidRPr="004F0281">
        <w:rPr>
          <w:b/>
        </w:rPr>
        <w:t xml:space="preserve">1.58. Расходы на бурение скважин для цементации и </w:t>
      </w:r>
      <w:proofErr w:type="spellStart"/>
      <w:r w:rsidRPr="004F0281">
        <w:rPr>
          <w:b/>
        </w:rPr>
        <w:t>смолизации</w:t>
      </w:r>
      <w:proofErr w:type="spellEnd"/>
      <w:r w:rsidRPr="004F0281">
        <w:rPr>
          <w:b/>
        </w:rPr>
        <w:t xml:space="preserve"> грунтов следует определять по Сборнику 4 «Скважины».</w:t>
      </w:r>
    </w:p>
    <w:p w:rsidR="00A71D8F" w:rsidRPr="004F0281" w:rsidRDefault="00A71D8F">
      <w:pPr>
        <w:pStyle w:val="underpoint"/>
        <w:rPr>
          <w:b/>
        </w:rPr>
      </w:pPr>
      <w:r w:rsidRPr="004F0281">
        <w:rPr>
          <w:b/>
        </w:rPr>
        <w:t xml:space="preserve">1.59. В случае, когда проектной документацией объекта строительства на силикатизацию или </w:t>
      </w:r>
      <w:proofErr w:type="spellStart"/>
      <w:r w:rsidRPr="004F0281">
        <w:rPr>
          <w:b/>
        </w:rPr>
        <w:t>смолизацию</w:t>
      </w:r>
      <w:proofErr w:type="spellEnd"/>
      <w:r w:rsidRPr="004F0281">
        <w:rPr>
          <w:b/>
        </w:rPr>
        <w:t xml:space="preserve"> грунтов предусматривается опускание инъекторов в заранее пробуренные скважины, расходы на бурение скважин и опускание в них инъекторов следует учитывать дополнительно по Сборнику 4 «Скважины».</w:t>
      </w:r>
    </w:p>
    <w:p w:rsidR="00A71D8F" w:rsidRPr="004F0281" w:rsidRDefault="00A71D8F">
      <w:pPr>
        <w:pStyle w:val="underpoint"/>
        <w:rPr>
          <w:b/>
        </w:rPr>
      </w:pPr>
      <w:r w:rsidRPr="004F0281">
        <w:rPr>
          <w:b/>
        </w:rPr>
        <w:lastRenderedPageBreak/>
        <w:t xml:space="preserve">1.60. Классификация грунтов для погружения инъекторов при силикатизации и </w:t>
      </w:r>
      <w:proofErr w:type="spellStart"/>
      <w:r w:rsidRPr="004F0281">
        <w:rPr>
          <w:b/>
        </w:rPr>
        <w:t>смолизации</w:t>
      </w:r>
      <w:proofErr w:type="spellEnd"/>
      <w:r w:rsidRPr="004F0281">
        <w:rPr>
          <w:b/>
        </w:rPr>
        <w:t xml:space="preserve"> приведена в таблице 5.</w:t>
      </w:r>
    </w:p>
    <w:p w:rsidR="00A71D8F" w:rsidRDefault="00A71D8F">
      <w:pPr>
        <w:pStyle w:val="newncpi"/>
      </w:pPr>
      <w:r>
        <w:t> </w:t>
      </w:r>
    </w:p>
    <w:p w:rsidR="00A71D8F" w:rsidRDefault="00A71D8F">
      <w:pPr>
        <w:pStyle w:val="newncpi"/>
      </w:pPr>
      <w:r>
        <w:rPr>
          <w:b/>
          <w:bCs/>
        </w:rPr>
        <w:t>Таблица 5 – Классификация грунтов по группам для забивки инъекторов</w:t>
      </w:r>
    </w:p>
    <w:p w:rsidR="00A71D8F" w:rsidRDefault="00A71D8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30"/>
        <w:gridCol w:w="8143"/>
      </w:tblGrid>
      <w:tr w:rsidR="00A71D8F" w:rsidRPr="004F0281">
        <w:trPr>
          <w:trHeight w:val="240"/>
        </w:trPr>
        <w:tc>
          <w:tcPr>
            <w:tcW w:w="834" w:type="pct"/>
            <w:tcBorders>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Группа грунтов</w:t>
            </w:r>
          </w:p>
        </w:tc>
        <w:tc>
          <w:tcPr>
            <w:tcW w:w="4166" w:type="pct"/>
            <w:tcBorders>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Наименование и характеристика грунтов</w:t>
            </w:r>
          </w:p>
        </w:tc>
      </w:tr>
      <w:tr w:rsidR="00A71D8F" w:rsidRPr="004F0281">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1</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Грунт растительный без корней. Лесс влажный и рыхлый. Песок без примесей. Суглинок легкий и лессовидный. Супесь плотная без примесей</w:t>
            </w:r>
          </w:p>
        </w:tc>
      </w:tr>
      <w:tr w:rsidR="00A71D8F" w:rsidRPr="004F0281">
        <w:trPr>
          <w:trHeight w:val="240"/>
        </w:trPr>
        <w:tc>
          <w:tcPr>
            <w:tcW w:w="834"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2</w:t>
            </w:r>
          </w:p>
        </w:tc>
        <w:tc>
          <w:tcPr>
            <w:tcW w:w="4166"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Глина жирная мягкая, глина насыпная слежавшаяся с примесью гравия, гальки и строительного мусора. Грунт растительный с корнями или с примесью строительного мусора, щебня и гравия. Лесс рыхлый, слежавшийся с гравием и галькой. Песок, суглинок и супесь с примесью щебня или гравия до 40 % по объему. Супесь, слежавшаяся с примесью строительного мусора</w:t>
            </w:r>
          </w:p>
        </w:tc>
      </w:tr>
      <w:tr w:rsidR="00A71D8F" w:rsidRPr="004F0281">
        <w:trPr>
          <w:trHeight w:val="240"/>
        </w:trPr>
        <w:tc>
          <w:tcPr>
            <w:tcW w:w="834" w:type="pct"/>
            <w:tcBorders>
              <w:top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3</w:t>
            </w:r>
          </w:p>
        </w:tc>
        <w:tc>
          <w:tcPr>
            <w:tcW w:w="4166" w:type="pct"/>
            <w:tcBorders>
              <w:top w:val="single" w:sz="4" w:space="0" w:color="auto"/>
              <w:left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Глина тяжелая твердая, глина сланцеватая, глина мягкая с примесью щебня и гальки, лесс плотный и отвердевший. Песок, суглинок и супесь с примесью щебня или гравия более 40 % по объему, строительный мусор</w:t>
            </w:r>
          </w:p>
        </w:tc>
      </w:tr>
    </w:tbl>
    <w:p w:rsidR="00A71D8F" w:rsidRDefault="00A71D8F">
      <w:pPr>
        <w:pStyle w:val="newncpi"/>
      </w:pPr>
      <w:r>
        <w:t> </w:t>
      </w:r>
    </w:p>
    <w:p w:rsidR="00A71D8F" w:rsidRPr="004F0281" w:rsidRDefault="00A71D8F">
      <w:pPr>
        <w:pStyle w:val="underpoint"/>
        <w:rPr>
          <w:b/>
        </w:rPr>
      </w:pPr>
      <w:r w:rsidRPr="004F0281">
        <w:rPr>
          <w:b/>
        </w:rPr>
        <w:t>1.61. При производстве работ с лесов, подмостей или подвесных люлек к нормативам следует применять коэффициенты, приведенные в разделе 3 Технической части.</w:t>
      </w:r>
    </w:p>
    <w:p w:rsidR="00A71D8F" w:rsidRPr="004F0281" w:rsidRDefault="00A71D8F">
      <w:pPr>
        <w:pStyle w:val="underpoint"/>
        <w:rPr>
          <w:b/>
        </w:rPr>
      </w:pPr>
      <w:r w:rsidRPr="004F0281">
        <w:rPr>
          <w:b/>
        </w:rPr>
        <w:t>1.62. При выполнении работ по закреплению грунтов в особых условиях к нормативам следует применять коэффициенты, приведенные в разделе 3 Технической части.</w:t>
      </w:r>
    </w:p>
    <w:p w:rsidR="00A71D8F" w:rsidRDefault="00A71D8F">
      <w:pPr>
        <w:pStyle w:val="underpoint"/>
        <w:rPr>
          <w:b/>
        </w:rPr>
      </w:pPr>
      <w:r w:rsidRPr="004F0281">
        <w:rPr>
          <w:b/>
        </w:rPr>
        <w:t>1.63.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670608" w:rsidRDefault="00670608" w:rsidP="00670608">
      <w:pPr>
        <w:pStyle w:val="a9"/>
        <w:ind w:firstLine="567"/>
        <w:jc w:val="both"/>
        <w:rPr>
          <w:rFonts w:ascii="Times New Roman" w:hAnsi="Times New Roman"/>
          <w:b/>
          <w:sz w:val="24"/>
          <w:lang w:val="ru-RU"/>
        </w:rPr>
      </w:pPr>
      <w:r>
        <w:rPr>
          <w:rFonts w:ascii="Times New Roman" w:hAnsi="Times New Roman"/>
          <w:b/>
          <w:sz w:val="24"/>
          <w:lang w:val="ru-RU"/>
        </w:rPr>
        <w:t>1.64 В нормативах сборника не учтены:</w:t>
      </w:r>
    </w:p>
    <w:p w:rsidR="00BF40A2" w:rsidRPr="00BF40A2" w:rsidRDefault="00BF40A2" w:rsidP="00BF40A2">
      <w:pPr>
        <w:pStyle w:val="a9"/>
        <w:ind w:firstLine="567"/>
        <w:jc w:val="both"/>
        <w:rPr>
          <w:rFonts w:ascii="Times New Roman" w:hAnsi="Times New Roman"/>
          <w:b/>
          <w:sz w:val="24"/>
          <w:lang w:val="ru-RU"/>
        </w:rPr>
      </w:pPr>
      <w:r w:rsidRPr="00BF40A2">
        <w:rPr>
          <w:rFonts w:ascii="Times New Roman" w:hAnsi="Times New Roman"/>
          <w:b/>
          <w:sz w:val="24"/>
          <w:lang w:val="ru-RU"/>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Pr>
          <w:rFonts w:ascii="Times New Roman" w:hAnsi="Times New Roman"/>
          <w:b/>
          <w:sz w:val="24"/>
          <w:lang w:val="ru-RU"/>
        </w:rPr>
        <w:t>6</w:t>
      </w:r>
      <w:r w:rsidRPr="00BF40A2">
        <w:rPr>
          <w:rFonts w:ascii="Times New Roman" w:hAnsi="Times New Roman"/>
          <w:b/>
          <w:sz w:val="24"/>
          <w:lang w:val="ru-RU"/>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BF40A2" w:rsidRPr="00BF40A2" w:rsidRDefault="00BF40A2" w:rsidP="00BF40A2">
      <w:pPr>
        <w:pStyle w:val="a9"/>
        <w:ind w:firstLine="567"/>
        <w:jc w:val="both"/>
        <w:rPr>
          <w:rFonts w:ascii="Times New Roman" w:hAnsi="Times New Roman"/>
          <w:b/>
          <w:sz w:val="24"/>
          <w:lang w:val="ru-RU"/>
        </w:rPr>
      </w:pPr>
      <w:r w:rsidRPr="00BF40A2">
        <w:rPr>
          <w:rFonts w:ascii="Times New Roman" w:hAnsi="Times New Roman"/>
          <w:b/>
          <w:sz w:val="24"/>
          <w:lang w:val="ru-RU"/>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Pr>
          <w:rFonts w:ascii="Times New Roman" w:hAnsi="Times New Roman"/>
          <w:b/>
          <w:sz w:val="24"/>
          <w:lang w:val="ru-RU"/>
        </w:rPr>
        <w:t>7</w:t>
      </w:r>
      <w:r w:rsidRPr="00BF40A2">
        <w:rPr>
          <w:rFonts w:ascii="Times New Roman" w:hAnsi="Times New Roman"/>
          <w:b/>
          <w:sz w:val="24"/>
          <w:lang w:val="ru-RU"/>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BF40A2" w:rsidRDefault="00BF40A2" w:rsidP="00BF40A2">
      <w:pPr>
        <w:pStyle w:val="a9"/>
        <w:ind w:firstLine="567"/>
        <w:jc w:val="both"/>
        <w:rPr>
          <w:rFonts w:ascii="Times New Roman" w:hAnsi="Times New Roman"/>
          <w:b/>
          <w:sz w:val="24"/>
          <w:lang w:val="ru-RU"/>
        </w:rPr>
      </w:pPr>
      <w:r w:rsidRPr="00BF40A2">
        <w:rPr>
          <w:rFonts w:ascii="Times New Roman" w:hAnsi="Times New Roman"/>
          <w:b/>
          <w:sz w:val="24"/>
          <w:lang w:val="ru-RU"/>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Pr>
          <w:rFonts w:ascii="Times New Roman" w:hAnsi="Times New Roman"/>
          <w:b/>
          <w:sz w:val="24"/>
          <w:lang w:val="ru-RU"/>
        </w:rPr>
        <w:t>7</w:t>
      </w:r>
      <w:r w:rsidRPr="00BF40A2">
        <w:rPr>
          <w:rFonts w:ascii="Times New Roman" w:hAnsi="Times New Roman"/>
          <w:b/>
          <w:sz w:val="24"/>
          <w:lang w:val="ru-RU"/>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BF40A2" w:rsidRDefault="00BF40A2">
      <w:pPr>
        <w:rPr>
          <w:rFonts w:ascii="Times New Roman" w:eastAsia="Times New Roman" w:hAnsi="Times New Roman" w:cs="Times New Roman"/>
          <w:b/>
          <w:sz w:val="24"/>
          <w:szCs w:val="20"/>
          <w:lang w:eastAsia="x-none"/>
        </w:rPr>
      </w:pPr>
      <w:r>
        <w:rPr>
          <w:rFonts w:ascii="Times New Roman" w:hAnsi="Times New Roman"/>
          <w:b/>
          <w:sz w:val="24"/>
        </w:rPr>
        <w:br w:type="page"/>
      </w:r>
    </w:p>
    <w:p w:rsidR="00F22ECA" w:rsidRPr="00F22ECA" w:rsidRDefault="00F22ECA" w:rsidP="00BF40A2">
      <w:pPr>
        <w:pStyle w:val="newncpi"/>
        <w:spacing w:before="120" w:after="120"/>
        <w:rPr>
          <w:b/>
          <w:bCs/>
        </w:rPr>
      </w:pPr>
      <w:r>
        <w:rPr>
          <w:b/>
          <w:bCs/>
        </w:rPr>
        <w:lastRenderedPageBreak/>
        <w:t xml:space="preserve">Таблица 6 – </w:t>
      </w:r>
      <w:r w:rsidR="00BF40A2" w:rsidRPr="00BF40A2">
        <w:rPr>
          <w:b/>
          <w:bCs/>
        </w:rPr>
        <w:t>Нормы затрат на вспомогательные машины и механизмы</w:t>
      </w:r>
    </w:p>
    <w:tbl>
      <w:tblPr>
        <w:tblW w:w="5000" w:type="pct"/>
        <w:tblLook w:val="04A0" w:firstRow="1" w:lastRow="0" w:firstColumn="1" w:lastColumn="0" w:noHBand="0" w:noVBand="1"/>
      </w:tblPr>
      <w:tblGrid>
        <w:gridCol w:w="5240"/>
        <w:gridCol w:w="2410"/>
        <w:gridCol w:w="2123"/>
      </w:tblGrid>
      <w:tr w:rsidR="00BF40A2" w:rsidRPr="00F22ECA" w:rsidTr="00F22ECA">
        <w:trPr>
          <w:trHeight w:val="765"/>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CC302F" w:rsidRDefault="00BF40A2" w:rsidP="00BF40A2">
            <w:pPr>
              <w:spacing w:after="0" w:line="240" w:lineRule="auto"/>
              <w:jc w:val="center"/>
              <w:rPr>
                <w:rFonts w:ascii="Times New Roman" w:eastAsia="Times New Roman" w:hAnsi="Times New Roman" w:cs="Times New Roman"/>
                <w:b/>
                <w:bCs/>
                <w:sz w:val="20"/>
                <w:szCs w:val="20"/>
                <w:lang w:eastAsia="ru-RU"/>
              </w:rPr>
            </w:pPr>
            <w:r w:rsidRPr="00CC302F">
              <w:rPr>
                <w:rFonts w:ascii="Times New Roman" w:eastAsia="Times New Roman" w:hAnsi="Times New Roman" w:cs="Times New Roman"/>
                <w:b/>
                <w:bCs/>
                <w:sz w:val="20"/>
                <w:szCs w:val="20"/>
                <w:lang w:eastAsia="ru-RU"/>
              </w:rPr>
              <w:t>Номера таблиц (норм)</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xml:space="preserve">% вспомогательных машин и механизмов от стоимости </w:t>
            </w:r>
            <w:r>
              <w:rPr>
                <w:rFonts w:ascii="Times New Roman" w:eastAsia="Times New Roman" w:hAnsi="Times New Roman" w:cs="Times New Roman"/>
                <w:b/>
                <w:bCs/>
                <w:sz w:val="20"/>
                <w:szCs w:val="20"/>
                <w:lang w:eastAsia="ru-RU"/>
              </w:rPr>
              <w:t xml:space="preserve">эксплуатации </w:t>
            </w:r>
            <w:r w:rsidRPr="00A174D2">
              <w:rPr>
                <w:rFonts w:ascii="Times New Roman" w:eastAsia="Times New Roman" w:hAnsi="Times New Roman" w:cs="Times New Roman"/>
                <w:b/>
                <w:bCs/>
                <w:sz w:val="20"/>
                <w:szCs w:val="20"/>
                <w:lang w:eastAsia="ru-RU"/>
              </w:rPr>
              <w:t>машин и механизмов, учтенных в нормативах</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0A2" w:rsidRPr="00F22ECA"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BF40A2" w:rsidRPr="00E842A8"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23" w:type="dxa"/>
            <w:tcBorders>
              <w:top w:val="single" w:sz="4" w:space="0" w:color="auto"/>
              <w:left w:val="nil"/>
              <w:bottom w:val="single" w:sz="4" w:space="0" w:color="auto"/>
              <w:right w:val="single" w:sz="4" w:space="0" w:color="auto"/>
            </w:tcBorders>
            <w:shd w:val="clear" w:color="auto" w:fill="auto"/>
            <w:vAlign w:val="center"/>
          </w:tcPr>
          <w:p w:rsidR="00BF40A2" w:rsidRPr="00E842A8"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r>
      <w:tr w:rsidR="00BF40A2" w:rsidRPr="00F22ECA" w:rsidTr="00BF40A2">
        <w:trPr>
          <w:trHeight w:val="245"/>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 (4), 5-7, 5-8, 5-10, 5-41, 5-42, 5-43, 5-44, 5-45, 5-107, 5-110,</w:t>
            </w:r>
          </w:p>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 xml:space="preserve"> 5-113, 5-115, 5-118, 5-124, 5-136 (1,3,4)</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0.3</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5-119 (1), 5-125 (2)</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24</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 (5)</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33.8</w:t>
            </w:r>
          </w:p>
        </w:tc>
      </w:tr>
      <w:tr w:rsidR="00BF40A2" w:rsidRPr="00F22ECA" w:rsidTr="00BF40A2">
        <w:trPr>
          <w:trHeight w:val="102"/>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 (10,12), 5-29 (6,10,12), 5-35, 5-37, 5-38, 5-62, 5-71 (1,2,4,5), 5-132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1.6</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F22ECA" w:rsidTr="00BF40A2">
        <w:trPr>
          <w:trHeight w:val="94"/>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5-40 (2,3,5,6,7,8,9,11,12), 5-125 (1)</w:t>
            </w:r>
          </w:p>
        </w:tc>
        <w:tc>
          <w:tcPr>
            <w:tcW w:w="2410" w:type="dxa"/>
            <w:vMerge w:val="restart"/>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1.6</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28.4</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 (3,4)</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33.6</w:t>
            </w:r>
          </w:p>
        </w:tc>
      </w:tr>
      <w:tr w:rsidR="00BF40A2" w:rsidRPr="00F22ECA" w:rsidTr="00BF40A2">
        <w:trPr>
          <w:trHeight w:val="100"/>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5-17 (1), 5-18 (8), 5-65 (3)</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64.5</w:t>
            </w:r>
          </w:p>
        </w:tc>
      </w:tr>
      <w:tr w:rsidR="00BF40A2" w:rsidRPr="00F22ECA" w:rsidTr="00386CE6">
        <w:trPr>
          <w:trHeight w:val="28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 5-11 (6,8,9,11), 5-29 (2,4,8), 5-32 (1), 5-36, 5-39, 5-70 (2,4,5), 5-71 (3)</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2.3</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5-46</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1.3</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5-119 (2)</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11.2</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5-40 (1,4,10)</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28.7</w:t>
            </w:r>
          </w:p>
        </w:tc>
      </w:tr>
      <w:tr w:rsidR="00BF40A2" w:rsidRPr="00F22ECA" w:rsidTr="00BF40A2">
        <w:trPr>
          <w:trHeight w:val="76"/>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 (2)</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33.8</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5-123</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54.6</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5-17 (2,3,4), 5-18 (4,7), 5-64 (3,6), 5-65 (6), 5-120, 5-122</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64.9</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 (1,2,3,4,5,7), 5-30, 5-31, 5-32 (2,3,4,5,6), 5-33, 5-70 (1,3)</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3.2</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5-119 (3)</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17.3</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 (1)</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33.8</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5-18 (1,2,3,5,6), 5-64 (2,9), 5-65 (2,9), 5-66 (3,4)</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64.8</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5-28 (4)</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4.5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5-121</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40.4</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5-64 (1,5), 5-65 (1,5,8), 5-66 (2,8), 5-125 (6)</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65.4</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5-28 (2), 5-34</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5.7</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F22ECA" w:rsidTr="00BF40A2">
        <w:trPr>
          <w:trHeight w:val="238"/>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5-52, 5-53, 5-54, 5-55, 5-56, 5-57, 5-58, 5-60 (2), 5-64 (4,8), 5-65 (4,7), 5-66 (1,7,11,12), 5-117 (1), 5-125 (5)</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68.4</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5-60 (1), 5-64 (7), 5-66 (5,6,10)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67</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5-66 (9)</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7.9</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66.7</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5-69 (4,5,6), 5-117 (2)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10</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67.9</w:t>
            </w:r>
          </w:p>
        </w:tc>
      </w:tr>
    </w:tbl>
    <w:p w:rsidR="00F22ECA" w:rsidRDefault="00F22ECA" w:rsidP="00F22ECA">
      <w:pPr>
        <w:pStyle w:val="newncpi"/>
        <w:rPr>
          <w:sz w:val="28"/>
          <w:szCs w:val="28"/>
        </w:rPr>
      </w:pPr>
    </w:p>
    <w:p w:rsidR="00F22ECA" w:rsidRDefault="00F22ECA" w:rsidP="00F22ECA">
      <w:pPr>
        <w:pStyle w:val="newncpi"/>
        <w:rPr>
          <w:b/>
          <w:bCs/>
        </w:rPr>
      </w:pPr>
      <w:r>
        <w:rPr>
          <w:b/>
          <w:bCs/>
        </w:rPr>
        <w:t xml:space="preserve">Таблица 7 – </w:t>
      </w:r>
      <w:r w:rsidR="00BF40A2" w:rsidRPr="00BF40A2">
        <w:rPr>
          <w:b/>
          <w:bCs/>
        </w:rPr>
        <w:t>Нормы затрат на вспомогательные материалы и транспортные расходы (включая затраты на хранение) по доставке вспомогательных материалов</w:t>
      </w:r>
    </w:p>
    <w:p w:rsidR="00F22ECA" w:rsidRDefault="00F22ECA" w:rsidP="00F22ECA">
      <w:pPr>
        <w:pStyle w:val="newncpi"/>
        <w:rPr>
          <w:b/>
          <w:bCs/>
        </w:rPr>
      </w:pPr>
    </w:p>
    <w:tbl>
      <w:tblPr>
        <w:tblW w:w="5000" w:type="pct"/>
        <w:tblLook w:val="04A0" w:firstRow="1" w:lastRow="0" w:firstColumn="1" w:lastColumn="0" w:noHBand="0" w:noVBand="1"/>
      </w:tblPr>
      <w:tblGrid>
        <w:gridCol w:w="5240"/>
        <w:gridCol w:w="2410"/>
        <w:gridCol w:w="2123"/>
      </w:tblGrid>
      <w:tr w:rsidR="00BF40A2" w:rsidRPr="00F22ECA" w:rsidTr="00BF40A2">
        <w:trPr>
          <w:trHeight w:val="1262"/>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CC302F" w:rsidRDefault="00BF40A2" w:rsidP="00BF40A2">
            <w:pPr>
              <w:spacing w:after="0" w:line="240" w:lineRule="auto"/>
              <w:jc w:val="center"/>
              <w:rPr>
                <w:rFonts w:ascii="Times New Roman" w:eastAsia="Times New Roman" w:hAnsi="Times New Roman" w:cs="Times New Roman"/>
                <w:b/>
                <w:bCs/>
                <w:sz w:val="20"/>
                <w:szCs w:val="20"/>
                <w:lang w:eastAsia="ru-RU"/>
              </w:rPr>
            </w:pPr>
            <w:r w:rsidRPr="00CC302F">
              <w:rPr>
                <w:rFonts w:ascii="Times New Roman" w:eastAsia="Times New Roman" w:hAnsi="Times New Roman" w:cs="Times New Roman"/>
                <w:b/>
                <w:bCs/>
                <w:sz w:val="20"/>
                <w:szCs w:val="20"/>
                <w:lang w:eastAsia="ru-RU"/>
              </w:rPr>
              <w:t>Номера таблиц (норм)</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xml:space="preserve">% транспортных расходов, включая </w:t>
            </w:r>
            <w:r>
              <w:rPr>
                <w:rFonts w:ascii="Times New Roman" w:eastAsia="Times New Roman" w:hAnsi="Times New Roman" w:cs="Times New Roman"/>
                <w:b/>
                <w:bCs/>
                <w:sz w:val="20"/>
                <w:szCs w:val="20"/>
                <w:lang w:eastAsia="ru-RU"/>
              </w:rPr>
              <w:t>затраты на хранение</w:t>
            </w:r>
            <w:r w:rsidRPr="00A174D2">
              <w:rPr>
                <w:rFonts w:ascii="Times New Roman" w:eastAsia="Times New Roman" w:hAnsi="Times New Roman" w:cs="Times New Roman"/>
                <w:b/>
                <w:bCs/>
                <w:sz w:val="20"/>
                <w:szCs w:val="20"/>
                <w:lang w:eastAsia="ru-RU"/>
              </w:rPr>
              <w:t>, от стоимости вспомогательных материалов</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0A2" w:rsidRPr="00CC302F" w:rsidRDefault="00BF40A2" w:rsidP="00BF40A2">
            <w:pPr>
              <w:spacing w:after="0" w:line="240" w:lineRule="auto"/>
              <w:jc w:val="center"/>
              <w:rPr>
                <w:rFonts w:ascii="Times New Roman" w:eastAsia="Times New Roman" w:hAnsi="Times New Roman" w:cs="Times New Roman"/>
                <w:b/>
                <w:bCs/>
                <w:sz w:val="20"/>
                <w:szCs w:val="20"/>
                <w:lang w:eastAsia="ru-RU"/>
              </w:rPr>
            </w:pPr>
            <w:bookmarkStart w:id="0" w:name="_Hlk221710406"/>
            <w:r>
              <w:rPr>
                <w:rFonts w:ascii="Times New Roman" w:eastAsia="Times New Roman" w:hAnsi="Times New Roman" w:cs="Times New Roman"/>
                <w:b/>
                <w:bCs/>
                <w:sz w:val="20"/>
                <w:szCs w:val="20"/>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23" w:type="dxa"/>
            <w:tcBorders>
              <w:top w:val="single" w:sz="4" w:space="0" w:color="auto"/>
              <w:left w:val="nil"/>
              <w:bottom w:val="single" w:sz="4" w:space="0" w:color="auto"/>
              <w:right w:val="single" w:sz="4" w:space="0" w:color="auto"/>
            </w:tcBorders>
            <w:shd w:val="clear" w:color="auto" w:fill="auto"/>
            <w:vAlign w:val="center"/>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r>
      <w:bookmarkEnd w:id="0"/>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5-132</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0.5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5-28 (1,3), 5-29 (1,3,5,7,9,11), 5-51 (6,7)</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w:t>
            </w:r>
          </w:p>
        </w:tc>
      </w:tr>
      <w:tr w:rsidR="00BF40A2" w:rsidRPr="00B5228E" w:rsidTr="00BF40A2">
        <w:trPr>
          <w:trHeight w:val="246"/>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 (7), 5-3 (7), 5-4 (1,3,4,5), 5-5 (4), 5-11 (4,8,12), 5-15 (2,3,8), 5-107, 5-113 (4,5,6), 5-114</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5-121</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1.5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3.7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5-48 (1,2), 5-49, 5-50, 5-51 (1,2), 5-68</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w:t>
            </w:r>
          </w:p>
        </w:tc>
      </w:tr>
      <w:tr w:rsidR="00BF40A2" w:rsidRPr="00B5228E" w:rsidTr="00386CE6">
        <w:trPr>
          <w:trHeight w:val="28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 (5,6), 5-3 (1,3,5,6), 5-4 (2), 5-11 (2,6,10), 5-15 (1), 5-24 (3,5,7,8), 5-25 (3,5,7,8), 5-119 (1)</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r w:rsidR="00BF40A2" w:rsidRPr="00F22ECA" w:rsidTr="00BF40A2">
        <w:trPr>
          <w:trHeight w:val="94"/>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5-48 (7,8)</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2.5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w:t>
            </w:r>
          </w:p>
        </w:tc>
      </w:tr>
      <w:tr w:rsidR="00BF40A2" w:rsidRPr="00F22ECA" w:rsidTr="00BF40A2">
        <w:trPr>
          <w:trHeight w:val="28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 5-2 (1,2,3,4,8), 5-3 (2,4,8), 5-6, 5-11 (3,5), 5-12 (1,2,3,4,5,6,7,8,9,11), 5-18, 5-19 (3,4), 5-20 (4,5,6,9,10,11,12), 5-21 (4,5,6,9,10,11,12), 5-22 (3,4,5,6,13,14), 5-23 (3,4,5,6,13,14), 5-24 (1,2,4,6), 5-25 (1,2,4,6), 5-28 (4), 5-71 (4,5), 5-113 (3)</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bl>
    <w:p w:rsidR="00B5228E" w:rsidRDefault="00386CE6" w:rsidP="00B5228E">
      <w:pPr>
        <w:pStyle w:val="newncpi"/>
        <w:jc w:val="right"/>
        <w:rPr>
          <w:b/>
          <w:bCs/>
        </w:rPr>
      </w:pPr>
      <w:r>
        <w:rPr>
          <w:b/>
          <w:bCs/>
        </w:rPr>
        <w:lastRenderedPageBreak/>
        <w:t>Продолжение таблицы</w:t>
      </w:r>
      <w:r w:rsidR="00B5228E">
        <w:rPr>
          <w:b/>
          <w:bCs/>
        </w:rPr>
        <w:t xml:space="preserve"> 7</w:t>
      </w:r>
    </w:p>
    <w:p w:rsidR="00B5228E" w:rsidRPr="00B5228E" w:rsidRDefault="00B5228E" w:rsidP="00B5228E">
      <w:pPr>
        <w:pStyle w:val="newncpi"/>
        <w:rPr>
          <w:b/>
          <w:bCs/>
          <w:sz w:val="16"/>
          <w:szCs w:val="16"/>
        </w:rPr>
      </w:pPr>
    </w:p>
    <w:tbl>
      <w:tblPr>
        <w:tblW w:w="5000" w:type="pct"/>
        <w:tblLook w:val="04A0" w:firstRow="1" w:lastRow="0" w:firstColumn="1" w:lastColumn="0" w:noHBand="0" w:noVBand="1"/>
      </w:tblPr>
      <w:tblGrid>
        <w:gridCol w:w="5240"/>
        <w:gridCol w:w="2410"/>
        <w:gridCol w:w="2123"/>
      </w:tblGrid>
      <w:tr w:rsidR="00BF40A2" w:rsidRPr="00F22ECA" w:rsidTr="00B631B9">
        <w:trPr>
          <w:trHeight w:val="765"/>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CC302F" w:rsidRDefault="00BF40A2" w:rsidP="00BF40A2">
            <w:pPr>
              <w:spacing w:after="0" w:line="240" w:lineRule="auto"/>
              <w:jc w:val="center"/>
              <w:rPr>
                <w:rFonts w:ascii="Times New Roman" w:eastAsia="Times New Roman" w:hAnsi="Times New Roman" w:cs="Times New Roman"/>
                <w:b/>
                <w:bCs/>
                <w:sz w:val="20"/>
                <w:szCs w:val="20"/>
                <w:lang w:eastAsia="ru-RU"/>
              </w:rPr>
            </w:pPr>
            <w:r w:rsidRPr="00CC302F">
              <w:rPr>
                <w:rFonts w:ascii="Times New Roman" w:eastAsia="Times New Roman" w:hAnsi="Times New Roman" w:cs="Times New Roman"/>
                <w:b/>
                <w:bCs/>
                <w:sz w:val="20"/>
                <w:szCs w:val="20"/>
                <w:lang w:eastAsia="ru-RU"/>
              </w:rPr>
              <w:t>Номера таблиц (норм)</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xml:space="preserve">% транспортных расходов, включая </w:t>
            </w:r>
            <w:r>
              <w:rPr>
                <w:rFonts w:ascii="Times New Roman" w:eastAsia="Times New Roman" w:hAnsi="Times New Roman" w:cs="Times New Roman"/>
                <w:b/>
                <w:bCs/>
                <w:sz w:val="20"/>
                <w:szCs w:val="20"/>
                <w:lang w:eastAsia="ru-RU"/>
              </w:rPr>
              <w:t>затраты на хранение</w:t>
            </w:r>
            <w:r w:rsidRPr="00A174D2">
              <w:rPr>
                <w:rFonts w:ascii="Times New Roman" w:eastAsia="Times New Roman" w:hAnsi="Times New Roman" w:cs="Times New Roman"/>
                <w:b/>
                <w:bCs/>
                <w:sz w:val="20"/>
                <w:szCs w:val="20"/>
                <w:lang w:eastAsia="ru-RU"/>
              </w:rPr>
              <w:t>, от стоимости вспомогательных материалов</w:t>
            </w:r>
          </w:p>
        </w:tc>
      </w:tr>
      <w:tr w:rsidR="00BF40A2" w:rsidRPr="00F22ECA"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0A2" w:rsidRPr="00CC302F"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23" w:type="dxa"/>
            <w:tcBorders>
              <w:top w:val="single" w:sz="4" w:space="0" w:color="auto"/>
              <w:left w:val="nil"/>
              <w:bottom w:val="single" w:sz="4" w:space="0" w:color="auto"/>
              <w:right w:val="single" w:sz="4" w:space="0" w:color="auto"/>
            </w:tcBorders>
            <w:shd w:val="clear" w:color="auto" w:fill="auto"/>
            <w:vAlign w:val="center"/>
          </w:tcPr>
          <w:p w:rsidR="00BF40A2" w:rsidRPr="00A174D2" w:rsidRDefault="00BF40A2" w:rsidP="00BF40A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5-46</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3.5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8.7</w:t>
            </w:r>
          </w:p>
        </w:tc>
      </w:tr>
      <w:tr w:rsidR="00BF40A2" w:rsidRPr="00B5228E" w:rsidTr="00386CE6">
        <w:trPr>
          <w:trHeight w:val="28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 (1,7,9), 5-12 (10,12), 5-15 (5,7), 5-16, 5-19 (1,2,5,6,7,8), 5-20 (2,3,7,8), 5-21 (2,3,7,8), 5-22 (1,2,7,8,9,10,11,12), 5-23 (1,2,7,8,9,10,11,12), 5-28 (2), 5-113 (2)</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5-52</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4.5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5-117 (2)</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5-7, 5-8, 5-65 (4,5,6,7,8,9)</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 (11), 5-15 (4,6), 5-20 (1), 5-21 (1), 5-29 (2,4,6,8,10,12)</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9.4</w:t>
            </w:r>
          </w:p>
        </w:tc>
      </w:tr>
      <w:tr w:rsidR="00BF40A2" w:rsidRPr="00B5228E" w:rsidTr="00BF40A2">
        <w:trPr>
          <w:trHeight w:val="76"/>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5-40</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5.7</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0.7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5-27 (2)</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5-64 (7,8,9)</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5-64 (4,5,6)</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7.1</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5-122, 5-125 (1)</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8.6</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5-70 (2), 5-113 (1)</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5-54</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6.6</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5-27 (4)</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5-64 (1,2,3), 5-65 (1,2,3), 5-66 (9,10,11,12), 5-119 (2)</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7.5</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5-125 (2,3,4,5,6)</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8.7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5-14 (1), 5-17 (1), 5-70 (4,5), 5-71 (2)</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5-27 (3)</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7.5</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5-66 (5,6,7,8)</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7.6</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5-14 (2), 5-17 (2,3), 5-70 (3), 5-71 (1,3), 5-119 (3), 5-124</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5-27 (1)</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8.4</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5.5</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5-123</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6.7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5-66 (1,2,3,4)</w:t>
            </w:r>
          </w:p>
        </w:tc>
        <w:tc>
          <w:tcPr>
            <w:tcW w:w="2410" w:type="dxa"/>
            <w:vMerge/>
            <w:tcBorders>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8.2</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5-17 (4), 5-70 (1)</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r>
      <w:tr w:rsidR="00BF40A2" w:rsidRPr="00B5228E" w:rsidTr="00BF40A2">
        <w:trPr>
          <w:trHeight w:val="7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5-117 (1)</w:t>
            </w:r>
          </w:p>
        </w:tc>
        <w:tc>
          <w:tcPr>
            <w:tcW w:w="2410" w:type="dxa"/>
            <w:vMerge w:val="restart"/>
            <w:tcBorders>
              <w:top w:val="single" w:sz="4" w:space="0" w:color="auto"/>
              <w:left w:val="nil"/>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9.7</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5.7</w:t>
            </w:r>
          </w:p>
        </w:tc>
      </w:tr>
      <w:tr w:rsidR="00BF40A2" w:rsidRPr="00B5228E" w:rsidTr="00BF40A2">
        <w:trPr>
          <w:trHeight w:val="78"/>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0A2" w:rsidRPr="00F22ECA" w:rsidRDefault="00BF40A2" w:rsidP="00BF40A2">
            <w:pPr>
              <w:spacing w:after="0" w:line="240" w:lineRule="auto"/>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5-41, 5-42, 5-43, 5-44, 5-45</w:t>
            </w:r>
          </w:p>
        </w:tc>
        <w:tc>
          <w:tcPr>
            <w:tcW w:w="2410" w:type="dxa"/>
            <w:vMerge/>
            <w:tcBorders>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F40A2" w:rsidRPr="00F22ECA" w:rsidRDefault="00BF40A2" w:rsidP="00BF40A2">
            <w:pPr>
              <w:spacing w:after="0" w:line="240" w:lineRule="auto"/>
              <w:jc w:val="center"/>
              <w:rPr>
                <w:rFonts w:ascii="Times New Roman" w:eastAsia="Times New Roman" w:hAnsi="Times New Roman" w:cs="Times New Roman"/>
                <w:b/>
                <w:bCs/>
                <w:sz w:val="18"/>
                <w:szCs w:val="18"/>
                <w:lang w:eastAsia="ru-RU"/>
              </w:rPr>
            </w:pPr>
            <w:r w:rsidRPr="00F22ECA">
              <w:rPr>
                <w:rFonts w:ascii="Times New Roman" w:eastAsia="Times New Roman" w:hAnsi="Times New Roman" w:cs="Times New Roman"/>
                <w:b/>
                <w:bCs/>
                <w:sz w:val="18"/>
                <w:szCs w:val="18"/>
                <w:lang w:eastAsia="ru-RU"/>
              </w:rPr>
              <w:t>8.7</w:t>
            </w:r>
          </w:p>
        </w:tc>
      </w:tr>
    </w:tbl>
    <w:p w:rsidR="00E842A8" w:rsidRPr="00E842A8" w:rsidRDefault="00825C33" w:rsidP="00E842A8">
      <w:pPr>
        <w:pStyle w:val="numheader"/>
        <w:spacing w:after="0"/>
        <w:ind w:firstLine="567"/>
        <w:jc w:val="both"/>
        <w:rPr>
          <w:bCs w:val="0"/>
        </w:rPr>
      </w:pPr>
      <w:r w:rsidRPr="00825C33">
        <w:rPr>
          <w:bCs w:val="0"/>
        </w:rPr>
        <w:t>Затраты на эксплуатацию вспомогательных машин и механизмов учитывают затраты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w:t>
      </w:r>
      <w:r w:rsidR="00E842A8" w:rsidRPr="00E842A8">
        <w:rPr>
          <w:bCs w:val="0"/>
        </w:rPr>
        <w:t>: аппараты для воздушной плазменной резки металла, аппараты для газовой сварки и резки, бадьи, вибраторы, домкраты гидравлические, дрели, компрессоры передвижные, конвейеры ленточные, котлы битумные, краны, перфораторы, средства малой механизации, трамбовки, установки для размыва и отсоса грунта, установки для сварки, экскаваторы и др.</w:t>
      </w:r>
    </w:p>
    <w:p w:rsidR="00E842A8" w:rsidRPr="00E842A8" w:rsidRDefault="00825C33" w:rsidP="00E842A8">
      <w:pPr>
        <w:pStyle w:val="numheader"/>
        <w:spacing w:before="0" w:after="0"/>
        <w:ind w:firstLine="567"/>
        <w:jc w:val="both"/>
        <w:rPr>
          <w:bCs w:val="0"/>
        </w:rPr>
      </w:pPr>
      <w:r w:rsidRPr="00825C33">
        <w:rPr>
          <w:bCs w:val="0"/>
        </w:rPr>
        <w:t>Затраты на вспомогательные материалы учитывают затраты на следующие материалы (за исключением нормативов, в которых они учтены в составе нормативов расхода ресурсов в натуральном выражении и (или) предусмотрены, как материалы по проекту)</w:t>
      </w:r>
      <w:r w:rsidR="00E842A8" w:rsidRPr="00E842A8">
        <w:rPr>
          <w:bCs w:val="0"/>
        </w:rPr>
        <w:t xml:space="preserve">: ацетилен технический, битумы, болты, бруски, </w:t>
      </w:r>
      <w:r w:rsidR="00AF127E">
        <w:rPr>
          <w:bCs w:val="0"/>
        </w:rPr>
        <w:t xml:space="preserve">брусья, </w:t>
      </w:r>
      <w:r w:rsidR="00E842A8" w:rsidRPr="00E842A8">
        <w:rPr>
          <w:bCs w:val="0"/>
        </w:rPr>
        <w:t>ветошь, вода, гайки, гвозди, детали закладные, доски, известь строительная, катанка из стали, кислород технический, костыли для железных дорог, краска, лесоматериалы круглые, масло дизельное, накладки стыковые, пакля, пластины резиновые технические, прокат из стали, растворы, рельсы, рубероид, рукава резинотканевые, трубы хризотилцементные, шайбы, шпалы, щебень, щиты из досок, электроды и др.</w:t>
      </w:r>
    </w:p>
    <w:p w:rsidR="00825C33" w:rsidRDefault="00825C33">
      <w:pPr>
        <w:rPr>
          <w:rFonts w:ascii="Times New Roman" w:eastAsiaTheme="minorEastAsia" w:hAnsi="Times New Roman" w:cs="Times New Roman"/>
          <w:b/>
          <w:sz w:val="24"/>
          <w:szCs w:val="24"/>
          <w:lang w:eastAsia="ru-RU"/>
        </w:rPr>
      </w:pPr>
      <w:r>
        <w:rPr>
          <w:b/>
        </w:rPr>
        <w:br w:type="page"/>
      </w:r>
    </w:p>
    <w:p w:rsidR="00A71D8F" w:rsidRPr="004F0281" w:rsidRDefault="00A71D8F" w:rsidP="004F0281">
      <w:pPr>
        <w:pStyle w:val="numheader"/>
        <w:spacing w:before="0"/>
        <w:rPr>
          <w:sz w:val="28"/>
          <w:szCs w:val="28"/>
        </w:rPr>
      </w:pPr>
      <w:r w:rsidRPr="004F0281">
        <w:rPr>
          <w:sz w:val="28"/>
          <w:szCs w:val="28"/>
        </w:rPr>
        <w:lastRenderedPageBreak/>
        <w:t>2. ПРАВИЛА ОПРЕДЕЛЕНИЯ ОБЪЕМОВ РАБОТ</w:t>
      </w:r>
    </w:p>
    <w:p w:rsidR="00A71D8F" w:rsidRPr="004F0281" w:rsidRDefault="00A71D8F">
      <w:pPr>
        <w:pStyle w:val="nonumheader"/>
        <w:rPr>
          <w:sz w:val="28"/>
          <w:szCs w:val="28"/>
        </w:rPr>
      </w:pPr>
      <w:r w:rsidRPr="004F0281">
        <w:rPr>
          <w:sz w:val="28"/>
          <w:szCs w:val="28"/>
        </w:rPr>
        <w:t>Свайные работы</w:t>
      </w:r>
    </w:p>
    <w:p w:rsidR="00A71D8F" w:rsidRPr="004F0281" w:rsidRDefault="00A71D8F">
      <w:pPr>
        <w:pStyle w:val="underpoint"/>
        <w:rPr>
          <w:b/>
        </w:rPr>
      </w:pPr>
      <w:r w:rsidRPr="004F0281">
        <w:rPr>
          <w:b/>
        </w:rPr>
        <w:t>2.1. Объем работ на погружение железобетонных и деревянных свай, железобетонного и стального шпунта, а также свай-колонн, безростверковых свай следует определять по проектной документации объекта строительства.</w:t>
      </w:r>
    </w:p>
    <w:p w:rsidR="00A71D8F" w:rsidRPr="004F0281" w:rsidRDefault="00A71D8F">
      <w:pPr>
        <w:pStyle w:val="underpoint"/>
        <w:rPr>
          <w:b/>
        </w:rPr>
      </w:pPr>
      <w:r w:rsidRPr="004F0281">
        <w:rPr>
          <w:b/>
        </w:rPr>
        <w:t>2.2. Объем работ на погружение круглых полых свай и свай-оболочек следует определять по их объему за вычетом объема полости.</w:t>
      </w:r>
    </w:p>
    <w:p w:rsidR="00A71D8F" w:rsidRPr="004F0281" w:rsidRDefault="00A71D8F">
      <w:pPr>
        <w:pStyle w:val="underpoint"/>
        <w:rPr>
          <w:b/>
        </w:rPr>
      </w:pPr>
      <w:r w:rsidRPr="004F0281">
        <w:rPr>
          <w:b/>
        </w:rPr>
        <w:t>2.3. Объем работ на устройство буронабивных свай определяется по проектному конструктивному объему свай.</w:t>
      </w:r>
    </w:p>
    <w:p w:rsidR="00A71D8F" w:rsidRPr="004F0281" w:rsidRDefault="00A71D8F">
      <w:pPr>
        <w:pStyle w:val="newncpi"/>
        <w:rPr>
          <w:b/>
        </w:rPr>
      </w:pPr>
      <w:r w:rsidRPr="004F0281">
        <w:rPr>
          <w:b/>
        </w:rPr>
        <w:t>Конструктивный объем бетона сваи определяется по наружному диаметру обсадной трубы.</w:t>
      </w:r>
    </w:p>
    <w:p w:rsidR="00A71D8F" w:rsidRPr="004F0281" w:rsidRDefault="00A71D8F">
      <w:pPr>
        <w:pStyle w:val="underpoint"/>
        <w:rPr>
          <w:b/>
        </w:rPr>
      </w:pPr>
      <w:r w:rsidRPr="004F0281">
        <w:rPr>
          <w:b/>
        </w:rPr>
        <w:t>2.4. При определении объема работ на погружение деревянных шпунтовых свай маячные сваи и направляющие схватки, а также шапочный брус учитывать не следует.</w:t>
      </w:r>
    </w:p>
    <w:p w:rsidR="00A71D8F" w:rsidRPr="004F0281" w:rsidRDefault="00A71D8F">
      <w:pPr>
        <w:pStyle w:val="underpoint"/>
        <w:rPr>
          <w:b/>
        </w:rPr>
      </w:pPr>
      <w:r w:rsidRPr="004F0281">
        <w:rPr>
          <w:b/>
        </w:rPr>
        <w:t>2.5. При определении объема работ при разработке грунта экскаватором для устройства противофильтрационных завес ширину траншеи следует принимать по ширине ковша экскаватора в соответствии с проектными данными.</w:t>
      </w:r>
    </w:p>
    <w:p w:rsidR="00A71D8F" w:rsidRDefault="00A71D8F">
      <w:pPr>
        <w:pStyle w:val="underpoint"/>
        <w:rPr>
          <w:b/>
        </w:rPr>
      </w:pPr>
      <w:r w:rsidRPr="004F0281">
        <w:rPr>
          <w:b/>
        </w:rPr>
        <w:t>2.6. Масса шлама при его транспортировке за пределы строительной площадки определяется исходя из расхода воды в количестве 3 м</w:t>
      </w:r>
      <w:r w:rsidRPr="004F0281">
        <w:rPr>
          <w:b/>
          <w:vertAlign w:val="superscript"/>
        </w:rPr>
        <w:t>3</w:t>
      </w:r>
      <w:r w:rsidRPr="004F0281">
        <w:rPr>
          <w:b/>
        </w:rPr>
        <w:t xml:space="preserve"> и средней плотности разбуриваемого грунта на 1 м</w:t>
      </w:r>
      <w:r w:rsidRPr="004F0281">
        <w:rPr>
          <w:b/>
          <w:vertAlign w:val="superscript"/>
        </w:rPr>
        <w:t>3</w:t>
      </w:r>
      <w:r w:rsidRPr="004F0281">
        <w:rPr>
          <w:b/>
        </w:rPr>
        <w:t xml:space="preserve"> конструктивного объема сваи.</w:t>
      </w:r>
    </w:p>
    <w:p w:rsidR="004F0281" w:rsidRPr="004F0281" w:rsidRDefault="004F0281">
      <w:pPr>
        <w:pStyle w:val="underpoint"/>
        <w:rPr>
          <w:b/>
        </w:rPr>
      </w:pPr>
    </w:p>
    <w:p w:rsidR="00A71D8F" w:rsidRPr="004F0281" w:rsidRDefault="00A71D8F">
      <w:pPr>
        <w:pStyle w:val="nonumheader"/>
        <w:rPr>
          <w:sz w:val="28"/>
          <w:szCs w:val="28"/>
        </w:rPr>
      </w:pPr>
      <w:r w:rsidRPr="004F0281">
        <w:rPr>
          <w:sz w:val="28"/>
          <w:szCs w:val="28"/>
        </w:rPr>
        <w:t>Опускные колодцы</w:t>
      </w:r>
    </w:p>
    <w:p w:rsidR="00A71D8F" w:rsidRPr="004F0281" w:rsidRDefault="00A71D8F">
      <w:pPr>
        <w:pStyle w:val="underpoint"/>
        <w:rPr>
          <w:b/>
        </w:rPr>
      </w:pPr>
      <w:r w:rsidRPr="004F0281">
        <w:rPr>
          <w:b/>
        </w:rPr>
        <w:t>2.7. Объем работ на сооружение и опускание колодцев следует определять по проектной документации объекта строительства.</w:t>
      </w:r>
    </w:p>
    <w:p w:rsidR="00A71D8F" w:rsidRPr="004F0281" w:rsidRDefault="00A71D8F">
      <w:pPr>
        <w:pStyle w:val="underpoint"/>
        <w:rPr>
          <w:b/>
        </w:rPr>
      </w:pPr>
      <w:r w:rsidRPr="004F0281">
        <w:rPr>
          <w:b/>
        </w:rPr>
        <w:t>2.8. Объем грунта, пройденного при опускании колодца, следует исчислять как произведение площади колодца по наружной кромке ножа на глубину опускания, измеряемую как разность между проектными отметками нижней кромки ножа до и после опускания колодца.</w:t>
      </w:r>
    </w:p>
    <w:p w:rsidR="00A71D8F" w:rsidRPr="004F0281" w:rsidRDefault="00A71D8F">
      <w:pPr>
        <w:pStyle w:val="underpoint"/>
        <w:rPr>
          <w:b/>
        </w:rPr>
      </w:pPr>
      <w:r w:rsidRPr="004F0281">
        <w:rPr>
          <w:b/>
        </w:rPr>
        <w:t>2.9. При сооружении монолитных колодцев в опалубке из железобетонных плит-оболочек объем железобетона в деле следует определять без учета объема плит-оболочек.</w:t>
      </w:r>
    </w:p>
    <w:p w:rsidR="00A71D8F" w:rsidRDefault="00A71D8F">
      <w:pPr>
        <w:pStyle w:val="underpoint"/>
        <w:rPr>
          <w:b/>
        </w:rPr>
      </w:pPr>
      <w:r w:rsidRPr="004F0281">
        <w:rPr>
          <w:b/>
        </w:rPr>
        <w:t>2.10. Объем железобетона в деле при устройстве днища колодца (таблица 5-121) следует определять без учета бетонной подготовки под днище, объем которой в норме учтен.</w:t>
      </w:r>
    </w:p>
    <w:p w:rsidR="004F0281" w:rsidRPr="004F0281" w:rsidRDefault="004F0281">
      <w:pPr>
        <w:pStyle w:val="underpoint"/>
        <w:rPr>
          <w:b/>
        </w:rPr>
      </w:pPr>
    </w:p>
    <w:p w:rsidR="00A71D8F" w:rsidRPr="004F0281" w:rsidRDefault="00A71D8F">
      <w:pPr>
        <w:pStyle w:val="nonumheader"/>
        <w:rPr>
          <w:sz w:val="28"/>
          <w:szCs w:val="28"/>
        </w:rPr>
      </w:pPr>
      <w:r w:rsidRPr="004F0281">
        <w:rPr>
          <w:sz w:val="28"/>
          <w:szCs w:val="28"/>
        </w:rPr>
        <w:t>Закрепление грунтов</w:t>
      </w:r>
    </w:p>
    <w:p w:rsidR="00A71D8F" w:rsidRPr="004F0281" w:rsidRDefault="00A71D8F">
      <w:pPr>
        <w:pStyle w:val="underpoint"/>
        <w:rPr>
          <w:b/>
        </w:rPr>
      </w:pPr>
      <w:r w:rsidRPr="004F0281">
        <w:rPr>
          <w:b/>
        </w:rPr>
        <w:t>2.11. Объемы работ по закреплению грунтов в измерителях, принятых в настоящих нормах, определяются проектной документацией объекта строительства.</w:t>
      </w:r>
    </w:p>
    <w:p w:rsidR="00A71D8F" w:rsidRPr="004F0281" w:rsidRDefault="00A71D8F">
      <w:pPr>
        <w:pStyle w:val="underpoint"/>
        <w:rPr>
          <w:b/>
        </w:rPr>
      </w:pPr>
      <w:r w:rsidRPr="004F0281">
        <w:rPr>
          <w:b/>
        </w:rPr>
        <w:t>2.12. Расход материалов на 1 м цементируемой части скважины следует принимать исходя из количества поглощаемого материала, определяемого проектной документацией объекта строительства. Оплата выполненных работ и израсходованных материалов производится за фактически выполненный объем работ по фактическим поглощениям материалов, подтвержденным первичной и исполнительной документацией.</w:t>
      </w:r>
    </w:p>
    <w:p w:rsidR="00A71D8F" w:rsidRPr="004F0281" w:rsidRDefault="00A71D8F">
      <w:pPr>
        <w:pStyle w:val="newncpi"/>
        <w:rPr>
          <w:b/>
        </w:rPr>
      </w:pPr>
      <w:r w:rsidRPr="004F0281">
        <w:rPr>
          <w:b/>
        </w:rPr>
        <w:t xml:space="preserve">Нормы расхода материалов в зависимости от их поглощения принимать по </w:t>
      </w:r>
      <w:r w:rsidR="004F0281">
        <w:rPr>
          <w:b/>
        </w:rPr>
        <w:br/>
      </w:r>
      <w:r w:rsidRPr="004F0281">
        <w:rPr>
          <w:b/>
        </w:rPr>
        <w:t xml:space="preserve">таблице </w:t>
      </w:r>
      <w:r w:rsidR="00F22ECA">
        <w:rPr>
          <w:b/>
        </w:rPr>
        <w:t>8</w:t>
      </w:r>
      <w:r w:rsidRPr="004F0281">
        <w:rPr>
          <w:b/>
        </w:rPr>
        <w:t>.</w:t>
      </w:r>
    </w:p>
    <w:p w:rsidR="00825C33" w:rsidRDefault="00A71D8F">
      <w:pPr>
        <w:pStyle w:val="newncpi"/>
        <w:rPr>
          <w:b/>
        </w:rPr>
      </w:pPr>
      <w:r w:rsidRPr="004F0281">
        <w:rPr>
          <w:b/>
        </w:rPr>
        <w:t> </w:t>
      </w:r>
    </w:p>
    <w:p w:rsidR="00825C33" w:rsidRDefault="00825C33">
      <w:pPr>
        <w:rPr>
          <w:rFonts w:ascii="Times New Roman" w:eastAsiaTheme="minorEastAsia" w:hAnsi="Times New Roman" w:cs="Times New Roman"/>
          <w:b/>
          <w:sz w:val="24"/>
          <w:szCs w:val="24"/>
          <w:lang w:eastAsia="ru-RU"/>
        </w:rPr>
      </w:pPr>
      <w:r>
        <w:rPr>
          <w:b/>
        </w:rPr>
        <w:br w:type="page"/>
      </w:r>
    </w:p>
    <w:p w:rsidR="00A71D8F" w:rsidRDefault="00A71D8F">
      <w:pPr>
        <w:pStyle w:val="newncpi"/>
      </w:pPr>
      <w:bookmarkStart w:id="1" w:name="_GoBack"/>
      <w:bookmarkEnd w:id="1"/>
      <w:r>
        <w:rPr>
          <w:b/>
          <w:bCs/>
        </w:rPr>
        <w:lastRenderedPageBreak/>
        <w:t xml:space="preserve">Таблица </w:t>
      </w:r>
      <w:r w:rsidR="00F22ECA">
        <w:rPr>
          <w:b/>
          <w:bCs/>
        </w:rPr>
        <w:t>8</w:t>
      </w:r>
      <w:r>
        <w:rPr>
          <w:b/>
          <w:bCs/>
        </w:rPr>
        <w:t> – Среднее поглощение сухого материала</w:t>
      </w:r>
    </w:p>
    <w:p w:rsidR="00A71D8F" w:rsidRDefault="00A71D8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057"/>
        <w:gridCol w:w="4716"/>
      </w:tblGrid>
      <w:tr w:rsidR="00A71D8F" w:rsidRPr="004F0281">
        <w:trPr>
          <w:trHeight w:val="240"/>
        </w:trPr>
        <w:tc>
          <w:tcPr>
            <w:tcW w:w="2587" w:type="pct"/>
            <w:tcBorders>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 xml:space="preserve">Среднее удельное </w:t>
            </w:r>
            <w:proofErr w:type="spellStart"/>
            <w:r w:rsidRPr="004F0281">
              <w:rPr>
                <w:b/>
              </w:rPr>
              <w:t>водопоглощение</w:t>
            </w:r>
            <w:proofErr w:type="spellEnd"/>
            <w:r w:rsidRPr="004F0281">
              <w:rPr>
                <w:b/>
              </w:rPr>
              <w:t xml:space="preserve"> в закрепляемом объекте, л/мин., м</w:t>
            </w:r>
            <w:r w:rsidRPr="004F0281">
              <w:rPr>
                <w:b/>
                <w:vertAlign w:val="superscript"/>
              </w:rPr>
              <w:t>2</w:t>
            </w:r>
            <w:r w:rsidRPr="004F0281">
              <w:rPr>
                <w:b/>
              </w:rPr>
              <w:t xml:space="preserve"> до</w:t>
            </w:r>
          </w:p>
        </w:tc>
        <w:tc>
          <w:tcPr>
            <w:tcW w:w="2413" w:type="pct"/>
            <w:tcBorders>
              <w:left w:val="single" w:sz="4" w:space="0" w:color="auto"/>
              <w:bottom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Среднее поглощение сухого материала кг/м цементируемой части скважины</w:t>
            </w:r>
          </w:p>
        </w:tc>
      </w:tr>
      <w:tr w:rsidR="00A71D8F" w:rsidRPr="004F0281">
        <w:trPr>
          <w:trHeight w:val="240"/>
        </w:trPr>
        <w:tc>
          <w:tcPr>
            <w:tcW w:w="2587"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0,02</w:t>
            </w:r>
          </w:p>
        </w:tc>
        <w:tc>
          <w:tcPr>
            <w:tcW w:w="2413"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До 30</w:t>
            </w:r>
          </w:p>
        </w:tc>
      </w:tr>
      <w:tr w:rsidR="00A71D8F" w:rsidRPr="004F0281">
        <w:trPr>
          <w:trHeight w:val="240"/>
        </w:trPr>
        <w:tc>
          <w:tcPr>
            <w:tcW w:w="2587"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0,05</w:t>
            </w:r>
          </w:p>
        </w:tc>
        <w:tc>
          <w:tcPr>
            <w:tcW w:w="2413"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Свыше 30 до 100</w:t>
            </w:r>
          </w:p>
        </w:tc>
      </w:tr>
      <w:tr w:rsidR="00A71D8F" w:rsidRPr="004F0281">
        <w:trPr>
          <w:trHeight w:val="240"/>
        </w:trPr>
        <w:tc>
          <w:tcPr>
            <w:tcW w:w="2587"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0,1</w:t>
            </w:r>
          </w:p>
        </w:tc>
        <w:tc>
          <w:tcPr>
            <w:tcW w:w="2413"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Свыше 100 до 300</w:t>
            </w:r>
          </w:p>
        </w:tc>
      </w:tr>
      <w:tr w:rsidR="00A71D8F" w:rsidRPr="004F0281">
        <w:trPr>
          <w:trHeight w:val="240"/>
        </w:trPr>
        <w:tc>
          <w:tcPr>
            <w:tcW w:w="2587" w:type="pct"/>
            <w:tcBorders>
              <w:top w:val="single" w:sz="4" w:space="0" w:color="auto"/>
              <w:bottom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0,2</w:t>
            </w:r>
          </w:p>
        </w:tc>
        <w:tc>
          <w:tcPr>
            <w:tcW w:w="2413" w:type="pct"/>
            <w:tcBorders>
              <w:top w:val="single" w:sz="4" w:space="0" w:color="auto"/>
              <w:left w:val="single" w:sz="4" w:space="0" w:color="auto"/>
              <w:bottom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Свыше 300 до 500</w:t>
            </w:r>
          </w:p>
        </w:tc>
      </w:tr>
      <w:tr w:rsidR="00A71D8F" w:rsidRPr="004F0281">
        <w:trPr>
          <w:trHeight w:val="240"/>
        </w:trPr>
        <w:tc>
          <w:tcPr>
            <w:tcW w:w="2587" w:type="pct"/>
            <w:tcBorders>
              <w:top w:val="single" w:sz="4" w:space="0" w:color="auto"/>
              <w:right w:val="single" w:sz="4" w:space="0" w:color="auto"/>
            </w:tcBorders>
            <w:tcMar>
              <w:top w:w="0" w:type="dxa"/>
              <w:left w:w="6" w:type="dxa"/>
              <w:bottom w:w="0" w:type="dxa"/>
              <w:right w:w="6" w:type="dxa"/>
            </w:tcMar>
            <w:hideMark/>
          </w:tcPr>
          <w:p w:rsidR="00A71D8F" w:rsidRPr="004F0281" w:rsidRDefault="00A71D8F">
            <w:pPr>
              <w:pStyle w:val="table10"/>
              <w:jc w:val="center"/>
              <w:rPr>
                <w:b/>
              </w:rPr>
            </w:pPr>
            <w:r w:rsidRPr="004F0281">
              <w:rPr>
                <w:b/>
              </w:rPr>
              <w:t>0,5</w:t>
            </w:r>
          </w:p>
        </w:tc>
        <w:tc>
          <w:tcPr>
            <w:tcW w:w="2413" w:type="pct"/>
            <w:tcBorders>
              <w:top w:val="single" w:sz="4" w:space="0" w:color="auto"/>
              <w:left w:val="single" w:sz="4" w:space="0" w:color="auto"/>
            </w:tcBorders>
            <w:tcMar>
              <w:top w:w="0" w:type="dxa"/>
              <w:left w:w="6" w:type="dxa"/>
              <w:bottom w:w="0" w:type="dxa"/>
              <w:right w:w="6" w:type="dxa"/>
            </w:tcMar>
            <w:hideMark/>
          </w:tcPr>
          <w:p w:rsidR="00A71D8F" w:rsidRPr="004F0281" w:rsidRDefault="00A71D8F">
            <w:pPr>
              <w:pStyle w:val="table10"/>
              <w:rPr>
                <w:b/>
              </w:rPr>
            </w:pPr>
            <w:r w:rsidRPr="004F0281">
              <w:rPr>
                <w:b/>
              </w:rPr>
              <w:t>Свыше 500 до 1000</w:t>
            </w:r>
          </w:p>
        </w:tc>
      </w:tr>
    </w:tbl>
    <w:p w:rsidR="00A71D8F" w:rsidRDefault="00A71D8F">
      <w:pPr>
        <w:pStyle w:val="newncpi"/>
      </w:pPr>
      <w:r>
        <w:t> </w:t>
      </w:r>
    </w:p>
    <w:p w:rsidR="00A71D8F" w:rsidRPr="004F0281" w:rsidRDefault="00A71D8F">
      <w:pPr>
        <w:pStyle w:val="underpoint"/>
        <w:rPr>
          <w:b/>
        </w:rPr>
      </w:pPr>
      <w:r w:rsidRPr="004F0281">
        <w:rPr>
          <w:b/>
        </w:rPr>
        <w:t>2.13. Заливка цементируемой части скважины определяется на 1 м скважины.</w:t>
      </w:r>
    </w:p>
    <w:p w:rsidR="00A71D8F" w:rsidRPr="004F0281" w:rsidRDefault="00A71D8F">
      <w:pPr>
        <w:pStyle w:val="underpoint"/>
        <w:rPr>
          <w:b/>
        </w:rPr>
      </w:pPr>
      <w:r w:rsidRPr="004F0281">
        <w:rPr>
          <w:b/>
        </w:rPr>
        <w:t xml:space="preserve">2.14. Расход и состав реактивов для силикатизации и </w:t>
      </w:r>
      <w:proofErr w:type="spellStart"/>
      <w:r w:rsidRPr="004F0281">
        <w:rPr>
          <w:b/>
        </w:rPr>
        <w:t>смолизации</w:t>
      </w:r>
      <w:proofErr w:type="spellEnd"/>
      <w:r w:rsidRPr="004F0281">
        <w:rPr>
          <w:b/>
        </w:rPr>
        <w:t xml:space="preserve"> грунтов определяется проектной документацией объекта строительства.</w:t>
      </w:r>
    </w:p>
    <w:p w:rsidR="004F0281" w:rsidRDefault="004F0281">
      <w:pPr>
        <w:pStyle w:val="numheader"/>
      </w:pPr>
    </w:p>
    <w:p w:rsidR="00A71D8F" w:rsidRDefault="00A71D8F">
      <w:pPr>
        <w:pStyle w:val="numheader"/>
      </w:pPr>
      <w:r>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49"/>
        <w:gridCol w:w="2078"/>
        <w:gridCol w:w="1038"/>
        <w:gridCol w:w="1503"/>
        <w:gridCol w:w="1605"/>
      </w:tblGrid>
      <w:tr w:rsidR="00A71D8F" w:rsidTr="00B13BB2">
        <w:trPr>
          <w:cantSplit/>
          <w:trHeight w:val="240"/>
          <w:tblHeader/>
        </w:trPr>
        <w:tc>
          <w:tcPr>
            <w:tcW w:w="1816" w:type="pct"/>
            <w:vMerge w:val="restart"/>
            <w:tcBorders>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Условия применения</w:t>
            </w:r>
          </w:p>
        </w:tc>
        <w:tc>
          <w:tcPr>
            <w:tcW w:w="10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Номера таблиц (норм)</w:t>
            </w:r>
          </w:p>
        </w:tc>
        <w:tc>
          <w:tcPr>
            <w:tcW w:w="2121" w:type="pct"/>
            <w:gridSpan w:val="3"/>
            <w:tcBorders>
              <w:left w:val="single" w:sz="4" w:space="0" w:color="auto"/>
              <w:bottom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Коэффициенты к</w:t>
            </w:r>
          </w:p>
        </w:tc>
      </w:tr>
      <w:tr w:rsidR="00A71D8F" w:rsidTr="00B13BB2">
        <w:trPr>
          <w:cantSplit/>
          <w:trHeight w:val="240"/>
          <w:tblHeader/>
        </w:trPr>
        <w:tc>
          <w:tcPr>
            <w:tcW w:w="0" w:type="auto"/>
            <w:vMerge/>
            <w:tcBorders>
              <w:bottom w:val="single" w:sz="4" w:space="0" w:color="auto"/>
              <w:right w:val="single" w:sz="4" w:space="0" w:color="auto"/>
            </w:tcBorders>
            <w:vAlign w:val="center"/>
            <w:hideMark/>
          </w:tcPr>
          <w:p w:rsidR="00A71D8F" w:rsidRPr="004F0281" w:rsidRDefault="00A71D8F">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A71D8F" w:rsidRPr="004F0281" w:rsidRDefault="00A71D8F">
            <w:pPr>
              <w:rPr>
                <w:rFonts w:eastAsiaTheme="minorEastAsia"/>
                <w:b/>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нормам затрат труда рабочих</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нормам затрат труда машинистов и нормам времени эксплуатации машин и механизмов</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71D8F" w:rsidRPr="004F0281" w:rsidRDefault="00A71D8F">
            <w:pPr>
              <w:pStyle w:val="table10"/>
              <w:jc w:val="center"/>
              <w:rPr>
                <w:b/>
              </w:rPr>
            </w:pPr>
            <w:r w:rsidRPr="004F0281">
              <w:rPr>
                <w:b/>
              </w:rPr>
              <w:t>нормам расхода материалов, изделий и конструкций</w:t>
            </w:r>
          </w:p>
        </w:tc>
      </w:tr>
      <w:tr w:rsidR="00A71D8F" w:rsidTr="00B13BB2">
        <w:trPr>
          <w:cantSplit/>
          <w:trHeight w:val="240"/>
          <w:tblHeader/>
        </w:trPr>
        <w:tc>
          <w:tcPr>
            <w:tcW w:w="1816" w:type="pct"/>
            <w:tcBorders>
              <w:top w:val="single" w:sz="4" w:space="0" w:color="auto"/>
              <w:bottom w:val="single" w:sz="4" w:space="0" w:color="auto"/>
              <w:right w:val="single" w:sz="4" w:space="0" w:color="auto"/>
            </w:tcBorders>
            <w:tcMar>
              <w:top w:w="0" w:type="dxa"/>
              <w:left w:w="6" w:type="dxa"/>
              <w:bottom w:w="0" w:type="dxa"/>
              <w:right w:w="6" w:type="dxa"/>
            </w:tcMar>
          </w:tcPr>
          <w:p w:rsidR="00A71D8F" w:rsidRPr="004F0281" w:rsidRDefault="000A1613" w:rsidP="000A1613">
            <w:pPr>
              <w:pStyle w:val="table10"/>
              <w:jc w:val="center"/>
              <w:rPr>
                <w:b/>
              </w:rPr>
            </w:pPr>
            <w:r w:rsidRPr="004F0281">
              <w:rPr>
                <w:b/>
              </w:rPr>
              <w:t>1</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71D8F" w:rsidRPr="004F0281" w:rsidRDefault="000A1613" w:rsidP="000A1613">
            <w:pPr>
              <w:pStyle w:val="table10"/>
              <w:jc w:val="center"/>
              <w:rPr>
                <w:b/>
              </w:rPr>
            </w:pPr>
            <w:r w:rsidRPr="004F0281">
              <w:rPr>
                <w:b/>
              </w:rPr>
              <w:t>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71D8F" w:rsidRPr="004F0281" w:rsidRDefault="000A1613" w:rsidP="000A1613">
            <w:pPr>
              <w:pStyle w:val="table10"/>
              <w:jc w:val="center"/>
              <w:rPr>
                <w:b/>
              </w:rPr>
            </w:pPr>
            <w:r w:rsidRPr="004F0281">
              <w:rPr>
                <w:b/>
              </w:rPr>
              <w:t>3</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71D8F" w:rsidRPr="004F0281" w:rsidRDefault="000A1613" w:rsidP="000A1613">
            <w:pPr>
              <w:pStyle w:val="table10"/>
              <w:jc w:val="center"/>
              <w:rPr>
                <w:b/>
              </w:rPr>
            </w:pPr>
            <w:r w:rsidRPr="004F0281">
              <w:rPr>
                <w:b/>
              </w:rPr>
              <w:t>4</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71D8F" w:rsidRPr="004F0281" w:rsidRDefault="000A1613" w:rsidP="000A1613">
            <w:pPr>
              <w:pStyle w:val="table10"/>
              <w:jc w:val="center"/>
              <w:rPr>
                <w:b/>
              </w:rPr>
            </w:pPr>
            <w:r w:rsidRPr="004F0281">
              <w:rPr>
                <w:b/>
              </w:rPr>
              <w:t>5</w:t>
            </w:r>
          </w:p>
        </w:tc>
      </w:tr>
      <w:tr w:rsidR="000A1613" w:rsidTr="00B13BB2">
        <w:trPr>
          <w:cantSplit/>
          <w:trHeight w:val="240"/>
        </w:trPr>
        <w:tc>
          <w:tcPr>
            <w:tcW w:w="5000" w:type="pct"/>
            <w:gridSpan w:val="5"/>
            <w:tcBorders>
              <w:top w:val="single" w:sz="4" w:space="0" w:color="auto"/>
              <w:bottom w:val="single" w:sz="4" w:space="0" w:color="auto"/>
            </w:tcBorders>
            <w:tcMar>
              <w:top w:w="0" w:type="dxa"/>
              <w:left w:w="6" w:type="dxa"/>
              <w:bottom w:w="0" w:type="dxa"/>
              <w:right w:w="6" w:type="dxa"/>
            </w:tcMar>
          </w:tcPr>
          <w:p w:rsidR="000A1613" w:rsidRPr="004F0281" w:rsidRDefault="000A1613" w:rsidP="000A1613">
            <w:pPr>
              <w:pStyle w:val="table10"/>
              <w:jc w:val="center"/>
              <w:rPr>
                <w:b/>
              </w:rPr>
            </w:pPr>
            <w:r w:rsidRPr="004F0281">
              <w:rPr>
                <w:b/>
              </w:rPr>
              <w:t>Свайные работы</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tcPr>
          <w:p w:rsidR="000A1613" w:rsidRPr="004F0281" w:rsidRDefault="000A1613" w:rsidP="000A1613">
            <w:pPr>
              <w:pStyle w:val="table10"/>
              <w:rPr>
                <w:b/>
              </w:rPr>
            </w:pPr>
            <w:r w:rsidRPr="004F0281">
              <w:rPr>
                <w:b/>
              </w:rPr>
              <w:t>3.1. Погружение свай в стесненных условиях – с отсыпанных островков, на косогорах, с подмостей, в котлованах со шпунтовым ограждением и т.п., сваи длиной до 6 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A1613" w:rsidRPr="004F0281" w:rsidRDefault="000A1613" w:rsidP="000A1613">
            <w:pPr>
              <w:pStyle w:val="table10"/>
              <w:jc w:val="center"/>
              <w:rPr>
                <w:b/>
              </w:rPr>
            </w:pPr>
            <w:r w:rsidRPr="004F0281">
              <w:rPr>
                <w:b/>
              </w:rPr>
              <w:t>5-1 (1, 2);</w:t>
            </w:r>
            <w:r w:rsidRPr="004F0281">
              <w:rPr>
                <w:b/>
              </w:rPr>
              <w:br/>
              <w:t>5-2 (1, 2);</w:t>
            </w:r>
            <w:r w:rsidRPr="004F0281">
              <w:rPr>
                <w:b/>
              </w:rPr>
              <w:br/>
              <w:t>5-3 (1, 2)</w:t>
            </w:r>
            <w:r w:rsidRPr="004F0281">
              <w:rPr>
                <w:b/>
              </w:rPr>
              <w:br/>
              <w:t>5-12 (1, 4, 7, 10);</w:t>
            </w:r>
            <w:r w:rsidRPr="004F0281">
              <w:rPr>
                <w:b/>
              </w:rPr>
              <w:br/>
              <w:t>5-15 (4–7);</w:t>
            </w:r>
            <w:r w:rsidRPr="004F0281">
              <w:rPr>
                <w:b/>
              </w:rPr>
              <w:br/>
              <w:t>5-18 (1–4);</w:t>
            </w:r>
            <w:r w:rsidRPr="004F0281">
              <w:rPr>
                <w:b/>
              </w:rPr>
              <w:br/>
              <w:t>5-24 (1, 2);</w:t>
            </w:r>
            <w:r w:rsidRPr="004F0281">
              <w:rPr>
                <w:b/>
              </w:rPr>
              <w:br/>
              <w:t>5-25 (1, 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A1613" w:rsidRPr="004F0281" w:rsidRDefault="000A1613" w:rsidP="000A1613">
            <w:pPr>
              <w:pStyle w:val="table10"/>
              <w:jc w:val="center"/>
              <w:rPr>
                <w:b/>
              </w:rPr>
            </w:pPr>
            <w:r w:rsidRPr="004F0281">
              <w:rPr>
                <w:b/>
              </w:rPr>
              <w:t>1,45</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A1613" w:rsidRPr="004F0281" w:rsidRDefault="000A1613" w:rsidP="000A1613">
            <w:pPr>
              <w:pStyle w:val="table10"/>
              <w:jc w:val="center"/>
              <w:rPr>
                <w:b/>
              </w:rPr>
            </w:pPr>
            <w:r w:rsidRPr="004F0281">
              <w:rPr>
                <w:b/>
              </w:rPr>
              <w:t>1,65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 Погружение свай в стесненных условиях – с отсыпанных островков, на косогорах, с подмостей, в котлованах со шпунтовым ограждением и т.п., сваи длиной до 8 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5-1 (3, 4);</w:t>
            </w:r>
            <w:r w:rsidRPr="004F0281">
              <w:rPr>
                <w:b/>
              </w:rPr>
              <w:br/>
              <w:t>5-2 (3, 4);</w:t>
            </w:r>
            <w:r w:rsidRPr="004F0281">
              <w:rPr>
                <w:b/>
              </w:rPr>
              <w:br/>
              <w:t>5-3 (3, 4)</w:t>
            </w:r>
            <w:r w:rsidRPr="004F0281">
              <w:rPr>
                <w:b/>
              </w:rPr>
              <w:br/>
              <w:t>5-11 (1, 2, 5, 6, 9, 10);</w:t>
            </w:r>
            <w:r w:rsidRPr="004F0281">
              <w:rPr>
                <w:b/>
              </w:rPr>
              <w:br/>
              <w:t>5-15 (1);</w:t>
            </w:r>
            <w:r w:rsidRPr="004F0281">
              <w:rPr>
                <w:b/>
              </w:rPr>
              <w:br/>
              <w:t>5-18 (5–8);</w:t>
            </w:r>
            <w:r w:rsidRPr="004F0281">
              <w:rPr>
                <w:b/>
              </w:rPr>
              <w:br/>
              <w:t>5-19 (5–8);</w:t>
            </w:r>
            <w:r w:rsidRPr="004F0281">
              <w:rPr>
                <w:b/>
              </w:rPr>
              <w:br/>
              <w:t>5-24 (3, 4);</w:t>
            </w:r>
            <w:r w:rsidRPr="004F0281">
              <w:rPr>
                <w:b/>
              </w:rPr>
              <w:br/>
              <w:t>5-25 (3, 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1,25</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1,3</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lastRenderedPageBreak/>
              <w:t>3.3. Погружение свай в стесненных условиях – с отсыпанных островков, на косогорах, с подмостей, в котлованах со шпунтовым ограждением и т.п., сваи длиной свыше 8 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5-2 (5, 8);</w:t>
            </w:r>
            <w:r w:rsidRPr="004F0281">
              <w:rPr>
                <w:b/>
              </w:rPr>
              <w:br/>
              <w:t>5-3 (5–8)</w:t>
            </w:r>
            <w:r w:rsidRPr="004F0281">
              <w:rPr>
                <w:b/>
              </w:rPr>
              <w:br/>
              <w:t>5-4;</w:t>
            </w:r>
            <w:r w:rsidRPr="004F0281">
              <w:rPr>
                <w:b/>
              </w:rPr>
              <w:br/>
              <w:t>5-5;</w:t>
            </w:r>
            <w:r w:rsidRPr="004F0281">
              <w:rPr>
                <w:b/>
              </w:rPr>
              <w:br/>
              <w:t>5-7;</w:t>
            </w:r>
            <w:r w:rsidRPr="004F0281">
              <w:rPr>
                <w:b/>
              </w:rPr>
              <w:br/>
              <w:t>5-8;</w:t>
            </w:r>
            <w:r w:rsidRPr="004F0281">
              <w:rPr>
                <w:b/>
              </w:rPr>
              <w:br/>
              <w:t>5-11 (3, 4, 7, 8, 11, 12);</w:t>
            </w:r>
            <w:r w:rsidRPr="004F0281">
              <w:rPr>
                <w:b/>
              </w:rPr>
              <w:br/>
              <w:t>5-12 (2, 3, 5, 6, 8, 9, 11, 12)</w:t>
            </w:r>
            <w:r w:rsidRPr="004F0281">
              <w:rPr>
                <w:b/>
              </w:rPr>
              <w:br/>
              <w:t>5-13;</w:t>
            </w:r>
            <w:r w:rsidRPr="004F0281">
              <w:rPr>
                <w:b/>
              </w:rPr>
              <w:br/>
              <w:t>5-15 (2, 3, 8);</w:t>
            </w:r>
            <w:r w:rsidRPr="004F0281">
              <w:rPr>
                <w:b/>
              </w:rPr>
              <w:br/>
              <w:t>5-20;</w:t>
            </w:r>
            <w:r w:rsidRPr="004F0281">
              <w:rPr>
                <w:b/>
              </w:rPr>
              <w:br/>
              <w:t>5-21;</w:t>
            </w:r>
            <w:r w:rsidRPr="004F0281">
              <w:rPr>
                <w:b/>
              </w:rPr>
              <w:br/>
              <w:t>5-22;</w:t>
            </w:r>
            <w:r w:rsidRPr="004F0281">
              <w:rPr>
                <w:b/>
              </w:rPr>
              <w:br/>
              <w:t>5-23;</w:t>
            </w:r>
            <w:r w:rsidRPr="004F0281">
              <w:rPr>
                <w:b/>
              </w:rPr>
              <w:br/>
              <w:t>5-24 (5–8);</w:t>
            </w:r>
            <w:r w:rsidRPr="004F0281">
              <w:rPr>
                <w:b/>
              </w:rPr>
              <w:br/>
              <w:t>5-25 (5–8)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3.4. Устройство буронабивных свай в стесненных условиях – с отсыпанных островков, на косогорах, с подмостей, в котлованах со шпунтовым ограждением и т.п.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5-28 – 5-60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1,13</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1,13</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3.5. Погружение наклонных свай с земли</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 – 5-4;</w:t>
            </w:r>
            <w:r w:rsidRPr="004F0281">
              <w:rPr>
                <w:b/>
              </w:rPr>
              <w:br/>
              <w:t>5-11;</w:t>
            </w:r>
            <w:r w:rsidRPr="004F0281">
              <w:rPr>
                <w:b/>
              </w:rPr>
              <w:br/>
              <w:t>5-15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1,11</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1,2</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3.6. Погружение с земли одиночных железобетонных и стальных шпунтовых свай на глубину менее 90 % проектной длины сваи, а также извлечение стальных шпунтовых свай с указанной глубины и погружение в речных условиях на глубину менее 40 % проектной длины сваи, на каждые 10 % уменьшения глубины погружения или извлечения свай</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 – 5-5;</w:t>
            </w:r>
            <w:r w:rsidRPr="004F0281">
              <w:rPr>
                <w:b/>
              </w:rPr>
              <w:br/>
              <w:t>5-7;</w:t>
            </w:r>
            <w:r w:rsidRPr="004F0281">
              <w:rPr>
                <w:b/>
              </w:rPr>
              <w:br/>
              <w:t>5-8;</w:t>
            </w:r>
            <w:r w:rsidRPr="004F0281">
              <w:rPr>
                <w:b/>
              </w:rPr>
              <w:br/>
              <w:t>5-11 – 5-13;</w:t>
            </w:r>
            <w:r w:rsidRPr="004F0281">
              <w:rPr>
                <w:b/>
              </w:rPr>
              <w:br/>
              <w:t>5-15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0,97</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3.7. Погружение свай в грунты 2 группы с подмывом – к нормам эксплуатации машин следует добавлять время использования насосов (производительностью и напором по проектной документации объекта строительства) по количеству машино-часов сваебойных агрегатов, пересчитанных с учетом поправочных коэффициентов</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5-1 (2, 4);</w:t>
            </w:r>
            <w:r w:rsidRPr="004F0281">
              <w:rPr>
                <w:b/>
              </w:rPr>
              <w:br/>
              <w:t>5-2 (2, 4, 6, 8);</w:t>
            </w:r>
            <w:r w:rsidRPr="004F0281">
              <w:rPr>
                <w:b/>
              </w:rPr>
              <w:br/>
              <w:t>5-3 (2, 4, 6, 8);</w:t>
            </w:r>
            <w:r w:rsidRPr="004F0281">
              <w:rPr>
                <w:b/>
              </w:rPr>
              <w:br/>
              <w:t>5-4 (2, 4);</w:t>
            </w:r>
            <w:r w:rsidRPr="004F0281">
              <w:rPr>
                <w:b/>
              </w:rPr>
              <w:br/>
              <w:t>5-18 (8);</w:t>
            </w:r>
            <w:r w:rsidRPr="004F0281">
              <w:rPr>
                <w:b/>
              </w:rPr>
              <w:br/>
              <w:t>5-19 (8);</w:t>
            </w:r>
            <w:r w:rsidRPr="004F0281">
              <w:rPr>
                <w:b/>
              </w:rPr>
              <w:br/>
              <w:t>5-20 (2, 4, 6, 8, 10, 12);</w:t>
            </w:r>
            <w:r w:rsidRPr="004F0281">
              <w:rPr>
                <w:b/>
              </w:rPr>
              <w:br/>
              <w:t>5-21 (2, 4, 6, 8, 10, 12);</w:t>
            </w:r>
            <w:r w:rsidRPr="004F0281">
              <w:rPr>
                <w:b/>
              </w:rPr>
              <w:br/>
              <w:t>5-22 (2, 4, 6, 8, 10, 12, 14);</w:t>
            </w:r>
            <w:r w:rsidRPr="004F0281">
              <w:rPr>
                <w:b/>
              </w:rPr>
              <w:br/>
              <w:t>5-23 (2, 4, 6, 8, 10, 12, 14);</w:t>
            </w:r>
            <w:r w:rsidRPr="004F0281">
              <w:rPr>
                <w:b/>
              </w:rPr>
              <w:br/>
              <w:t>5-24 (2, 4, 6, 8);</w:t>
            </w:r>
            <w:r w:rsidRPr="004F0281">
              <w:rPr>
                <w:b/>
              </w:rPr>
              <w:br/>
              <w:t>5-25 (2, 4, 6, 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0,75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lastRenderedPageBreak/>
              <w:t>3.8. Устройство буронабивных железобетонных свай с креплением скважин обсадными трубами без извлечения обсадных труб</w:t>
            </w:r>
          </w:p>
        </w:tc>
        <w:tc>
          <w:tcPr>
            <w:tcW w:w="1063"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5-30 – 5-33</w:t>
            </w:r>
          </w:p>
        </w:tc>
        <w:tc>
          <w:tcPr>
            <w:tcW w:w="531"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w:t>
            </w:r>
          </w:p>
        </w:tc>
        <w:tc>
          <w:tcPr>
            <w:tcW w:w="769"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w:t>
            </w:r>
          </w:p>
        </w:tc>
        <w:tc>
          <w:tcPr>
            <w:tcW w:w="821" w:type="pct"/>
            <w:tcBorders>
              <w:top w:val="single" w:sz="4" w:space="0" w:color="auto"/>
              <w:lef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r>
      <w:tr w:rsidR="000A1613" w:rsidTr="00B13BB2">
        <w:trPr>
          <w:cantSplit/>
          <w:trHeight w:val="240"/>
        </w:trPr>
        <w:tc>
          <w:tcPr>
            <w:tcW w:w="1816" w:type="pct"/>
            <w:tcBorders>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Материалы (трубы х/ц, долота, электроды)</w:t>
            </w: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821" w:type="pct"/>
            <w:tcBorders>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0,9</w:t>
            </w:r>
          </w:p>
        </w:tc>
      </w:tr>
      <w:tr w:rsidR="000A1613" w:rsidTr="00B13BB2">
        <w:trPr>
          <w:cantSplit/>
          <w:trHeight w:val="240"/>
        </w:trPr>
        <w:tc>
          <w:tcPr>
            <w:tcW w:w="1816" w:type="pct"/>
            <w:tcBorders>
              <w:top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3.9. Устройство буронабивных железобетонных свай без крепления скважин обсадными трубами</w:t>
            </w:r>
          </w:p>
        </w:tc>
        <w:tc>
          <w:tcPr>
            <w:tcW w:w="1063"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5-30 – 5-33</w:t>
            </w:r>
          </w:p>
        </w:tc>
        <w:tc>
          <w:tcPr>
            <w:tcW w:w="531"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0,75</w:t>
            </w:r>
          </w:p>
        </w:tc>
        <w:tc>
          <w:tcPr>
            <w:tcW w:w="769"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0,75</w:t>
            </w:r>
          </w:p>
        </w:tc>
        <w:tc>
          <w:tcPr>
            <w:tcW w:w="821" w:type="pct"/>
            <w:tcBorders>
              <w:top w:val="single" w:sz="4" w:space="0" w:color="auto"/>
              <w:lef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r>
      <w:tr w:rsidR="000A1613" w:rsidTr="00B13BB2">
        <w:trPr>
          <w:cantSplit/>
          <w:trHeight w:val="240"/>
        </w:trPr>
        <w:tc>
          <w:tcPr>
            <w:tcW w:w="1816" w:type="pct"/>
            <w:tcBorders>
              <w:bottom w:val="single" w:sz="4" w:space="0" w:color="auto"/>
              <w:right w:val="single" w:sz="4" w:space="0" w:color="auto"/>
            </w:tcBorders>
            <w:tcMar>
              <w:top w:w="0" w:type="dxa"/>
              <w:left w:w="6" w:type="dxa"/>
              <w:bottom w:w="0" w:type="dxa"/>
              <w:right w:w="6" w:type="dxa"/>
            </w:tcMar>
            <w:hideMark/>
          </w:tcPr>
          <w:p w:rsidR="000A1613" w:rsidRPr="004F0281" w:rsidRDefault="004B0701" w:rsidP="000A1613">
            <w:pPr>
              <w:pStyle w:val="table10"/>
              <w:rPr>
                <w:b/>
              </w:rPr>
            </w:pPr>
            <w:r w:rsidRPr="004F0281">
              <w:rPr>
                <w:b/>
              </w:rPr>
              <w:t>М</w:t>
            </w:r>
            <w:r w:rsidR="000A1613" w:rsidRPr="004F0281">
              <w:rPr>
                <w:b/>
              </w:rPr>
              <w:t>атериалы (трубы х/ц, долота, электроды)</w:t>
            </w: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821" w:type="pct"/>
            <w:tcBorders>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0,9</w:t>
            </w:r>
          </w:p>
        </w:tc>
      </w:tr>
      <w:tr w:rsidR="000A1613" w:rsidTr="00B13BB2">
        <w:trPr>
          <w:cantSplit/>
          <w:trHeight w:val="240"/>
        </w:trPr>
        <w:tc>
          <w:tcPr>
            <w:tcW w:w="1816" w:type="pct"/>
            <w:tcBorders>
              <w:top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3.10. Бурение скважин для уширения основания в устойчивых грунтах без глинистого раствора</w:t>
            </w:r>
          </w:p>
        </w:tc>
        <w:tc>
          <w:tcPr>
            <w:tcW w:w="1063"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5-60</w:t>
            </w:r>
          </w:p>
        </w:tc>
        <w:tc>
          <w:tcPr>
            <w:tcW w:w="531"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0,8</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c>
          <w:tcPr>
            <w:tcW w:w="821" w:type="pct"/>
            <w:vMerge w:val="restart"/>
            <w:tcBorders>
              <w:top w:val="single" w:sz="4" w:space="0" w:color="auto"/>
              <w:lef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Буровые агрегаты</w:t>
            </w: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1,2</w:t>
            </w:r>
          </w:p>
        </w:tc>
        <w:tc>
          <w:tcPr>
            <w:tcW w:w="0" w:type="auto"/>
            <w:vMerge/>
            <w:tcBorders>
              <w:top w:val="single" w:sz="4" w:space="0" w:color="auto"/>
              <w:left w:val="single" w:sz="4" w:space="0" w:color="auto"/>
            </w:tcBorders>
            <w:vAlign w:val="center"/>
            <w:hideMark/>
          </w:tcPr>
          <w:p w:rsidR="000A1613" w:rsidRPr="004F0281" w:rsidRDefault="000A1613" w:rsidP="000A1613">
            <w:pPr>
              <w:rPr>
                <w:rFonts w:eastAsiaTheme="minorEastAsia"/>
                <w:b/>
                <w:sz w:val="20"/>
                <w:szCs w:val="20"/>
              </w:rPr>
            </w:pPr>
          </w:p>
        </w:tc>
      </w:tr>
      <w:tr w:rsidR="000A1613" w:rsidTr="00B13BB2">
        <w:trPr>
          <w:cantSplit/>
          <w:trHeight w:val="240"/>
        </w:trPr>
        <w:tc>
          <w:tcPr>
            <w:tcW w:w="1816" w:type="pct"/>
            <w:tcBorders>
              <w:top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3.11. Расход бурового инструмента при бурении скважин, принятый по таблице 1 </w:t>
            </w:r>
          </w:p>
        </w:tc>
        <w:tc>
          <w:tcPr>
            <w:tcW w:w="1063"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c>
          <w:tcPr>
            <w:tcW w:w="821" w:type="pct"/>
            <w:tcBorders>
              <w:top w:val="single" w:sz="4" w:space="0" w:color="auto"/>
              <w:lef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r>
      <w:tr w:rsidR="000A1613" w:rsidTr="00B13BB2">
        <w:trPr>
          <w:cantSplit/>
          <w:trHeight w:val="240"/>
        </w:trPr>
        <w:tc>
          <w:tcPr>
            <w:tcW w:w="1816" w:type="pct"/>
            <w:tcBorders>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Ударно-канатное бурение скважин диаметром 200–250 мм</w:t>
            </w:r>
          </w:p>
        </w:tc>
        <w:tc>
          <w:tcPr>
            <w:tcW w:w="10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5-48 (1–2)</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821" w:type="pct"/>
            <w:tcBorders>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0,92</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3.12. То же, 251–300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5-48 (7, 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1,0</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3.13. То же, 301–350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5-49 (1, 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1,05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3.14. То же, 351–400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5-49 (7, 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1,15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3.15. То же, 401–450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5-49 (13, 14)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1,3</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3.16. То же, 451–500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5-50 (1, 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1,45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3.17. То же, 501–550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5-50 (7, 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1,65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3.18. То же, 551–600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5-50 (12, 13)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1,85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3.19. То же, 601–650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5-30 (1–6);</w:t>
            </w:r>
            <w:r w:rsidRPr="004F0281">
              <w:rPr>
                <w:b/>
              </w:rPr>
              <w:br/>
              <w:t>5-51 (1, 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2,1</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3.20. То же, 651–700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5-51 (6, 7)</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2,25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3.21. То же, 701–750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5-31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2,6</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3.22. То же, 751–800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5-32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2,95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3.23. То же, свыше 800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5-32;</w:t>
            </w:r>
            <w:r w:rsidRPr="004F0281">
              <w:rPr>
                <w:b/>
              </w:rPr>
              <w:br/>
              <w:t>5-33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3,63</w:t>
            </w:r>
          </w:p>
        </w:tc>
      </w:tr>
      <w:tr w:rsidR="000A1613" w:rsidTr="00B13BB2">
        <w:trPr>
          <w:cantSplit/>
          <w:trHeight w:val="240"/>
        </w:trPr>
        <w:tc>
          <w:tcPr>
            <w:tcW w:w="1816" w:type="pct"/>
            <w:tcBorders>
              <w:top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3.24. Расход бурового инструмента при бурении скважин, принятый по таблице 1 </w:t>
            </w:r>
          </w:p>
        </w:tc>
        <w:tc>
          <w:tcPr>
            <w:tcW w:w="10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 </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 </w:t>
            </w:r>
          </w:p>
        </w:tc>
        <w:tc>
          <w:tcPr>
            <w:tcW w:w="821" w:type="pct"/>
            <w:tcBorders>
              <w:top w:val="single" w:sz="4" w:space="0" w:color="auto"/>
              <w:lef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 </w:t>
            </w:r>
          </w:p>
        </w:tc>
      </w:tr>
      <w:tr w:rsidR="000A1613" w:rsidTr="00B13BB2">
        <w:trPr>
          <w:cantSplit/>
          <w:trHeight w:val="240"/>
        </w:trPr>
        <w:tc>
          <w:tcPr>
            <w:tcW w:w="1816" w:type="pct"/>
            <w:tcBorders>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Вращательное бурение скважин диаметром 200–250 мм</w:t>
            </w:r>
          </w:p>
        </w:tc>
        <w:tc>
          <w:tcPr>
            <w:tcW w:w="10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5-52</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821" w:type="pct"/>
            <w:tcBorders>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1,11</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3.25. То же, 251–300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1,22</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3.26. То же, 301–350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1,36</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3.27. То же, 401–450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1,65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3.28. То же, 451–500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1,82</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3.29. То же, 551–600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5-29;</w:t>
            </w:r>
            <w:r w:rsidRPr="004F0281">
              <w:rPr>
                <w:b/>
              </w:rPr>
              <w:br/>
              <w:t>5-57</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2,16</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3.30. То же, 651–700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5-58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2,5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3.31. То же, свыше 800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5-28;</w:t>
            </w:r>
            <w:r w:rsidRPr="004F0281">
              <w:rPr>
                <w:b/>
              </w:rPr>
              <w:br/>
              <w:t>5-59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3,5</w:t>
            </w:r>
          </w:p>
        </w:tc>
      </w:tr>
      <w:tr w:rsidR="000A1613" w:rsidTr="00B13BB2">
        <w:trPr>
          <w:cantSplit/>
          <w:trHeight w:val="240"/>
        </w:trPr>
        <w:tc>
          <w:tcPr>
            <w:tcW w:w="1816" w:type="pct"/>
            <w:tcBorders>
              <w:top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lastRenderedPageBreak/>
              <w:t>3.32. Разработка траншей с глинистым раствором в устойчивых грунтах</w:t>
            </w:r>
          </w:p>
        </w:tc>
        <w:tc>
          <w:tcPr>
            <w:tcW w:w="1063"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5-64 – 5-66</w:t>
            </w:r>
          </w:p>
        </w:tc>
        <w:tc>
          <w:tcPr>
            <w:tcW w:w="531"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0,94</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c>
          <w:tcPr>
            <w:tcW w:w="821" w:type="pct"/>
            <w:tcBorders>
              <w:top w:val="single" w:sz="4" w:space="0" w:color="auto"/>
              <w:lef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r>
      <w:tr w:rsidR="000A1613" w:rsidTr="00B13BB2">
        <w:trPr>
          <w:cantSplit/>
          <w:trHeight w:val="240"/>
        </w:trPr>
        <w:tc>
          <w:tcPr>
            <w:tcW w:w="1816" w:type="pct"/>
            <w:tcBorders>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Комплект машин </w:t>
            </w:r>
            <w:proofErr w:type="spellStart"/>
            <w:r w:rsidRPr="004F0281">
              <w:rPr>
                <w:b/>
              </w:rPr>
              <w:t>глинорастворного</w:t>
            </w:r>
            <w:proofErr w:type="spellEnd"/>
            <w:r w:rsidRPr="004F0281">
              <w:rPr>
                <w:b/>
              </w:rPr>
              <w:t xml:space="preserve"> узла</w:t>
            </w: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0,83</w:t>
            </w:r>
          </w:p>
        </w:tc>
        <w:tc>
          <w:tcPr>
            <w:tcW w:w="821" w:type="pct"/>
            <w:tcBorders>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3.33. Разработка траншей без применения стальных ограничителей захваток</w:t>
            </w:r>
            <w:r w:rsidRPr="004F0281">
              <w:rPr>
                <w:b/>
              </w:rPr>
              <w:br/>
              <w:t>Краны на гусеничном ходу</w:t>
            </w:r>
          </w:p>
        </w:tc>
        <w:tc>
          <w:tcPr>
            <w:tcW w:w="106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5-64 – 5-66</w:t>
            </w:r>
          </w:p>
        </w:tc>
        <w:tc>
          <w:tcPr>
            <w:tcW w:w="5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0,8</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4F0281" w:rsidRDefault="000A1613" w:rsidP="000A1613">
            <w:pPr>
              <w:pStyle w:val="table10"/>
              <w:jc w:val="center"/>
              <w:rPr>
                <w:b/>
              </w:rPr>
            </w:pPr>
            <w:r w:rsidRPr="004F0281">
              <w:rPr>
                <w:b/>
              </w:rPr>
              <w:t>0,15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Машины (конвейеры, оборудование для сварки, компрессор, бульдозер)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0,74</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Материалы (масла дизельные, электроды, щиты из досок)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0,84</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3.34. При устройстве завес из железобетонных панелей или свай длиной менее 10 м на каждый метр уменьшения длины панелей или свай следует дополнительно учитывать</w:t>
            </w:r>
            <w:r w:rsidRPr="004F0281">
              <w:rPr>
                <w:b/>
              </w:rPr>
              <w:br/>
              <w:t>Краны на гусеничном ходу</w:t>
            </w:r>
          </w:p>
        </w:tc>
        <w:tc>
          <w:tcPr>
            <w:tcW w:w="106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5-70 – 5-71</w:t>
            </w:r>
          </w:p>
        </w:tc>
        <w:tc>
          <w:tcPr>
            <w:tcW w:w="5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0,09</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4F0281" w:rsidRDefault="000A1613" w:rsidP="000A1613">
            <w:pPr>
              <w:pStyle w:val="table10"/>
              <w:jc w:val="center"/>
              <w:rPr>
                <w:b/>
              </w:rPr>
            </w:pPr>
            <w:r w:rsidRPr="004F0281">
              <w:rPr>
                <w:b/>
              </w:rPr>
              <w:t>0,15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Машины (аппарат для сварки, грязевый насос)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0,08</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Материалы (электроды, сталь всех видов)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0,08</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3.35. Разработка траншей с погружением ограничителей захваток без применения вибропогружателей</w:t>
            </w:r>
            <w:r w:rsidRPr="004F0281">
              <w:rPr>
                <w:b/>
              </w:rPr>
              <w:br/>
              <w:t>Краны на гусеничном ходу</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5-64 – 5-66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A1613" w:rsidRPr="004F0281" w:rsidRDefault="000A1613" w:rsidP="000A1613">
            <w:pPr>
              <w:pStyle w:val="table10"/>
              <w:jc w:val="center"/>
              <w:rPr>
                <w:b/>
              </w:rPr>
            </w:pPr>
            <w:r w:rsidRPr="004F0281">
              <w:rPr>
                <w:b/>
              </w:rPr>
              <w:t>0,73</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3.36. Заполнение траншей противофильтрационными материалами в устойчивых грунтах</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5-69 (1–6)</w:t>
            </w:r>
            <w:r w:rsidRPr="004F0281">
              <w:rPr>
                <w:b/>
              </w:rPr>
              <w:br/>
              <w:t>5-69 (7–9)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0,84</w:t>
            </w:r>
            <w:r w:rsidRPr="004F0281">
              <w:rPr>
                <w:b/>
              </w:rPr>
              <w:br/>
              <w:t>0,83</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0,84</w:t>
            </w:r>
            <w:r w:rsidRPr="004F0281">
              <w:rPr>
                <w:b/>
              </w:rPr>
              <w:br/>
              <w:t>0,83</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r w:rsidRPr="004F0281">
              <w:rPr>
                <w:b/>
              </w:rPr>
              <w:b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3.37. Установка в скважину цельных арматурных каркасов, не требующих наращивания</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5-61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0,1</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0,05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3.38. Погружение свай в </w:t>
            </w:r>
            <w:proofErr w:type="spellStart"/>
            <w:r w:rsidRPr="004F0281">
              <w:rPr>
                <w:b/>
              </w:rPr>
              <w:t>лидерные</w:t>
            </w:r>
            <w:proofErr w:type="spellEnd"/>
            <w:r w:rsidRPr="004F0281">
              <w:rPr>
                <w:b/>
              </w:rPr>
              <w:t xml:space="preserve"> скважины, пробуренные на глубину менее проектной отметки нижнего конца свай. Затраты на каждый метр принудительного погружения свай в </w:t>
            </w:r>
            <w:proofErr w:type="spellStart"/>
            <w:r w:rsidRPr="004F0281">
              <w:rPr>
                <w:b/>
              </w:rPr>
              <w:t>лидерные</w:t>
            </w:r>
            <w:proofErr w:type="spellEnd"/>
            <w:r w:rsidRPr="004F0281">
              <w:rPr>
                <w:b/>
              </w:rPr>
              <w:t xml:space="preserve"> скважины при длине свай до 10 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 – 5-5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0,1</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0,1</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3.39. Погружение свай в </w:t>
            </w:r>
            <w:proofErr w:type="spellStart"/>
            <w:r w:rsidRPr="004F0281">
              <w:rPr>
                <w:b/>
              </w:rPr>
              <w:t>лидерные</w:t>
            </w:r>
            <w:proofErr w:type="spellEnd"/>
            <w:r w:rsidRPr="004F0281">
              <w:rPr>
                <w:b/>
              </w:rPr>
              <w:t xml:space="preserve"> скважины, пробуренные на глубину менее проектной отметки нижнего конца свай. Затраты на каждый метр принудительного погружения свай в </w:t>
            </w:r>
            <w:proofErr w:type="spellStart"/>
            <w:r w:rsidRPr="004F0281">
              <w:rPr>
                <w:b/>
              </w:rPr>
              <w:t>лидерные</w:t>
            </w:r>
            <w:proofErr w:type="spellEnd"/>
            <w:r w:rsidRPr="004F0281">
              <w:rPr>
                <w:b/>
              </w:rPr>
              <w:t xml:space="preserve"> скважины при длине свай более 10 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 – 5-5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0,07</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0,07</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Опускные колодцы</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lastRenderedPageBreak/>
              <w:t>3.40. Возведение монолитных железобетонных опускных колодцев площадью до 300 м</w:t>
            </w:r>
            <w:r w:rsidRPr="004F0281">
              <w:rPr>
                <w:b/>
                <w:vertAlign w:val="superscript"/>
              </w:rPr>
              <w:t>2</w:t>
            </w:r>
            <w:r w:rsidRPr="004F0281">
              <w:rPr>
                <w:b/>
              </w:rPr>
              <w:t xml:space="preserve"> на каждые 0,1 м уменьшения толщины стен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5-119 (1)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1,08</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1,16</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3.41. Возведение монолитных железобетонных опускных колодцев площадью до 300 м</w:t>
            </w:r>
            <w:r w:rsidRPr="004F0281">
              <w:rPr>
                <w:b/>
                <w:vertAlign w:val="superscript"/>
              </w:rPr>
              <w:t>2</w:t>
            </w:r>
            <w:r w:rsidRPr="004F0281">
              <w:rPr>
                <w:b/>
              </w:rPr>
              <w:t xml:space="preserve"> на каждые 0,1 м увеличения толщины стен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5-119 (1)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0,92</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0,96</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0,88</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3.42. Возведение монолитных железобетонных опускных колодцев площадью более 300 м</w:t>
            </w:r>
            <w:r w:rsidRPr="004F0281">
              <w:rPr>
                <w:b/>
                <w:vertAlign w:val="superscript"/>
              </w:rPr>
              <w:t>2</w:t>
            </w:r>
            <w:r w:rsidRPr="004F0281">
              <w:rPr>
                <w:b/>
              </w:rPr>
              <w:t xml:space="preserve"> на каждые 0,1 м уменьшения толщины стен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5-119 (2, 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1,06</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1,08</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1,09</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3.43. Возведение монолитных железобетонных опускных колодцев площадью более 300 м</w:t>
            </w:r>
            <w:r w:rsidRPr="004F0281">
              <w:rPr>
                <w:b/>
                <w:vertAlign w:val="superscript"/>
              </w:rPr>
              <w:t>2</w:t>
            </w:r>
            <w:r w:rsidRPr="004F0281">
              <w:rPr>
                <w:b/>
              </w:rPr>
              <w:t xml:space="preserve"> на каждые 0,1 м увеличения толщины стен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5-119 (2, 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0,97</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0,96</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3.44. Возведение сборных железобетонных опускных колодцев на каждые 0,1 м уменьшения ширины панелей</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1,06</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1,04</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1,03</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3.45. Возведение сборных железобетонных опускных колодцев на каждые 0,1 м увеличения ширины панелей</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0,96</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0,94</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0,98</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3.46. Возведение сборных железобетонных опускных колодцев на каждые 0,05 м уменьшения толщины панелей</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1,16</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1,12</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1,05</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3.47. Возведение сборных железобетонных опускных колодцев на каждые 0,05 м увеличения толщины панелей</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0,92</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0,91</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0,96</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3.48. Опускание колодцев с разработкой грунта краном с грейфером из-под воды слоем от 0,2 до 2 м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5-125 (3–6)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1,15</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3.49. Опускание колодцев с разработкой грунта краном с грейфером из-под воды слоем более 2 м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5-125 (3–6)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1,4</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1,4</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 xml:space="preserve">3.50. Опускание колодцев с разработкой грунта экскаватором и выдачей грунта краном на гусеничном ходу </w:t>
            </w:r>
          </w:p>
        </w:tc>
        <w:tc>
          <w:tcPr>
            <w:tcW w:w="106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5-124</w:t>
            </w:r>
          </w:p>
        </w:tc>
        <w:tc>
          <w:tcPr>
            <w:tcW w:w="5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 </w:t>
            </w:r>
          </w:p>
        </w:tc>
        <w:tc>
          <w:tcPr>
            <w:tcW w:w="821"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Бункер, бадья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0,80</w:t>
            </w:r>
          </w:p>
        </w:tc>
        <w:tc>
          <w:tcPr>
            <w:tcW w:w="0" w:type="auto"/>
            <w:vMerge/>
            <w:tcBorders>
              <w:top w:val="single" w:sz="4" w:space="0" w:color="auto"/>
              <w:left w:val="single" w:sz="4" w:space="0" w:color="auto"/>
              <w:bottom w:val="single" w:sz="4" w:space="0" w:color="auto"/>
            </w:tcBorders>
            <w:vAlign w:val="center"/>
            <w:hideMark/>
          </w:tcPr>
          <w:p w:rsidR="000A1613" w:rsidRPr="004F0281" w:rsidRDefault="000A1613" w:rsidP="000A1613">
            <w:pPr>
              <w:rPr>
                <w:rFonts w:eastAsiaTheme="minorEastAsia"/>
                <w:b/>
                <w:sz w:val="20"/>
                <w:szCs w:val="20"/>
              </w:rPr>
            </w:pP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Краны, экскаваторы, бульдозеры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613" w:rsidRPr="004F0281" w:rsidRDefault="000A1613" w:rsidP="000A1613">
            <w:pPr>
              <w:rPr>
                <w:rFonts w:eastAsiaTheme="minorEastAsia"/>
                <w:b/>
                <w:sz w:val="20"/>
                <w:szCs w:val="20"/>
              </w:rPr>
            </w:pP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1,25</w:t>
            </w:r>
          </w:p>
        </w:tc>
        <w:tc>
          <w:tcPr>
            <w:tcW w:w="0" w:type="auto"/>
            <w:vMerge/>
            <w:tcBorders>
              <w:top w:val="single" w:sz="4" w:space="0" w:color="auto"/>
              <w:left w:val="single" w:sz="4" w:space="0" w:color="auto"/>
              <w:bottom w:val="single" w:sz="4" w:space="0" w:color="auto"/>
            </w:tcBorders>
            <w:vAlign w:val="center"/>
            <w:hideMark/>
          </w:tcPr>
          <w:p w:rsidR="000A1613" w:rsidRPr="004F0281" w:rsidRDefault="000A1613" w:rsidP="000A1613">
            <w:pPr>
              <w:rPr>
                <w:rFonts w:eastAsiaTheme="minorEastAsia"/>
                <w:b/>
                <w:sz w:val="20"/>
                <w:szCs w:val="20"/>
              </w:rPr>
            </w:pPr>
          </w:p>
        </w:tc>
      </w:tr>
      <w:tr w:rsidR="000A1613" w:rsidTr="00B13BB2">
        <w:trPr>
          <w:cantSplit/>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0A1613" w:rsidRPr="004F0281" w:rsidRDefault="000A1613" w:rsidP="000A1613">
            <w:pPr>
              <w:pStyle w:val="table10"/>
              <w:jc w:val="center"/>
              <w:rPr>
                <w:b/>
              </w:rPr>
            </w:pPr>
            <w:r w:rsidRPr="004F0281">
              <w:rPr>
                <w:b/>
              </w:rPr>
              <w:t>Закрепление грунтов</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3.51. При цементации двумя последовательно расположенными установками с перекачкой раствора</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5-127</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1,85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lastRenderedPageBreak/>
              <w:t xml:space="preserve">3.52. При производстве работ с лесов, подмостей или подвесных люлек </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5-127 – 5-130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1,25</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1,25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3.53. При производстве работ в подземных сооружениях в сухих условиях или при слое воды не более 100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5-127;</w:t>
            </w:r>
            <w:r w:rsidRPr="004F0281">
              <w:rPr>
                <w:b/>
              </w:rPr>
              <w:br/>
              <w:t>5-128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1,15</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1,15</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3.54. При производстве работ в подземных сооружениях при фильтрации прерывающимися струями или слое воды до 200 мм</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5-127;</w:t>
            </w:r>
            <w:r w:rsidRPr="004F0281">
              <w:rPr>
                <w:b/>
              </w:rPr>
              <w:br/>
              <w:t>5-128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1,26</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1,26</w:t>
            </w:r>
          </w:p>
        </w:tc>
        <w:tc>
          <w:tcPr>
            <w:tcW w:w="8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r w:rsidR="000A1613" w:rsidTr="00B13BB2">
        <w:trPr>
          <w:cantSplit/>
          <w:trHeight w:val="240"/>
        </w:trPr>
        <w:tc>
          <w:tcPr>
            <w:tcW w:w="1816" w:type="pct"/>
            <w:tcBorders>
              <w:top w:val="single" w:sz="4" w:space="0" w:color="auto"/>
              <w:right w:val="single" w:sz="4" w:space="0" w:color="auto"/>
            </w:tcBorders>
            <w:tcMar>
              <w:top w:w="0" w:type="dxa"/>
              <w:left w:w="6" w:type="dxa"/>
              <w:bottom w:w="0" w:type="dxa"/>
              <w:right w:w="6" w:type="dxa"/>
            </w:tcMar>
            <w:hideMark/>
          </w:tcPr>
          <w:p w:rsidR="000A1613" w:rsidRPr="004F0281" w:rsidRDefault="000A1613" w:rsidP="000A1613">
            <w:pPr>
              <w:pStyle w:val="table10"/>
              <w:rPr>
                <w:b/>
              </w:rPr>
            </w:pPr>
            <w:r w:rsidRPr="004F0281">
              <w:rPr>
                <w:b/>
              </w:rPr>
              <w:t>3.55. При производстве работ в подземных сооружениях при фильтрации сплошными струями или слое воды более 200 мм</w:t>
            </w:r>
          </w:p>
        </w:tc>
        <w:tc>
          <w:tcPr>
            <w:tcW w:w="10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5-127;</w:t>
            </w:r>
            <w:r w:rsidRPr="004F0281">
              <w:rPr>
                <w:b/>
              </w:rPr>
              <w:br/>
              <w:t>5-128</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1,44</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1,44</w:t>
            </w:r>
          </w:p>
        </w:tc>
        <w:tc>
          <w:tcPr>
            <w:tcW w:w="821" w:type="pct"/>
            <w:tcBorders>
              <w:top w:val="single" w:sz="4" w:space="0" w:color="auto"/>
              <w:left w:val="single" w:sz="4" w:space="0" w:color="auto"/>
            </w:tcBorders>
            <w:tcMar>
              <w:top w:w="0" w:type="dxa"/>
              <w:left w:w="6" w:type="dxa"/>
              <w:bottom w:w="0" w:type="dxa"/>
              <w:right w:w="6" w:type="dxa"/>
            </w:tcMar>
            <w:vAlign w:val="center"/>
            <w:hideMark/>
          </w:tcPr>
          <w:p w:rsidR="000A1613" w:rsidRPr="004F0281" w:rsidRDefault="000A1613" w:rsidP="000A1613">
            <w:pPr>
              <w:pStyle w:val="table10"/>
              <w:jc w:val="center"/>
              <w:rPr>
                <w:b/>
              </w:rPr>
            </w:pPr>
            <w:r w:rsidRPr="004F0281">
              <w:rPr>
                <w:b/>
              </w:rPr>
              <w:t>–</w:t>
            </w:r>
          </w:p>
        </w:tc>
      </w:tr>
    </w:tbl>
    <w:p w:rsidR="00132F95" w:rsidRPr="00941380" w:rsidRDefault="00132F95" w:rsidP="00132F95">
      <w:pPr>
        <w:pStyle w:val="a7"/>
        <w:rPr>
          <w:b/>
          <w:sz w:val="2"/>
        </w:rPr>
      </w:pPr>
    </w:p>
    <w:p w:rsidR="00527291" w:rsidRDefault="00A71D8F" w:rsidP="00E842A8">
      <w:pPr>
        <w:pStyle w:val="newncpi"/>
      </w:pPr>
      <w:r>
        <w:t> </w:t>
      </w:r>
    </w:p>
    <w:sectPr w:rsidR="00527291" w:rsidSect="00527291">
      <w:headerReference w:type="even" r:id="rId7"/>
      <w:headerReference w:type="default" r:id="rId8"/>
      <w:footerReference w:type="even" r:id="rId9"/>
      <w:footerReference w:type="default" r:id="rId10"/>
      <w:pgSz w:w="11906" w:h="16838"/>
      <w:pgMar w:top="1134" w:right="707" w:bottom="1134"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0A2" w:rsidRDefault="00BF40A2" w:rsidP="00F2003A">
      <w:pPr>
        <w:spacing w:after="0" w:line="240" w:lineRule="auto"/>
      </w:pPr>
      <w:r>
        <w:separator/>
      </w:r>
    </w:p>
  </w:endnote>
  <w:endnote w:type="continuationSeparator" w:id="0">
    <w:p w:rsidR="00BF40A2" w:rsidRDefault="00BF40A2" w:rsidP="00F2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407180"/>
      <w:docPartObj>
        <w:docPartGallery w:val="Page Numbers (Bottom of Page)"/>
        <w:docPartUnique/>
      </w:docPartObj>
    </w:sdtPr>
    <w:sdtContent>
      <w:p w:rsidR="00BF40A2" w:rsidRDefault="00BF40A2">
        <w:pPr>
          <w:pStyle w:val="a7"/>
        </w:pPr>
        <w:r>
          <w:fldChar w:fldCharType="begin"/>
        </w:r>
        <w:r>
          <w:instrText>PAGE   \* MERGEFORMAT</w:instrText>
        </w:r>
        <w:r>
          <w:fldChar w:fldCharType="separate"/>
        </w:r>
        <w:r>
          <w:rPr>
            <w:noProof/>
          </w:rPr>
          <w:t>20</w:t>
        </w:r>
        <w:r>
          <w:fldChar w:fldCharType="end"/>
        </w:r>
      </w:p>
    </w:sdtContent>
  </w:sdt>
  <w:p w:rsidR="00BF40A2" w:rsidRDefault="00BF40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550756"/>
      <w:docPartObj>
        <w:docPartGallery w:val="Page Numbers (Bottom of Page)"/>
        <w:docPartUnique/>
      </w:docPartObj>
    </w:sdtPr>
    <w:sdtContent>
      <w:p w:rsidR="00BF40A2" w:rsidRDefault="00BF40A2">
        <w:pPr>
          <w:pStyle w:val="a7"/>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0A2" w:rsidRDefault="00BF40A2" w:rsidP="00F2003A">
      <w:pPr>
        <w:spacing w:after="0" w:line="240" w:lineRule="auto"/>
      </w:pPr>
      <w:r>
        <w:separator/>
      </w:r>
    </w:p>
  </w:footnote>
  <w:footnote w:type="continuationSeparator" w:id="0">
    <w:p w:rsidR="00BF40A2" w:rsidRDefault="00BF40A2" w:rsidP="00F2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A2" w:rsidRDefault="00BF40A2">
    <w:pPr>
      <w:pStyle w:val="a4"/>
    </w:pPr>
    <w:r>
      <w:t>НРР 8.03-105-2026</w:t>
    </w:r>
  </w:p>
  <w:p w:rsidR="00BF40A2" w:rsidRDefault="00BF40A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A2" w:rsidRDefault="00BF40A2" w:rsidP="00527291">
    <w:pPr>
      <w:pStyle w:val="a4"/>
      <w:jc w:val="right"/>
    </w:pPr>
    <w:r>
      <w:t>НРР 8.03.105-2026</w:t>
    </w:r>
  </w:p>
  <w:p w:rsidR="00BF40A2" w:rsidRDefault="00BF40A2" w:rsidP="0052729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GrammaticalErrors/>
  <w:proofState w:spelling="clean" w:grammar="clean"/>
  <w:defaultTabStop w:val="708"/>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8F"/>
    <w:rsid w:val="0000059A"/>
    <w:rsid w:val="00037A86"/>
    <w:rsid w:val="000A1613"/>
    <w:rsid w:val="000F6F4A"/>
    <w:rsid w:val="00132F95"/>
    <w:rsid w:val="001A5479"/>
    <w:rsid w:val="00386CE6"/>
    <w:rsid w:val="004B0701"/>
    <w:rsid w:val="004F0281"/>
    <w:rsid w:val="00527291"/>
    <w:rsid w:val="00670608"/>
    <w:rsid w:val="007B10F1"/>
    <w:rsid w:val="00825C33"/>
    <w:rsid w:val="00A71D8F"/>
    <w:rsid w:val="00AF127E"/>
    <w:rsid w:val="00B13BB2"/>
    <w:rsid w:val="00B5228E"/>
    <w:rsid w:val="00B631B9"/>
    <w:rsid w:val="00BA0CD0"/>
    <w:rsid w:val="00BF40A2"/>
    <w:rsid w:val="00C00D46"/>
    <w:rsid w:val="00C00FA5"/>
    <w:rsid w:val="00CD75BF"/>
    <w:rsid w:val="00E842A8"/>
    <w:rsid w:val="00EB5B13"/>
    <w:rsid w:val="00EC499D"/>
    <w:rsid w:val="00F0167E"/>
    <w:rsid w:val="00F2003A"/>
    <w:rsid w:val="00F22ECA"/>
    <w:rsid w:val="00F65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B1836F"/>
  <w15:chartTrackingRefBased/>
  <w15:docId w15:val="{868A7CB9-A3F7-4544-96C5-1CF5733F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1">
    <w:name w:val="cap1"/>
    <w:basedOn w:val="a"/>
    <w:rsid w:val="00A71D8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71D8F"/>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A71D8F"/>
    <w:pPr>
      <w:spacing w:before="240" w:after="240" w:line="240" w:lineRule="auto"/>
    </w:pPr>
    <w:rPr>
      <w:rFonts w:ascii="Times New Roman" w:eastAsiaTheme="minorEastAsia" w:hAnsi="Times New Roman" w:cs="Times New Roman"/>
      <w:b/>
      <w:bCs/>
      <w:sz w:val="24"/>
      <w:szCs w:val="24"/>
      <w:lang w:eastAsia="ru-RU"/>
    </w:rPr>
  </w:style>
  <w:style w:type="paragraph" w:customStyle="1" w:styleId="nonumheader">
    <w:name w:val="nonumheader"/>
    <w:basedOn w:val="a"/>
    <w:rsid w:val="00A71D8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0">
    <w:name w:val="newncpi0"/>
    <w:basedOn w:val="a"/>
    <w:rsid w:val="00A71D8F"/>
    <w:pPr>
      <w:spacing w:after="0" w:line="240" w:lineRule="auto"/>
      <w:jc w:val="both"/>
    </w:pPr>
    <w:rPr>
      <w:rFonts w:ascii="Times New Roman" w:eastAsiaTheme="minorEastAsia" w:hAnsi="Times New Roman" w:cs="Times New Roman"/>
      <w:sz w:val="24"/>
      <w:szCs w:val="24"/>
      <w:lang w:eastAsia="ru-RU"/>
    </w:rPr>
  </w:style>
  <w:style w:type="paragraph" w:customStyle="1" w:styleId="newncpi">
    <w:name w:val="newncpi"/>
    <w:basedOn w:val="a"/>
    <w:rsid w:val="00A71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A71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ntentword">
    <w:name w:val="contentword"/>
    <w:basedOn w:val="a"/>
    <w:rsid w:val="00A71D8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table10">
    <w:name w:val="table10"/>
    <w:basedOn w:val="a"/>
    <w:rsid w:val="00A71D8F"/>
    <w:pPr>
      <w:spacing w:after="0" w:line="240" w:lineRule="auto"/>
    </w:pPr>
    <w:rPr>
      <w:rFonts w:ascii="Times New Roman" w:eastAsiaTheme="minorEastAsia" w:hAnsi="Times New Roman" w:cs="Times New Roman"/>
      <w:sz w:val="20"/>
      <w:szCs w:val="20"/>
      <w:lang w:eastAsia="ru-RU"/>
    </w:rPr>
  </w:style>
  <w:style w:type="paragraph" w:customStyle="1" w:styleId="onestring">
    <w:name w:val="onestring"/>
    <w:basedOn w:val="a"/>
    <w:rsid w:val="00A71D8F"/>
    <w:pPr>
      <w:spacing w:after="0" w:line="240" w:lineRule="auto"/>
      <w:jc w:val="right"/>
    </w:pPr>
    <w:rPr>
      <w:rFonts w:ascii="Times New Roman" w:eastAsiaTheme="minorEastAsia" w:hAnsi="Times New Roman" w:cs="Times New Roman"/>
      <w:lang w:eastAsia="ru-RU"/>
    </w:rPr>
  </w:style>
  <w:style w:type="paragraph" w:customStyle="1" w:styleId="numheader">
    <w:name w:val="numheader"/>
    <w:basedOn w:val="a"/>
    <w:rsid w:val="00A71D8F"/>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onesymbol">
    <w:name w:val="onesymbol"/>
    <w:basedOn w:val="a0"/>
    <w:rsid w:val="00A71D8F"/>
    <w:rPr>
      <w:rFonts w:ascii="Symbol" w:hAnsi="Symbol" w:hint="default"/>
    </w:rPr>
  </w:style>
  <w:style w:type="paragraph" w:customStyle="1" w:styleId="underpoint">
    <w:name w:val="underpoint"/>
    <w:basedOn w:val="a"/>
    <w:rsid w:val="00A71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line">
    <w:name w:val="snoskiline"/>
    <w:basedOn w:val="a"/>
    <w:rsid w:val="00A71D8F"/>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A71D8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A71D8F"/>
    <w:pPr>
      <w:spacing w:after="0" w:line="240" w:lineRule="auto"/>
      <w:ind w:firstLine="709"/>
      <w:jc w:val="both"/>
    </w:pPr>
    <w:rPr>
      <w:rFonts w:ascii="Times New Roman" w:eastAsiaTheme="minorEastAsia" w:hAnsi="Times New Roman" w:cs="Times New Roman"/>
      <w:sz w:val="20"/>
      <w:szCs w:val="20"/>
      <w:lang w:eastAsia="ru-RU"/>
    </w:rPr>
  </w:style>
  <w:style w:type="character" w:styleId="a3">
    <w:name w:val="Hyperlink"/>
    <w:basedOn w:val="a0"/>
    <w:uiPriority w:val="99"/>
    <w:semiHidden/>
    <w:unhideWhenUsed/>
    <w:rsid w:val="00132F95"/>
    <w:rPr>
      <w:color w:val="154C94"/>
      <w:u w:val="single"/>
    </w:rPr>
  </w:style>
  <w:style w:type="paragraph" w:styleId="a4">
    <w:name w:val="header"/>
    <w:basedOn w:val="a"/>
    <w:link w:val="a5"/>
    <w:rsid w:val="00132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132F95"/>
    <w:rPr>
      <w:rFonts w:ascii="Times New Roman" w:eastAsia="Times New Roman" w:hAnsi="Times New Roman" w:cs="Times New Roman"/>
      <w:sz w:val="24"/>
      <w:szCs w:val="24"/>
      <w:lang w:eastAsia="ru-RU"/>
    </w:rPr>
  </w:style>
  <w:style w:type="character" w:styleId="a6">
    <w:name w:val="page number"/>
    <w:basedOn w:val="a0"/>
    <w:rsid w:val="00132F95"/>
    <w:rPr>
      <w:rFonts w:ascii="Times New Roman" w:hAnsi="Times New Roman"/>
      <w:sz w:val="20"/>
    </w:rPr>
  </w:style>
  <w:style w:type="paragraph" w:styleId="a7">
    <w:name w:val="footer"/>
    <w:basedOn w:val="a"/>
    <w:link w:val="a8"/>
    <w:uiPriority w:val="99"/>
    <w:rsid w:val="00132F95"/>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8">
    <w:name w:val="Нижний колонтитул Знак"/>
    <w:basedOn w:val="a0"/>
    <w:link w:val="a7"/>
    <w:uiPriority w:val="99"/>
    <w:rsid w:val="00132F95"/>
    <w:rPr>
      <w:rFonts w:ascii="Times New Roman" w:eastAsia="Times New Roman" w:hAnsi="Times New Roman" w:cs="Times New Roman"/>
      <w:sz w:val="20"/>
      <w:szCs w:val="24"/>
      <w:lang w:eastAsia="ru-RU"/>
    </w:rPr>
  </w:style>
  <w:style w:type="numbering" w:customStyle="1" w:styleId="1">
    <w:name w:val="Нет списка1"/>
    <w:next w:val="a2"/>
    <w:uiPriority w:val="99"/>
    <w:semiHidden/>
    <w:unhideWhenUsed/>
    <w:rsid w:val="00BA0CD0"/>
  </w:style>
  <w:style w:type="paragraph" w:styleId="a9">
    <w:name w:val="Plain Text"/>
    <w:basedOn w:val="a"/>
    <w:link w:val="aa"/>
    <w:uiPriority w:val="99"/>
    <w:rsid w:val="00670608"/>
    <w:pPr>
      <w:spacing w:after="0" w:line="240" w:lineRule="auto"/>
    </w:pPr>
    <w:rPr>
      <w:rFonts w:ascii="Courier New" w:eastAsia="Times New Roman" w:hAnsi="Courier New" w:cs="Times New Roman"/>
      <w:sz w:val="20"/>
      <w:szCs w:val="20"/>
      <w:lang w:val="x-none" w:eastAsia="x-none"/>
    </w:rPr>
  </w:style>
  <w:style w:type="character" w:customStyle="1" w:styleId="aa">
    <w:name w:val="Текст Знак"/>
    <w:basedOn w:val="a0"/>
    <w:link w:val="a9"/>
    <w:uiPriority w:val="99"/>
    <w:rsid w:val="00670608"/>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08510">
      <w:bodyDiv w:val="1"/>
      <w:marLeft w:val="0"/>
      <w:marRight w:val="0"/>
      <w:marTop w:val="0"/>
      <w:marBottom w:val="0"/>
      <w:divBdr>
        <w:top w:val="none" w:sz="0" w:space="0" w:color="auto"/>
        <w:left w:val="none" w:sz="0" w:space="0" w:color="auto"/>
        <w:bottom w:val="none" w:sz="0" w:space="0" w:color="auto"/>
        <w:right w:val="none" w:sz="0" w:space="0" w:color="auto"/>
      </w:divBdr>
    </w:div>
    <w:div w:id="862864890">
      <w:bodyDiv w:val="1"/>
      <w:marLeft w:val="0"/>
      <w:marRight w:val="0"/>
      <w:marTop w:val="0"/>
      <w:marBottom w:val="0"/>
      <w:divBdr>
        <w:top w:val="none" w:sz="0" w:space="0" w:color="auto"/>
        <w:left w:val="none" w:sz="0" w:space="0" w:color="auto"/>
        <w:bottom w:val="none" w:sz="0" w:space="0" w:color="auto"/>
        <w:right w:val="none" w:sz="0" w:space="0" w:color="auto"/>
      </w:divBdr>
    </w:div>
    <w:div w:id="1614970592">
      <w:bodyDiv w:val="1"/>
      <w:marLeft w:val="0"/>
      <w:marRight w:val="0"/>
      <w:marTop w:val="0"/>
      <w:marBottom w:val="0"/>
      <w:divBdr>
        <w:top w:val="none" w:sz="0" w:space="0" w:color="auto"/>
        <w:left w:val="none" w:sz="0" w:space="0" w:color="auto"/>
        <w:bottom w:val="none" w:sz="0" w:space="0" w:color="auto"/>
        <w:right w:val="none" w:sz="0" w:space="0" w:color="auto"/>
      </w:divBdr>
    </w:div>
    <w:div w:id="1625883992">
      <w:bodyDiv w:val="1"/>
      <w:marLeft w:val="0"/>
      <w:marRight w:val="0"/>
      <w:marTop w:val="0"/>
      <w:marBottom w:val="0"/>
      <w:divBdr>
        <w:top w:val="none" w:sz="0" w:space="0" w:color="auto"/>
        <w:left w:val="none" w:sz="0" w:space="0" w:color="auto"/>
        <w:bottom w:val="none" w:sz="0" w:space="0" w:color="auto"/>
        <w:right w:val="none" w:sz="0" w:space="0" w:color="auto"/>
      </w:divBdr>
    </w:div>
    <w:div w:id="19143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20</Pages>
  <Words>6855</Words>
  <Characters>39077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Кукса Ольга Михайловна</cp:lastModifiedBy>
  <cp:revision>21</cp:revision>
  <dcterms:created xsi:type="dcterms:W3CDTF">2024-02-13T08:37:00Z</dcterms:created>
  <dcterms:modified xsi:type="dcterms:W3CDTF">2026-02-11T10:57:00Z</dcterms:modified>
</cp:coreProperties>
</file>