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86" w:rsidRPr="00EB530E" w:rsidRDefault="008B1286">
      <w:pPr>
        <w:pStyle w:val="nonumheader"/>
        <w:rPr>
          <w:sz w:val="32"/>
          <w:szCs w:val="32"/>
        </w:rPr>
      </w:pPr>
      <w:r w:rsidRPr="00EB530E">
        <w:rPr>
          <w:sz w:val="28"/>
          <w:szCs w:val="28"/>
        </w:rPr>
        <w:t>НОРМАТИВЫ РАСХОДА РЕСУРСОВ</w:t>
      </w:r>
      <w:r w:rsidRPr="00EB530E">
        <w:rPr>
          <w:sz w:val="28"/>
          <w:szCs w:val="28"/>
        </w:rPr>
        <w:br/>
        <w:t>В НАТУРАЛЬНОМ ВЫРАЖЕНИИ</w:t>
      </w:r>
      <w:r w:rsidRPr="00EB530E">
        <w:rPr>
          <w:sz w:val="28"/>
          <w:szCs w:val="28"/>
        </w:rPr>
        <w:br/>
        <w:t>на монтаж оборудования</w:t>
      </w:r>
      <w:r w:rsidRPr="00EB530E">
        <w:rPr>
          <w:sz w:val="28"/>
          <w:szCs w:val="28"/>
        </w:rPr>
        <w:br/>
        <w:t>Сборник 39</w:t>
      </w:r>
      <w:r w:rsidRPr="00EB530E">
        <w:rPr>
          <w:sz w:val="28"/>
          <w:szCs w:val="28"/>
        </w:rPr>
        <w:br/>
      </w:r>
      <w:r w:rsidRPr="00EB530E">
        <w:rPr>
          <w:sz w:val="32"/>
          <w:szCs w:val="32"/>
        </w:rPr>
        <w:t>Контроль монтажных сварных соединений</w:t>
      </w:r>
    </w:p>
    <w:p w:rsidR="008B1286" w:rsidRPr="00EB530E" w:rsidRDefault="008B1286">
      <w:pPr>
        <w:pStyle w:val="nonumheader"/>
        <w:rPr>
          <w:sz w:val="32"/>
          <w:szCs w:val="28"/>
        </w:rPr>
      </w:pPr>
      <w:r w:rsidRPr="00EB530E">
        <w:rPr>
          <w:sz w:val="28"/>
          <w:szCs w:val="28"/>
        </w:rPr>
        <w:t>НАРМАТЫВЫ РАСХОДА РЭСУРСАЎ</w:t>
      </w:r>
      <w:r w:rsidRPr="00EB530E">
        <w:rPr>
          <w:sz w:val="28"/>
          <w:szCs w:val="28"/>
        </w:rPr>
        <w:br/>
        <w:t>У НАТУРАЛЬНЫМ ВЫРАЖЭННІ</w:t>
      </w:r>
      <w:r w:rsidRPr="00EB530E">
        <w:rPr>
          <w:sz w:val="28"/>
          <w:szCs w:val="28"/>
        </w:rPr>
        <w:br/>
        <w:t xml:space="preserve">на </w:t>
      </w:r>
      <w:proofErr w:type="spellStart"/>
      <w:r w:rsidRPr="00EB530E">
        <w:rPr>
          <w:sz w:val="28"/>
          <w:szCs w:val="28"/>
        </w:rPr>
        <w:t>мантаж</w:t>
      </w:r>
      <w:proofErr w:type="spellEnd"/>
      <w:r w:rsidRPr="00EB530E">
        <w:rPr>
          <w:sz w:val="28"/>
          <w:szCs w:val="28"/>
        </w:rPr>
        <w:t xml:space="preserve"> </w:t>
      </w:r>
      <w:proofErr w:type="spellStart"/>
      <w:r w:rsidRPr="00EB530E">
        <w:rPr>
          <w:sz w:val="28"/>
          <w:szCs w:val="28"/>
        </w:rPr>
        <w:t>абсталявання</w:t>
      </w:r>
      <w:proofErr w:type="spellEnd"/>
      <w:r w:rsidRPr="00EB530E">
        <w:rPr>
          <w:sz w:val="28"/>
          <w:szCs w:val="28"/>
        </w:rPr>
        <w:br/>
      </w:r>
      <w:proofErr w:type="spellStart"/>
      <w:r w:rsidRPr="00EB530E">
        <w:rPr>
          <w:sz w:val="28"/>
          <w:szCs w:val="28"/>
        </w:rPr>
        <w:t>Зборнік</w:t>
      </w:r>
      <w:proofErr w:type="spellEnd"/>
      <w:r w:rsidRPr="00EB530E">
        <w:rPr>
          <w:sz w:val="28"/>
          <w:szCs w:val="28"/>
        </w:rPr>
        <w:t xml:space="preserve"> 39</w:t>
      </w:r>
      <w:r w:rsidRPr="00EB530E">
        <w:rPr>
          <w:sz w:val="28"/>
          <w:szCs w:val="28"/>
        </w:rPr>
        <w:br/>
      </w:r>
      <w:proofErr w:type="spellStart"/>
      <w:r w:rsidRPr="00EB530E">
        <w:rPr>
          <w:sz w:val="32"/>
          <w:szCs w:val="28"/>
        </w:rPr>
        <w:t>Кантроль</w:t>
      </w:r>
      <w:proofErr w:type="spellEnd"/>
      <w:r w:rsidRPr="00EB530E">
        <w:rPr>
          <w:sz w:val="32"/>
          <w:szCs w:val="28"/>
        </w:rPr>
        <w:t xml:space="preserve"> </w:t>
      </w:r>
      <w:proofErr w:type="spellStart"/>
      <w:r w:rsidRPr="00EB530E">
        <w:rPr>
          <w:sz w:val="32"/>
          <w:szCs w:val="28"/>
        </w:rPr>
        <w:t>мантажных</w:t>
      </w:r>
      <w:proofErr w:type="spellEnd"/>
      <w:r w:rsidRPr="00EB530E">
        <w:rPr>
          <w:sz w:val="32"/>
          <w:szCs w:val="28"/>
        </w:rPr>
        <w:t xml:space="preserve"> </w:t>
      </w:r>
      <w:proofErr w:type="spellStart"/>
      <w:r w:rsidRPr="00EB530E">
        <w:rPr>
          <w:sz w:val="32"/>
          <w:szCs w:val="28"/>
        </w:rPr>
        <w:t>зварных</w:t>
      </w:r>
      <w:proofErr w:type="spellEnd"/>
      <w:r w:rsidRPr="00EB530E">
        <w:rPr>
          <w:sz w:val="32"/>
          <w:szCs w:val="28"/>
        </w:rPr>
        <w:t xml:space="preserve"> </w:t>
      </w:r>
      <w:proofErr w:type="spellStart"/>
      <w:r w:rsidRPr="00EB530E">
        <w:rPr>
          <w:sz w:val="32"/>
          <w:szCs w:val="28"/>
        </w:rPr>
        <w:t>спалучэнняў</w:t>
      </w:r>
      <w:proofErr w:type="spellEnd"/>
    </w:p>
    <w:p w:rsidR="008B1286" w:rsidRPr="00EB530E" w:rsidRDefault="008B1286">
      <w:pPr>
        <w:pStyle w:val="nonumheader"/>
        <w:rPr>
          <w:sz w:val="28"/>
          <w:szCs w:val="28"/>
          <w:lang w:val="en-US"/>
        </w:rPr>
      </w:pPr>
      <w:r w:rsidRPr="00EB530E">
        <w:rPr>
          <w:sz w:val="28"/>
          <w:szCs w:val="28"/>
          <w:lang w:val="en-US"/>
        </w:rPr>
        <w:t>SPECIFICATIONS OF THE EXPENSE OF RESOURCES</w:t>
      </w:r>
      <w:r w:rsidRPr="00EB530E">
        <w:rPr>
          <w:sz w:val="28"/>
          <w:szCs w:val="28"/>
          <w:lang w:val="en-US"/>
        </w:rPr>
        <w:br/>
        <w:t>IN NATURAL EXPRESSION</w:t>
      </w:r>
      <w:r w:rsidRPr="00EB530E">
        <w:rPr>
          <w:sz w:val="28"/>
          <w:szCs w:val="28"/>
          <w:lang w:val="en-US"/>
        </w:rPr>
        <w:br/>
        <w:t>for equipment installation</w:t>
      </w:r>
      <w:r w:rsidRPr="00EB530E">
        <w:rPr>
          <w:sz w:val="28"/>
          <w:szCs w:val="28"/>
          <w:lang w:val="en-US"/>
        </w:rPr>
        <w:br/>
        <w:t>Miscellany 39</w:t>
      </w:r>
      <w:r w:rsidRPr="00EB530E">
        <w:rPr>
          <w:sz w:val="28"/>
          <w:szCs w:val="28"/>
          <w:lang w:val="en-US"/>
        </w:rPr>
        <w:br/>
        <w:t>Erection (field) joints inspection</w:t>
      </w:r>
    </w:p>
    <w:p w:rsidR="008B1286" w:rsidRPr="00EB530E" w:rsidRDefault="008B1286">
      <w:pPr>
        <w:pStyle w:val="onestring"/>
      </w:pPr>
      <w:r w:rsidRPr="00EB530E">
        <w:rPr>
          <w:b/>
          <w:bCs/>
        </w:rPr>
        <w:t>Дата введения 202</w:t>
      </w:r>
      <w:r w:rsidR="003A79B6" w:rsidRPr="00EB530E">
        <w:rPr>
          <w:b/>
          <w:bCs/>
        </w:rPr>
        <w:t>6</w:t>
      </w:r>
      <w:r w:rsidRPr="00EB530E">
        <w:rPr>
          <w:b/>
          <w:bCs/>
        </w:rPr>
        <w:t>-05-01</w:t>
      </w:r>
    </w:p>
    <w:p w:rsidR="00C1424C" w:rsidRPr="00EB530E" w:rsidRDefault="00C1424C">
      <w:pPr>
        <w:pStyle w:val="nonumheader"/>
      </w:pPr>
    </w:p>
    <w:p w:rsidR="008B1286" w:rsidRPr="00EB530E" w:rsidRDefault="008B1286">
      <w:pPr>
        <w:pStyle w:val="nonumheader"/>
        <w:rPr>
          <w:sz w:val="28"/>
        </w:rPr>
      </w:pPr>
      <w:r w:rsidRPr="00EB530E">
        <w:rPr>
          <w:sz w:val="28"/>
        </w:rPr>
        <w:t>ТЕХНИЧЕСКАЯ ЧАСТЬ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EB530E">
        <w:rPr>
          <w:b/>
        </w:rPr>
        <w:t>нормы)*</w:t>
      </w:r>
      <w:proofErr w:type="gramEnd"/>
      <w:r w:rsidRPr="00EB530E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Настоящий Сборник содержит нормативы на подготовку к контролю монтажных сварных соединений и околошовной зоны, контроль монтажных сварных соединений неразрушающими и разрушающими методами, изготовление образцов для проведения испытаний.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2. Методы и объем контроля определяются на основании действующих технических нормативных правовых актов, инструкций и технологических карт по проведению контроля монтажных сварных соединений, других документов.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3. Подготовка к контролю монтажных сварных соединений и околошовной зоны и контроль монтажных сварных соединений неразрушающими методами учитываются в сметной документации и оплачиваются при расчетах за выполненные работы с включением в объем монтажных работ.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Контроль монтажных сварных соединений разрушающими методами и изготовление образцов для проведения испытаний учтены нормами общепроизводственных и общехозяйственных расходов. Нормативы предназначены для осуществления расчетов с исполнителями работ.</w:t>
      </w:r>
    </w:p>
    <w:p w:rsidR="003A79B6" w:rsidRPr="00EB530E" w:rsidRDefault="003A79B6" w:rsidP="003A79B6">
      <w:pPr>
        <w:pStyle w:val="snoskiline"/>
      </w:pPr>
      <w:r w:rsidRPr="00EB530E">
        <w:t>______________________________</w:t>
      </w:r>
    </w:p>
    <w:p w:rsidR="003A79B6" w:rsidRPr="00EB530E" w:rsidRDefault="003A79B6" w:rsidP="003A79B6">
      <w:pPr>
        <w:pStyle w:val="snoski"/>
        <w:spacing w:after="240"/>
      </w:pPr>
      <w:r w:rsidRPr="00EB530E">
        <w:t>* По тексту настоящего Сборника при ссылке на конкретный норматив применяется его полная нумерация (например, «Ц39-1-1») или с указанием таблицы норматива – его сокращение (например, «Группа 1 (норма 1)»).</w:t>
      </w:r>
    </w:p>
    <w:p w:rsidR="003A79B6" w:rsidRPr="00EB530E" w:rsidRDefault="003A79B6" w:rsidP="003A79B6">
      <w:pPr>
        <w:pStyle w:val="newncpi"/>
        <w:rPr>
          <w:b/>
        </w:rPr>
      </w:pP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lastRenderedPageBreak/>
        <w:t>4. При производстве работ, отличных от предусмотренных в нормативах разделов 1 и 2, к затратам труда и нормам эксплуатации машин следует применять коэффициенты, приведенные в таблице 1.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 </w:t>
      </w:r>
    </w:p>
    <w:p w:rsidR="003A79B6" w:rsidRPr="00EB530E" w:rsidRDefault="003A79B6" w:rsidP="003A79B6">
      <w:pPr>
        <w:pStyle w:val="onestring"/>
        <w:rPr>
          <w:b/>
        </w:rPr>
      </w:pPr>
      <w:r w:rsidRPr="00EB530E">
        <w:rPr>
          <w:b/>
        </w:rPr>
        <w:t>Таблица 1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6910"/>
        <w:gridCol w:w="2403"/>
      </w:tblGrid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№</w:t>
            </w:r>
            <w:r w:rsidRPr="00EB530E">
              <w:rPr>
                <w:b/>
              </w:rPr>
              <w:br/>
              <w:t>п/п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Условия работы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Коэффициент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подготовке поверхности под контроль и контроле монтажных сварных соединений: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на сборочной площадке, в цехе </w:t>
            </w:r>
            <w:proofErr w:type="spellStart"/>
            <w:r w:rsidRPr="00EB530E">
              <w:rPr>
                <w:b/>
              </w:rPr>
              <w:t>предмонтажных</w:t>
            </w:r>
            <w:proofErr w:type="spellEnd"/>
            <w:r w:rsidRPr="00EB530E">
              <w:rPr>
                <w:b/>
              </w:rPr>
              <w:t xml:space="preserve"> работ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0,9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труб, собранных в пучки (труб поверхностей нагрева котлов, трубных элементов реакторов)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при затруднительном доступе к сварному соединению: в траншеях, на эстакадах, с лесов, подмостей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1,25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1.4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с навесных люлек, а также с конструкций и оборудования, когда основным средством, предохраняющим от падения с высоты, является монтажный предохранительный пояс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Внутри трубопроводов (кроме нормативов с Ц39-27-29 по Ц39-27-64), емкостей и помещений: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диаметром до 1 м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диаметром более 1 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При определении затрат труда на производство работ внутри трубопроводов и емкостей время дежурства снаружи рабочего – монтажника 3-го разряда следует учитывать дополнительно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дополнительный расчет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2.4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При работе в боксах (помещениях) АЭС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1,1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2.5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На высоте свыше 25 до 40 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1,1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2.6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На высоте свыше 40 до 70 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2.7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На высоте свыше 70 до 90 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2.8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На высоте свыше 90 до 110 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1,8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2.9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очистке металлическими щетками и протирке ацетоном двухсторонних сварных швов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1,8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механизированной зачистке и зачистке вручную поверхности сварного шва и околошовной зоны трубопроводов из углеродистых, легированных и высоколегированных коррозионностойких сталей до шероховатости не грубее: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3.1*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proofErr w:type="spellStart"/>
            <w:r w:rsidRPr="00EB530E">
              <w:rPr>
                <w:b/>
              </w:rPr>
              <w:t>Rz</w:t>
            </w:r>
            <w:proofErr w:type="spellEnd"/>
            <w:r w:rsidRPr="00EB530E">
              <w:rPr>
                <w:b/>
              </w:rPr>
              <w:t xml:space="preserve"> 80 мкм, без снятия усиления 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0,7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3.2*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proofErr w:type="spellStart"/>
            <w:r w:rsidRPr="00EB530E">
              <w:rPr>
                <w:b/>
              </w:rPr>
              <w:t>Rz</w:t>
            </w:r>
            <w:proofErr w:type="spellEnd"/>
            <w:r w:rsidRPr="00EB530E">
              <w:rPr>
                <w:b/>
              </w:rPr>
              <w:t xml:space="preserve"> 20 мкм, без снятия усиления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1,7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3.3**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proofErr w:type="spellStart"/>
            <w:r w:rsidRPr="00EB530E">
              <w:rPr>
                <w:b/>
              </w:rPr>
              <w:t>Rz</w:t>
            </w:r>
            <w:proofErr w:type="spellEnd"/>
            <w:r w:rsidRPr="00EB530E">
              <w:rPr>
                <w:b/>
              </w:rPr>
              <w:t xml:space="preserve"> 80 мкм, со снятием усиления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0,8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3.4**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proofErr w:type="spellStart"/>
            <w:r w:rsidRPr="00EB530E">
              <w:rPr>
                <w:b/>
              </w:rPr>
              <w:t>Rz</w:t>
            </w:r>
            <w:proofErr w:type="spellEnd"/>
            <w:r w:rsidRPr="00EB530E">
              <w:rPr>
                <w:b/>
              </w:rPr>
              <w:t xml:space="preserve"> 20 мкм, со снятием усиления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4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механизированной зачистке и зачистке вручную поверхности околошовной зоны трубопроводов из углеродистых, легированных и высоколегированных коррозионностойких сталей с одной стороны: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4.1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без снятия усиления 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0,55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4.2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со снятием усиления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0,7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4.3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при внешнем осмотре корня шва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1,1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5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цветной дефектоскопии: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5.1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обеих поверхностей двухсторонних швов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2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5.2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одновременно более 3 стыков до 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0,8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5.3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одновременно более 5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0,7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6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ультразвуковом контроле: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6.1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сталей </w:t>
            </w:r>
            <w:proofErr w:type="spellStart"/>
            <w:r w:rsidRPr="00EB530E">
              <w:rPr>
                <w:b/>
              </w:rPr>
              <w:t>аустенитного</w:t>
            </w:r>
            <w:proofErr w:type="spellEnd"/>
            <w:r w:rsidRPr="00EB530E">
              <w:rPr>
                <w:b/>
              </w:rPr>
              <w:t xml:space="preserve"> класса 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6.2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сварного шва с одной стороны одной поверхности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0,6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6.3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сварного шва несколькими преобразователями с различными углами ввода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количество преобразователей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7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радиационных методах контроля: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7.1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>при просвечивании сварных соединений горячих стыков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7.2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просвечивании импульсными переносными аппаратами типа «МИРА-2Д», «АРИНА» и др.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</w:t>
            </w:r>
          </w:p>
        </w:tc>
      </w:tr>
    </w:tbl>
    <w:p w:rsidR="003A79B6" w:rsidRPr="00EB530E" w:rsidRDefault="003A79B6" w:rsidP="003A79B6">
      <w:pPr>
        <w:pStyle w:val="onestring"/>
        <w:rPr>
          <w:b/>
        </w:rPr>
      </w:pPr>
      <w:r w:rsidRPr="00EB530E">
        <w:rPr>
          <w:b/>
        </w:rPr>
        <w:lastRenderedPageBreak/>
        <w:t>Продолжение таблицы 1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6910"/>
        <w:gridCol w:w="2403"/>
      </w:tblGrid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№</w:t>
            </w:r>
            <w:r w:rsidRPr="00EB530E">
              <w:rPr>
                <w:b/>
              </w:rPr>
              <w:br/>
              <w:t>п/п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Условия работы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Коэффициент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7.3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просвечивании через две стенки стыков трубопроводов на эллипс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1,2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7.4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панорамном просвечивании корня шва сварных соединений трубопроводов диаметром 1020 мм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8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зачистке, ультразвуковом контроле и контроле радиационными методами угловых и тавровых соединений оборудования и конструкций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1,3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9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При контроле сварных соединений I и II категорий АЭС, контролируемых в соответствии с требованиями Правил контроля ПН АЭ Г-1-028-91: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 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9.1</w:t>
            </w:r>
          </w:p>
        </w:tc>
        <w:tc>
          <w:tcPr>
            <w:tcW w:w="3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внешним осмотром и измерениями и ультразвуком 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1,5</w:t>
            </w:r>
          </w:p>
        </w:tc>
      </w:tr>
      <w:tr w:rsidR="003A79B6" w:rsidRPr="00EB530E" w:rsidTr="004733A9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9.2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rPr>
                <w:b/>
              </w:rPr>
            </w:pPr>
            <w:r w:rsidRPr="00EB530E">
              <w:rPr>
                <w:b/>
              </w:rPr>
              <w:t xml:space="preserve">радиационными методами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9B6" w:rsidRPr="00EB530E" w:rsidRDefault="003A79B6" w:rsidP="004733A9">
            <w:pPr>
              <w:pStyle w:val="table10"/>
              <w:jc w:val="center"/>
              <w:rPr>
                <w:b/>
              </w:rPr>
            </w:pPr>
            <w:r w:rsidRPr="00EB530E">
              <w:rPr>
                <w:b/>
              </w:rPr>
              <w:t>1,2</w:t>
            </w:r>
          </w:p>
        </w:tc>
      </w:tr>
    </w:tbl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 </w:t>
      </w:r>
    </w:p>
    <w:p w:rsidR="003A79B6" w:rsidRPr="00EB530E" w:rsidRDefault="003A79B6" w:rsidP="003A79B6">
      <w:pPr>
        <w:pStyle w:val="comment"/>
        <w:rPr>
          <w:b/>
        </w:rPr>
      </w:pPr>
      <w:r w:rsidRPr="00EB530E">
        <w:rPr>
          <w:b/>
        </w:rPr>
        <w:t>Примечания:</w:t>
      </w:r>
    </w:p>
    <w:p w:rsidR="003A79B6" w:rsidRPr="00EB530E" w:rsidRDefault="003A79B6" w:rsidP="003A79B6">
      <w:pPr>
        <w:pStyle w:val="comment"/>
        <w:rPr>
          <w:b/>
        </w:rPr>
      </w:pPr>
      <w:r w:rsidRPr="00EB530E">
        <w:rPr>
          <w:b/>
        </w:rPr>
        <w:t>* К нормативам с Ц39-3-1 по Ц39-3-125 и с Ц39-4-1 по Ц39-4-59.</w:t>
      </w:r>
    </w:p>
    <w:p w:rsidR="003A79B6" w:rsidRPr="00EB530E" w:rsidRDefault="003A79B6" w:rsidP="003A79B6">
      <w:pPr>
        <w:pStyle w:val="comment"/>
        <w:rPr>
          <w:b/>
        </w:rPr>
      </w:pPr>
      <w:r w:rsidRPr="00EB530E">
        <w:rPr>
          <w:b/>
        </w:rPr>
        <w:t>** К нормативам с Ц39-3-126 по Ц39-3-250 и с Ц39-4-60 по Ц39-4-118.</w:t>
      </w:r>
    </w:p>
    <w:p w:rsidR="003A79B6" w:rsidRPr="00EB530E" w:rsidRDefault="003A79B6" w:rsidP="003A79B6">
      <w:pPr>
        <w:pStyle w:val="newncpi"/>
        <w:rPr>
          <w:b/>
        </w:rPr>
      </w:pPr>
      <w:r w:rsidRPr="00EB530E">
        <w:rPr>
          <w:b/>
        </w:rPr>
        <w:t> 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5. Очистку металлическими щетками и протирку растворителем (ацетоном) поверхности трубопроводов наружным диаметром свыше 2220 мм следует определять по нормативам Ц39-1-19 и Ц39-2-19 соответственно.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6. При определении объемов работ по зачистке, очистке и протирке поверхности монтажных сварных соединений и околошовной зоны следует принимать длину шва (участка), который обрабатывается.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7. При зачистке сварных соединений и околошовной зоны конструкций и оборудования шириной более 30 мм следует использовать нормы с измерителем 1 м</w:t>
      </w:r>
      <w:r w:rsidRPr="00EB530E">
        <w:rPr>
          <w:b/>
          <w:vertAlign w:val="superscript"/>
        </w:rPr>
        <w:t>2</w:t>
      </w:r>
      <w:r w:rsidRPr="00EB530E">
        <w:rPr>
          <w:b/>
        </w:rPr>
        <w:t>.</w:t>
      </w:r>
    </w:p>
    <w:p w:rsidR="003A79B6" w:rsidRPr="00EB530E" w:rsidRDefault="003A79B6" w:rsidP="003A79B6">
      <w:pPr>
        <w:pStyle w:val="point"/>
        <w:rPr>
          <w:b/>
        </w:rPr>
      </w:pPr>
      <w:r w:rsidRPr="00EB530E">
        <w:rPr>
          <w:b/>
        </w:rPr>
        <w:t>8. Одно измерение твердости металла (норматив Ц39-31-1) предусматривает три замера на одном сварном соединении.</w:t>
      </w:r>
    </w:p>
    <w:p w:rsidR="00757376" w:rsidRPr="00EB530E" w:rsidRDefault="00717775" w:rsidP="00757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B530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9</w:t>
      </w:r>
      <w:r w:rsidR="00757376" w:rsidRPr="00EB530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. В нормативах сборника не учтены:</w:t>
      </w:r>
    </w:p>
    <w:p w:rsidR="00EB530E" w:rsidRPr="00EB530E" w:rsidRDefault="00EB530E" w:rsidP="00EB5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B530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EB530E" w:rsidRPr="00EB530E" w:rsidRDefault="00EB530E" w:rsidP="00EB5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B530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717775" w:rsidRPr="00EB530E" w:rsidRDefault="00717775" w:rsidP="00757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376" w:rsidRPr="00EB530E" w:rsidRDefault="00757376" w:rsidP="00EB53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717775" w:rsidRPr="00EB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B5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EB530E" w:rsidRPr="00EB530E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EB530E" w:rsidRPr="00EB530E" w:rsidRDefault="00EB530E" w:rsidP="00EB5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757376" w:rsidRPr="00EB530E" w:rsidTr="00717775">
        <w:trPr>
          <w:trHeight w:val="765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:rsidR="00757376" w:rsidRPr="00EB530E" w:rsidRDefault="00757376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757376" w:rsidRPr="00EB530E" w:rsidRDefault="00757376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757376" w:rsidRPr="00EB530E" w:rsidRDefault="00757376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EB530E" w:rsidRPr="00EB530E" w:rsidTr="00EB530E">
        <w:trPr>
          <w:trHeight w:val="255"/>
        </w:trPr>
        <w:tc>
          <w:tcPr>
            <w:tcW w:w="4952" w:type="dxa"/>
            <w:shd w:val="clear" w:color="auto" w:fill="auto"/>
            <w:noWrap/>
            <w:vAlign w:val="center"/>
          </w:tcPr>
          <w:p w:rsidR="00EB530E" w:rsidRPr="00EB530E" w:rsidRDefault="00EB530E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B530E" w:rsidRPr="00EB530E" w:rsidRDefault="00EB530E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EB530E" w:rsidRPr="00EB530E" w:rsidRDefault="00EB530E" w:rsidP="0075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717775" w:rsidRPr="00EB530E" w:rsidTr="007177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39-43 (1,2,3,4,5,6,7,8,9,10,15,17,18,19,20,25,27,28,29,30)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717775" w:rsidRPr="00EB530E" w:rsidTr="007177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39-43 (11,12,13,14,16,21,22,23,24,26)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75" w:rsidRPr="00EB530E" w:rsidRDefault="00717775" w:rsidP="007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757376" w:rsidRPr="00EB530E" w:rsidRDefault="00757376" w:rsidP="00757376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A478D4" w:rsidRPr="00717775" w:rsidRDefault="00EB530E" w:rsidP="00EB530E">
      <w:pPr>
        <w:pStyle w:val="numheader"/>
        <w:spacing w:before="0" w:after="0"/>
        <w:ind w:firstLine="567"/>
        <w:jc w:val="both"/>
        <w:rPr>
          <w:rFonts w:eastAsia="Times New Roman"/>
          <w:b w:val="0"/>
        </w:rPr>
      </w:pPr>
      <w:bookmarkStart w:id="0" w:name="_Hlk183792908"/>
      <w:r w:rsidRPr="00EB530E">
        <w:rPr>
          <w:bCs w:val="0"/>
        </w:rPr>
        <w:lastRenderedPageBreak/>
        <w:t>Затраты на вспомогательные материалы учитывают затраты</w:t>
      </w:r>
      <w:bookmarkEnd w:id="0"/>
      <w:r w:rsidRPr="00EB530E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1" w:name="_Hlk182900180"/>
      <w:r w:rsidRPr="00EB530E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1"/>
      <w:r w:rsidRPr="00EB530E">
        <w:rPr>
          <w:bCs w:val="0"/>
        </w:rPr>
        <w:t>):</w:t>
      </w:r>
      <w:r w:rsidR="00757376" w:rsidRPr="00EB530E">
        <w:rPr>
          <w:rFonts w:eastAsia="Times New Roman"/>
        </w:rPr>
        <w:t xml:space="preserve"> </w:t>
      </w:r>
      <w:r w:rsidR="00717775" w:rsidRPr="00EB530E">
        <w:rPr>
          <w:rFonts w:eastAsia="Times New Roman"/>
        </w:rPr>
        <w:t xml:space="preserve">вода дистиллированная </w:t>
      </w:r>
      <w:r w:rsidR="00757376" w:rsidRPr="00EB530E">
        <w:rPr>
          <w:rFonts w:eastAsia="Times New Roman"/>
        </w:rPr>
        <w:t>и др.</w:t>
      </w:r>
      <w:bookmarkStart w:id="2" w:name="_GoBack"/>
      <w:bookmarkEnd w:id="2"/>
    </w:p>
    <w:sectPr w:rsidR="00A478D4" w:rsidRPr="00717775" w:rsidSect="00D6704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08" w:rsidRDefault="00C01908" w:rsidP="00C01908">
      <w:pPr>
        <w:spacing w:after="0" w:line="240" w:lineRule="auto"/>
      </w:pPr>
      <w:r>
        <w:separator/>
      </w:r>
    </w:p>
  </w:endnote>
  <w:endnote w:type="continuationSeparator" w:id="0">
    <w:p w:rsidR="00C01908" w:rsidRDefault="00C01908" w:rsidP="00C0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416852"/>
      <w:docPartObj>
        <w:docPartGallery w:val="Page Numbers (Bottom of Page)"/>
        <w:docPartUnique/>
      </w:docPartObj>
    </w:sdtPr>
    <w:sdtEndPr/>
    <w:sdtContent>
      <w:p w:rsidR="00C1424C" w:rsidRDefault="00C1424C">
        <w:pPr>
          <w:pStyle w:val="a8"/>
        </w:pPr>
      </w:p>
      <w:p w:rsidR="00CC4BDA" w:rsidRDefault="00CC4BD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0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486073"/>
      <w:docPartObj>
        <w:docPartGallery w:val="Page Numbers (Bottom of Page)"/>
        <w:docPartUnique/>
      </w:docPartObj>
    </w:sdtPr>
    <w:sdtEndPr/>
    <w:sdtContent>
      <w:p w:rsidR="00C1424C" w:rsidRDefault="00C1424C">
        <w:pPr>
          <w:pStyle w:val="a8"/>
          <w:jc w:val="right"/>
        </w:pPr>
      </w:p>
      <w:p w:rsidR="00CC4BDA" w:rsidRDefault="00CC4B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0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08" w:rsidRDefault="00C01908" w:rsidP="00C01908">
      <w:pPr>
        <w:spacing w:after="0" w:line="240" w:lineRule="auto"/>
      </w:pPr>
      <w:r>
        <w:separator/>
      </w:r>
    </w:p>
  </w:footnote>
  <w:footnote w:type="continuationSeparator" w:id="0">
    <w:p w:rsidR="00C01908" w:rsidRDefault="00C01908" w:rsidP="00C0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08" w:rsidRDefault="003A79B6">
    <w:pPr>
      <w:pStyle w:val="a5"/>
    </w:pPr>
    <w:r>
      <w:t>НРР 8.03.239-2026</w:t>
    </w:r>
  </w:p>
  <w:p w:rsidR="00C1424C" w:rsidRDefault="00C142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08" w:rsidRDefault="00CC4BDA" w:rsidP="00CC4BDA">
    <w:pPr>
      <w:pStyle w:val="a5"/>
      <w:jc w:val="right"/>
    </w:pPr>
    <w:r>
      <w:t>НРР 8.</w:t>
    </w:r>
    <w:r w:rsidR="003A79B6">
      <w:t>03.239-2026</w:t>
    </w:r>
  </w:p>
  <w:p w:rsidR="00C1424C" w:rsidRDefault="00C1424C" w:rsidP="00CC4B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86"/>
    <w:rsid w:val="001E45DC"/>
    <w:rsid w:val="00244ED1"/>
    <w:rsid w:val="003A79B6"/>
    <w:rsid w:val="003B0F37"/>
    <w:rsid w:val="004213C4"/>
    <w:rsid w:val="005E11E0"/>
    <w:rsid w:val="00717775"/>
    <w:rsid w:val="00757376"/>
    <w:rsid w:val="008B1286"/>
    <w:rsid w:val="00A478D4"/>
    <w:rsid w:val="00C01908"/>
    <w:rsid w:val="00C1424C"/>
    <w:rsid w:val="00CC4BDA"/>
    <w:rsid w:val="00D67041"/>
    <w:rsid w:val="00EB530E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1950F"/>
  <w15:chartTrackingRefBased/>
  <w15:docId w15:val="{F9567742-F385-4EEE-B484-16758C6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28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B1286"/>
    <w:rPr>
      <w:color w:val="154C94"/>
      <w:u w:val="single"/>
    </w:rPr>
  </w:style>
  <w:style w:type="paragraph" w:customStyle="1" w:styleId="msonormal0">
    <w:name w:val="msonormal"/>
    <w:basedOn w:val="a"/>
    <w:rsid w:val="008B12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8B128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8B128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B128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B128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B128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B128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B128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B128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B128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B128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B128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B128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B128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B128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B128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B128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B128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B128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B128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B128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B128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B128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B128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B128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B128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B128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B128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B128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B128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B128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B128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B128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B128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B128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B128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B12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B128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B128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B128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B12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B128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B128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128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128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128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128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128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128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128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1286"/>
    <w:rPr>
      <w:rFonts w:ascii="Symbol" w:hAnsi="Symbol" w:hint="default"/>
    </w:rPr>
  </w:style>
  <w:style w:type="character" w:customStyle="1" w:styleId="onewind3">
    <w:name w:val="onewind3"/>
    <w:basedOn w:val="a0"/>
    <w:rsid w:val="008B1286"/>
    <w:rPr>
      <w:rFonts w:ascii="Wingdings 3" w:hAnsi="Wingdings 3" w:hint="default"/>
    </w:rPr>
  </w:style>
  <w:style w:type="character" w:customStyle="1" w:styleId="onewind2">
    <w:name w:val="onewind2"/>
    <w:basedOn w:val="a0"/>
    <w:rsid w:val="008B1286"/>
    <w:rPr>
      <w:rFonts w:ascii="Wingdings 2" w:hAnsi="Wingdings 2" w:hint="default"/>
    </w:rPr>
  </w:style>
  <w:style w:type="character" w:customStyle="1" w:styleId="onewind">
    <w:name w:val="onewind"/>
    <w:basedOn w:val="a0"/>
    <w:rsid w:val="008B1286"/>
    <w:rPr>
      <w:rFonts w:ascii="Wingdings" w:hAnsi="Wingdings" w:hint="default"/>
    </w:rPr>
  </w:style>
  <w:style w:type="character" w:customStyle="1" w:styleId="rednoun">
    <w:name w:val="rednoun"/>
    <w:basedOn w:val="a0"/>
    <w:rsid w:val="008B1286"/>
  </w:style>
  <w:style w:type="character" w:customStyle="1" w:styleId="post">
    <w:name w:val="post"/>
    <w:basedOn w:val="a0"/>
    <w:rsid w:val="008B12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12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128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128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1286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128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B1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B0F37"/>
  </w:style>
  <w:style w:type="paragraph" w:styleId="a5">
    <w:name w:val="header"/>
    <w:basedOn w:val="a"/>
    <w:link w:val="a6"/>
    <w:rsid w:val="003B0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B0F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B0F37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3B0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B0F3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2024-02-15T07:49:00Z</dcterms:created>
  <dcterms:modified xsi:type="dcterms:W3CDTF">2026-02-11T12:30:00Z</dcterms:modified>
</cp:coreProperties>
</file>