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6A8F" w:rsidRPr="00512150" w:rsidRDefault="00016A8F">
      <w:pPr>
        <w:pStyle w:val="nonumheader"/>
        <w:rPr>
          <w:sz w:val="28"/>
          <w:szCs w:val="28"/>
        </w:rPr>
      </w:pPr>
      <w:r w:rsidRPr="00512150">
        <w:rPr>
          <w:sz w:val="28"/>
          <w:szCs w:val="28"/>
        </w:rPr>
        <w:t>НОРМАТИВЫ РАСХОДА РЕСУРСОВ</w:t>
      </w:r>
      <w:r w:rsidRPr="00512150">
        <w:rPr>
          <w:sz w:val="28"/>
          <w:szCs w:val="28"/>
        </w:rPr>
        <w:br/>
        <w:t>В НАТУРАЛЬНОМ ВЫРАЖЕНИИ</w:t>
      </w:r>
      <w:r w:rsidRPr="00512150">
        <w:rPr>
          <w:sz w:val="28"/>
          <w:szCs w:val="28"/>
        </w:rPr>
        <w:br/>
        <w:t>на монтаж оборудования</w:t>
      </w:r>
      <w:r w:rsidRPr="00512150">
        <w:rPr>
          <w:sz w:val="28"/>
          <w:szCs w:val="28"/>
        </w:rPr>
        <w:br/>
        <w:t>Сборник 33</w:t>
      </w:r>
      <w:r w:rsidRPr="00512150">
        <w:rPr>
          <w:sz w:val="28"/>
          <w:szCs w:val="28"/>
        </w:rPr>
        <w:br/>
      </w:r>
      <w:r w:rsidRPr="00512150">
        <w:rPr>
          <w:sz w:val="32"/>
          <w:szCs w:val="32"/>
        </w:rPr>
        <w:t>Оборудование предприятий легкой промышленности</w:t>
      </w:r>
    </w:p>
    <w:p w:rsidR="00016A8F" w:rsidRPr="00512150" w:rsidRDefault="00016A8F">
      <w:pPr>
        <w:pStyle w:val="nonumheader"/>
        <w:rPr>
          <w:sz w:val="28"/>
          <w:szCs w:val="28"/>
        </w:rPr>
      </w:pPr>
      <w:r w:rsidRPr="00512150">
        <w:rPr>
          <w:sz w:val="28"/>
          <w:szCs w:val="28"/>
        </w:rPr>
        <w:t>НАРМАТЫВЫ РАСХОДА РЭСУРСАЎ</w:t>
      </w:r>
      <w:r w:rsidRPr="00512150">
        <w:rPr>
          <w:sz w:val="28"/>
          <w:szCs w:val="28"/>
        </w:rPr>
        <w:br/>
        <w:t>У НАТУРАЛЬНЫМ ВЫРАЖЭННІ</w:t>
      </w:r>
      <w:r w:rsidRPr="00512150">
        <w:rPr>
          <w:sz w:val="28"/>
          <w:szCs w:val="28"/>
        </w:rPr>
        <w:br/>
        <w:t xml:space="preserve">на </w:t>
      </w:r>
      <w:proofErr w:type="spellStart"/>
      <w:r w:rsidRPr="00512150">
        <w:rPr>
          <w:sz w:val="28"/>
          <w:szCs w:val="28"/>
        </w:rPr>
        <w:t>мантаж</w:t>
      </w:r>
      <w:proofErr w:type="spellEnd"/>
      <w:r w:rsidRPr="00512150">
        <w:rPr>
          <w:sz w:val="28"/>
          <w:szCs w:val="28"/>
        </w:rPr>
        <w:t xml:space="preserve"> </w:t>
      </w:r>
      <w:proofErr w:type="spellStart"/>
      <w:r w:rsidRPr="00512150">
        <w:rPr>
          <w:sz w:val="28"/>
          <w:szCs w:val="28"/>
        </w:rPr>
        <w:t>абсталявання</w:t>
      </w:r>
      <w:proofErr w:type="spellEnd"/>
      <w:r w:rsidRPr="00512150">
        <w:rPr>
          <w:sz w:val="28"/>
          <w:szCs w:val="28"/>
        </w:rPr>
        <w:br/>
      </w:r>
      <w:proofErr w:type="spellStart"/>
      <w:r w:rsidRPr="00512150">
        <w:rPr>
          <w:sz w:val="28"/>
          <w:szCs w:val="28"/>
        </w:rPr>
        <w:t>Зборнік</w:t>
      </w:r>
      <w:proofErr w:type="spellEnd"/>
      <w:r w:rsidRPr="00512150">
        <w:rPr>
          <w:sz w:val="28"/>
          <w:szCs w:val="28"/>
        </w:rPr>
        <w:t xml:space="preserve"> 33</w:t>
      </w:r>
      <w:r w:rsidRPr="00512150">
        <w:rPr>
          <w:sz w:val="28"/>
          <w:szCs w:val="28"/>
        </w:rPr>
        <w:br/>
      </w:r>
      <w:proofErr w:type="spellStart"/>
      <w:r w:rsidRPr="00512150">
        <w:rPr>
          <w:sz w:val="32"/>
          <w:szCs w:val="32"/>
        </w:rPr>
        <w:t>Абсталяванне</w:t>
      </w:r>
      <w:proofErr w:type="spellEnd"/>
      <w:r w:rsidRPr="00512150">
        <w:rPr>
          <w:sz w:val="32"/>
          <w:szCs w:val="32"/>
        </w:rPr>
        <w:t xml:space="preserve"> </w:t>
      </w:r>
      <w:proofErr w:type="spellStart"/>
      <w:r w:rsidRPr="00512150">
        <w:rPr>
          <w:sz w:val="32"/>
          <w:szCs w:val="32"/>
        </w:rPr>
        <w:t>прадпрыемстваў</w:t>
      </w:r>
      <w:proofErr w:type="spellEnd"/>
      <w:r w:rsidRPr="00512150">
        <w:rPr>
          <w:sz w:val="32"/>
          <w:szCs w:val="32"/>
        </w:rPr>
        <w:t xml:space="preserve"> </w:t>
      </w:r>
      <w:proofErr w:type="spellStart"/>
      <w:r w:rsidRPr="00512150">
        <w:rPr>
          <w:sz w:val="32"/>
          <w:szCs w:val="32"/>
        </w:rPr>
        <w:t>легкай</w:t>
      </w:r>
      <w:proofErr w:type="spellEnd"/>
      <w:r w:rsidRPr="00512150">
        <w:rPr>
          <w:sz w:val="32"/>
          <w:szCs w:val="32"/>
        </w:rPr>
        <w:t xml:space="preserve"> </w:t>
      </w:r>
      <w:proofErr w:type="spellStart"/>
      <w:r w:rsidRPr="00512150">
        <w:rPr>
          <w:sz w:val="32"/>
          <w:szCs w:val="32"/>
        </w:rPr>
        <w:t>прамысловасці</w:t>
      </w:r>
      <w:proofErr w:type="spellEnd"/>
    </w:p>
    <w:p w:rsidR="00016A8F" w:rsidRPr="00512150" w:rsidRDefault="00016A8F">
      <w:pPr>
        <w:pStyle w:val="nonumheader"/>
        <w:rPr>
          <w:sz w:val="28"/>
          <w:szCs w:val="28"/>
          <w:lang w:val="en-US"/>
        </w:rPr>
      </w:pPr>
      <w:r w:rsidRPr="00512150">
        <w:rPr>
          <w:sz w:val="28"/>
          <w:szCs w:val="28"/>
          <w:lang w:val="en-US"/>
        </w:rPr>
        <w:t>SPECIFICATIONS OF THE EXPENSE OF RESOURCES</w:t>
      </w:r>
      <w:r w:rsidRPr="00512150">
        <w:rPr>
          <w:sz w:val="28"/>
          <w:szCs w:val="28"/>
          <w:lang w:val="en-US"/>
        </w:rPr>
        <w:br/>
        <w:t>IN NATURAL EXPRESSION</w:t>
      </w:r>
      <w:r w:rsidRPr="00512150">
        <w:rPr>
          <w:sz w:val="28"/>
          <w:szCs w:val="28"/>
          <w:lang w:val="en-US"/>
        </w:rPr>
        <w:br/>
        <w:t>for equipment installation</w:t>
      </w:r>
      <w:r w:rsidRPr="00512150">
        <w:rPr>
          <w:sz w:val="28"/>
          <w:szCs w:val="28"/>
          <w:lang w:val="en-US"/>
        </w:rPr>
        <w:br/>
        <w:t>Miscellany 33</w:t>
      </w:r>
      <w:r w:rsidRPr="00512150">
        <w:rPr>
          <w:sz w:val="28"/>
          <w:szCs w:val="28"/>
          <w:lang w:val="en-US"/>
        </w:rPr>
        <w:br/>
        <w:t>Light industry equipment</w:t>
      </w:r>
    </w:p>
    <w:p w:rsidR="00016A8F" w:rsidRPr="00512150" w:rsidRDefault="00016A8F">
      <w:pPr>
        <w:pStyle w:val="onestring"/>
      </w:pPr>
      <w:r w:rsidRPr="00512150">
        <w:rPr>
          <w:b/>
          <w:bCs/>
        </w:rPr>
        <w:t>Дата введения 202</w:t>
      </w:r>
      <w:r w:rsidR="004E7074" w:rsidRPr="00512150">
        <w:rPr>
          <w:b/>
          <w:bCs/>
        </w:rPr>
        <w:t>6</w:t>
      </w:r>
      <w:r w:rsidRPr="00512150">
        <w:rPr>
          <w:b/>
          <w:bCs/>
        </w:rPr>
        <w:t>-05-01</w:t>
      </w:r>
    </w:p>
    <w:p w:rsidR="003D6330" w:rsidRPr="00512150" w:rsidRDefault="003D6330">
      <w:pPr>
        <w:pStyle w:val="nonumheader"/>
      </w:pPr>
    </w:p>
    <w:p w:rsidR="00016A8F" w:rsidRPr="00512150" w:rsidRDefault="00016A8F">
      <w:pPr>
        <w:pStyle w:val="nonumheader"/>
        <w:rPr>
          <w:sz w:val="28"/>
          <w:szCs w:val="28"/>
        </w:rPr>
      </w:pPr>
      <w:r w:rsidRPr="00512150">
        <w:rPr>
          <w:sz w:val="28"/>
          <w:szCs w:val="28"/>
        </w:rPr>
        <w:t>ТЕХНИЧЕСКАЯ ЧАСТЬ</w:t>
      </w:r>
    </w:p>
    <w:p w:rsidR="004E7074" w:rsidRPr="00512150" w:rsidRDefault="004E7074" w:rsidP="004E7074">
      <w:pPr>
        <w:pStyle w:val="point"/>
        <w:rPr>
          <w:b/>
        </w:rPr>
      </w:pPr>
      <w:r w:rsidRPr="00512150">
        <w:rPr>
          <w:b/>
        </w:rPr>
        <w:t xml:space="preserve">1. Нормативы расхода ресурсов в натуральном выражении (далее – нормативы или </w:t>
      </w:r>
      <w:proofErr w:type="gramStart"/>
      <w:r w:rsidRPr="00512150">
        <w:rPr>
          <w:b/>
        </w:rPr>
        <w:t>нормы)*</w:t>
      </w:r>
      <w:proofErr w:type="gramEnd"/>
      <w:r w:rsidRPr="00512150">
        <w:rPr>
          <w:b/>
        </w:rPr>
        <w:t xml:space="preserve"> включают нормы расхода материалов, изделий и конструкций (далее – нормы расхода материалов), нормы времени эксплуатации машин и механизмов (далее – нормы эксплуатации машин) в машино-часах, нормы затрат труда рабочих и машинистов (далее – затраты труда) в человеко-часах.</w:t>
      </w: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</w:rPr>
        <w:t>Настоящий Сборник содержит нормативы на работы по монтажу оборудования при возведении, реконструкции и модернизации предприятий легкой промышленности.</w:t>
      </w:r>
    </w:p>
    <w:p w:rsidR="004E7074" w:rsidRPr="00512150" w:rsidRDefault="004E7074" w:rsidP="004E7074">
      <w:pPr>
        <w:pStyle w:val="point"/>
        <w:rPr>
          <w:b/>
        </w:rPr>
      </w:pPr>
      <w:r w:rsidRPr="00512150">
        <w:rPr>
          <w:b/>
        </w:rPr>
        <w:t>2. В нормативах учтены расходы на выполнение полного комплекса монтажных работ, определенного на основании соответствующих технических условий и инструкций на монтаж оборудования, включая:</w:t>
      </w: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</w:rPr>
        <w:t>горизонтальное перемещение оборудования по отделам 3, 4, 5, 11, 13, 15, 16 от приобъектного склада до места установки на расстояние до 100 м, по отделам 7, 8, 10, 14 – до 1000 м; вертикальное – в пределах этажа.</w:t>
      </w:r>
    </w:p>
    <w:p w:rsidR="004E7074" w:rsidRPr="00512150" w:rsidRDefault="004E7074" w:rsidP="004E7074">
      <w:pPr>
        <w:pStyle w:val="point"/>
        <w:rPr>
          <w:b/>
        </w:rPr>
      </w:pPr>
      <w:r w:rsidRPr="00512150">
        <w:rPr>
          <w:b/>
        </w:rPr>
        <w:t>3. В нормативах не учтены:</w:t>
      </w: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</w:rPr>
        <w:t>а) расходы на монтаж технологических обвязочных трубопроводов, диффузионного и выпарного оборудования;</w:t>
      </w: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</w:rPr>
        <w:t>б) расход материалов для индивидуального испытания оборудования, приведенный в таблице 1.</w:t>
      </w:r>
    </w:p>
    <w:p w:rsidR="004E7074" w:rsidRPr="00512150" w:rsidRDefault="004E7074" w:rsidP="004E7074">
      <w:pPr>
        <w:pStyle w:val="snoskiline"/>
      </w:pPr>
      <w:r w:rsidRPr="00512150">
        <w:rPr>
          <w:b/>
        </w:rPr>
        <w:t> </w:t>
      </w:r>
      <w:r w:rsidRPr="00512150">
        <w:t>______________________________</w:t>
      </w:r>
    </w:p>
    <w:p w:rsidR="004E7074" w:rsidRPr="00512150" w:rsidRDefault="004E7074" w:rsidP="004E7074">
      <w:pPr>
        <w:pStyle w:val="snoski"/>
        <w:spacing w:after="240"/>
      </w:pPr>
      <w:r w:rsidRPr="00512150">
        <w:t>* По тексту настоящего Сборника при ссылке на конкретный норматив применяется его полная нумерация (например, «Ц33-161-1») или с указанием таблицы норматива – его сокращение (например, «Группа 161 (норма 1)»).</w:t>
      </w:r>
    </w:p>
    <w:p w:rsidR="004E7074" w:rsidRPr="00512150" w:rsidRDefault="004E7074" w:rsidP="004E7074">
      <w:pPr>
        <w:pStyle w:val="newncpi"/>
        <w:rPr>
          <w:b/>
        </w:rPr>
      </w:pPr>
    </w:p>
    <w:p w:rsidR="004E7074" w:rsidRPr="00512150" w:rsidRDefault="004E7074" w:rsidP="004E7074">
      <w:pPr>
        <w:pStyle w:val="newncpi"/>
        <w:rPr>
          <w:b/>
        </w:rPr>
      </w:pPr>
    </w:p>
    <w:p w:rsidR="004E7074" w:rsidRPr="00512150" w:rsidRDefault="004E7074" w:rsidP="004E7074">
      <w:pPr>
        <w:pStyle w:val="newncpi"/>
        <w:rPr>
          <w:b/>
        </w:rPr>
      </w:pP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  <w:bCs/>
        </w:rPr>
        <w:lastRenderedPageBreak/>
        <w:t>Таблица 1 – Нормы расхода материалов для индивидуального испытания оборудования</w:t>
      </w:r>
    </w:p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190,2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68,6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210,6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Ц33-17-5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2488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173,4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Ц33-18-2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Ц33-20-1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21,5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244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Ц33-22-8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192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Ц33-122-3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Ц33-123-1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Ц33-141-3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176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Ц33-141-4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1200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Ц33-161-1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376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Ц33-161-2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Ц33-167-1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Ц33-171-1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Ц33-171-2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0,96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0,96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3,92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Ц33-193-13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Ц33-195-1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Ц33-195-2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Ц33-195-3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Ц33-198-2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43,6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Ц33-198-3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58,8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Ц33-199-7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Ц33-231-10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Ц33-233-11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Ц33-237-2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Ц33-238-2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Ц33-238-3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Ц33-238-4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Ц33-238-5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Ц33-239-3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Ц33-239-4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Ц33-239-5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Ц33-243-7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Ц33-247-9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Ц33-248-11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Ц33-252-1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Ц33-261-18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Ц33-262-19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Ц33-292-13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Ц33-319-11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Ц33-320-6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Ц33-320-7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Ц33-320-10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2,94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Ц33-352-12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Ц33-355-1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Ц33-355-2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44,8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147,31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Ц33-355-3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44,8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147,32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Ц33-356-2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0,385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196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1,81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281,3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3,93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85,75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5,53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17,15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9,25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15,12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456,75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32,34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0,245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0,21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4,81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36,4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14,7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5,55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Ц33-364-1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3,22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Ц33-396-4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0,98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Ц33-407-2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Ц33-407-3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Ц33-408-2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Ц33-408-3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Ц33-408-4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890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0,36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720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571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510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339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6,05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2,1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 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18,34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8,8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Ц33-412-1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 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 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Ц33-435-2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Ц33-458-3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19,2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Ц33-483-10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Ц33-484-9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Ц33-489-3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Ц33-490-11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0,04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0,125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Ц33-491-15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10,13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38,1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14,25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46,5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11,57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28,5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0,02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21,9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0,09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63,2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7,14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1,8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Ц33-496-19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13,1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0,17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0,17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7,05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0,68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1,8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2,63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0,54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Ц33-496-29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7,7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64,88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Ц33-496-39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0,03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Ц33-496-44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1496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2,72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0,07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Ц33-498-1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101,8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0,048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0,25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0,001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Ц33-499-3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Ц33-499-4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17,2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Ц33-503-10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Ц33-506-2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15,4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0,32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0,54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Ц33-532-12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Ц33-591-7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Ц33-600-6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Ц33-604-2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Ц33-604-3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Ц33-609-3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Ц33-609-4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Ц33-674-1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400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Ц33-674-2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172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Ц33-686-9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Ц33-691-19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13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536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Ц33-691-29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Ц33-696-3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Ц33-701-12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105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74,8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Ц33-706-10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Ц33-711-9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Ц33-716-7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6,8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Ц33-721-7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0,72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040772" w:rsidRPr="00512150" w:rsidRDefault="00040772" w:rsidP="00040772">
      <w:pPr>
        <w:pStyle w:val="newncpi"/>
        <w:jc w:val="right"/>
        <w:rPr>
          <w:b/>
          <w:bCs/>
        </w:rPr>
      </w:pPr>
      <w:r w:rsidRPr="00512150">
        <w:rPr>
          <w:b/>
          <w:bCs/>
        </w:rPr>
        <w:lastRenderedPageBreak/>
        <w:t>Продолжение таблицы 1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04"/>
        <w:gridCol w:w="2184"/>
        <w:gridCol w:w="2026"/>
        <w:gridCol w:w="1645"/>
        <w:gridCol w:w="1952"/>
      </w:tblGrid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Номер норматива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 xml:space="preserve">Электроэнергия, </w:t>
            </w:r>
            <w:proofErr w:type="spellStart"/>
            <w:r w:rsidRPr="00512150">
              <w:rPr>
                <w:b/>
                <w:lang w:eastAsia="en-US"/>
              </w:rPr>
              <w:t>кВт·ч</w:t>
            </w:r>
            <w:proofErr w:type="spellEnd"/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Масло индустриальное, кг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Пар, т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Сжатый воздух, м</w:t>
            </w:r>
            <w:r w:rsidRPr="00512150">
              <w:rPr>
                <w:b/>
                <w:vertAlign w:val="superscript"/>
                <w:lang w:eastAsia="en-US"/>
              </w:rPr>
              <w:t>3</w:t>
            </w:r>
          </w:p>
        </w:tc>
      </w:tr>
      <w:tr w:rsidR="00040772" w:rsidRPr="00512150" w:rsidTr="000C659C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4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40772" w:rsidRPr="00512150" w:rsidRDefault="00040772" w:rsidP="000C659C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Ц33-726-4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Ц33-726-5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Ц33-726-6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Ц33-726-7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Ц33-726-8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Ц33-726-9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Ц33-726-10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Ц33-726-11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Ц33-726-12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2,2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Ц33-811-3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Ц33-813-1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Ц33-813-2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Ц33-815-1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Ц33-815-2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5,6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Ц33-815-3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Ц33-817-1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14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Ц33-817-2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18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Ц33-819-1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30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Ц33-819-2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9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Ц33-821-1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3,2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  <w:tr w:rsidR="004E7074" w:rsidRPr="00512150" w:rsidTr="004E7074">
        <w:trPr>
          <w:trHeight w:val="240"/>
        </w:trPr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Ц33-821-2</w:t>
            </w:r>
          </w:p>
        </w:tc>
        <w:tc>
          <w:tcPr>
            <w:tcW w:w="1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11</w:t>
            </w:r>
          </w:p>
        </w:tc>
        <w:tc>
          <w:tcPr>
            <w:tcW w:w="10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  <w:tc>
          <w:tcPr>
            <w:tcW w:w="9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4E7074" w:rsidRPr="00512150" w:rsidRDefault="004E7074">
            <w:pPr>
              <w:pStyle w:val="table10"/>
              <w:spacing w:line="256" w:lineRule="auto"/>
              <w:jc w:val="center"/>
              <w:rPr>
                <w:b/>
                <w:lang w:eastAsia="en-US"/>
              </w:rPr>
            </w:pPr>
            <w:r w:rsidRPr="00512150">
              <w:rPr>
                <w:b/>
                <w:lang w:eastAsia="en-US"/>
              </w:rPr>
              <w:t>–</w:t>
            </w:r>
          </w:p>
        </w:tc>
      </w:tr>
    </w:tbl>
    <w:p w:rsidR="004E7074" w:rsidRPr="00512150" w:rsidRDefault="004E7074" w:rsidP="004E7074">
      <w:pPr>
        <w:pStyle w:val="newncpi"/>
        <w:rPr>
          <w:b/>
        </w:rPr>
      </w:pPr>
      <w:r w:rsidRPr="00512150">
        <w:rPr>
          <w:b/>
          <w:bCs/>
        </w:rPr>
        <w:t> </w:t>
      </w:r>
    </w:p>
    <w:p w:rsidR="00040772" w:rsidRPr="00512150" w:rsidRDefault="00040772" w:rsidP="00040772">
      <w:pPr>
        <w:pStyle w:val="newncpi"/>
        <w:rPr>
          <w:b/>
        </w:rPr>
      </w:pPr>
      <w:r w:rsidRPr="00512150">
        <w:rPr>
          <w:b/>
        </w:rPr>
        <w:t>4. В нормативах сборника не учтены:</w:t>
      </w:r>
    </w:p>
    <w:p w:rsidR="00512150" w:rsidRPr="00512150" w:rsidRDefault="00512150" w:rsidP="0051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bookmarkStart w:id="0" w:name="_Hlk182900331"/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времени эксплуатации вспомогательных машин и механизмов, затраты на эксплуатацию которых установлены в процентной норме от стоимости эксплуатации машин и механизмов, учтенных в нормативах, согласно Таблице 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2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</w:p>
    <w:p w:rsidR="00512150" w:rsidRPr="00512150" w:rsidRDefault="00512150" w:rsidP="0051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нормы расхода вспомогательных материалов, затраты на которые установлены в процентной норме от стоимости материальных ресурсов с конкретным кодом каталога-классификатора материалов для строительства, учтенных в нормативах расхода ресурсов в натуральном выражении, согласно Таблице 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цен;</w:t>
      </w:r>
      <w:bookmarkEnd w:id="0"/>
    </w:p>
    <w:p w:rsidR="00512150" w:rsidRPr="00512150" w:rsidRDefault="00512150" w:rsidP="0051215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</w:pP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- транспортные расходы (включая затраты на хранение) по доставке вспомогательных материалов, которые установлены в процентной норме от стоимости вспомогательных материалов, согласно Таблице 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>3</w:t>
      </w:r>
      <w:r w:rsidRPr="00512150">
        <w:rPr>
          <w:rFonts w:ascii="Times New Roman" w:eastAsia="Times New Roman" w:hAnsi="Times New Roman" w:cs="Times New Roman"/>
          <w:b/>
          <w:sz w:val="24"/>
          <w:szCs w:val="20"/>
          <w:lang w:eastAsia="x-none"/>
        </w:rPr>
        <w:t xml:space="preserve"> и включаются дополнительно при определении стоимости видов работ, предусмотренных нормативами расхода ресурсов в натуральном выражении, в локальные сметы из республиканской нормативной базы текущих цен.</w:t>
      </w:r>
    </w:p>
    <w:p w:rsidR="00512150" w:rsidRPr="00512150" w:rsidRDefault="00512150">
      <w:pP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bookmarkStart w:id="1" w:name="_Hlk210729244"/>
      <w:r w:rsidRPr="00512150">
        <w:rPr>
          <w:b/>
        </w:rPr>
        <w:br w:type="page"/>
      </w:r>
    </w:p>
    <w:p w:rsidR="00040772" w:rsidRPr="00512150" w:rsidRDefault="00040772" w:rsidP="00040772">
      <w:pPr>
        <w:pStyle w:val="newncpi"/>
        <w:rPr>
          <w:b/>
          <w:lang w:val="x-none"/>
        </w:rPr>
      </w:pPr>
      <w:r w:rsidRPr="00512150">
        <w:rPr>
          <w:b/>
          <w:lang w:val="x-none"/>
        </w:rPr>
        <w:lastRenderedPageBreak/>
        <w:t xml:space="preserve">Таблица </w:t>
      </w:r>
      <w:r w:rsidRPr="00512150">
        <w:rPr>
          <w:b/>
        </w:rPr>
        <w:t>2</w:t>
      </w:r>
      <w:r w:rsidRPr="00512150">
        <w:rPr>
          <w:b/>
          <w:lang w:val="x-none"/>
        </w:rPr>
        <w:t xml:space="preserve"> - </w:t>
      </w:r>
      <w:r w:rsidR="00512150" w:rsidRPr="00512150">
        <w:rPr>
          <w:rFonts w:eastAsia="Times New Roman"/>
          <w:b/>
          <w:szCs w:val="20"/>
          <w:lang w:eastAsia="x-none"/>
        </w:rPr>
        <w:t>Нормы затрат на вспомогательные машины и механизмы</w:t>
      </w:r>
    </w:p>
    <w:p w:rsidR="00040772" w:rsidRPr="00512150" w:rsidRDefault="00040772" w:rsidP="00040772">
      <w:pPr>
        <w:pStyle w:val="newncpi"/>
        <w:rPr>
          <w:b/>
          <w:lang w:val="x-none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957"/>
        <w:gridCol w:w="2551"/>
        <w:gridCol w:w="2403"/>
      </w:tblGrid>
      <w:tr w:rsidR="00040772" w:rsidRPr="00512150" w:rsidTr="00040772">
        <w:trPr>
          <w:trHeight w:val="765"/>
        </w:trPr>
        <w:tc>
          <w:tcPr>
            <w:tcW w:w="4957" w:type="dxa"/>
            <w:shd w:val="clear" w:color="auto" w:fill="auto"/>
            <w:noWrap/>
            <w:vAlign w:val="center"/>
            <w:hideMark/>
          </w:tcPr>
          <w:p w:rsidR="00040772" w:rsidRPr="00512150" w:rsidRDefault="00040772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551" w:type="dxa"/>
            <w:shd w:val="clear" w:color="auto" w:fill="auto"/>
            <w:vAlign w:val="center"/>
            <w:hideMark/>
          </w:tcPr>
          <w:p w:rsidR="00040772" w:rsidRPr="00512150" w:rsidRDefault="00040772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% вспомогательных машин и механизмов от стоимости </w:t>
            </w:r>
            <w:r w:rsidR="00512150"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эксплуатации </w:t>
            </w: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машин и механизмов, учтенных в нормативах</w:t>
            </w:r>
          </w:p>
        </w:tc>
        <w:tc>
          <w:tcPr>
            <w:tcW w:w="2403" w:type="dxa"/>
            <w:shd w:val="clear" w:color="auto" w:fill="auto"/>
            <w:vAlign w:val="center"/>
            <w:hideMark/>
          </w:tcPr>
          <w:p w:rsidR="00040772" w:rsidRPr="00512150" w:rsidRDefault="00040772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 т.ч. % заработной платы машинистов в стоимости вспомогательных машин и механизмов</w:t>
            </w:r>
          </w:p>
        </w:tc>
      </w:tr>
      <w:tr w:rsidR="00512150" w:rsidRPr="00512150" w:rsidTr="00512150">
        <w:trPr>
          <w:trHeight w:val="255"/>
        </w:trPr>
        <w:tc>
          <w:tcPr>
            <w:tcW w:w="4957" w:type="dxa"/>
            <w:shd w:val="clear" w:color="auto" w:fill="auto"/>
            <w:noWrap/>
            <w:vAlign w:val="center"/>
          </w:tcPr>
          <w:p w:rsidR="00512150" w:rsidRPr="00512150" w:rsidRDefault="00512150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512150" w:rsidRPr="00512150" w:rsidRDefault="00512150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03" w:type="dxa"/>
            <w:shd w:val="clear" w:color="auto" w:fill="auto"/>
            <w:vAlign w:val="center"/>
          </w:tcPr>
          <w:p w:rsidR="00512150" w:rsidRPr="00512150" w:rsidRDefault="00512150" w:rsidP="000C659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1"/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33-482 (1), 33-484 (6), 33-490 (1,3,5,9), 33-491 (4)</w:t>
            </w:r>
          </w:p>
        </w:tc>
        <w:tc>
          <w:tcPr>
            <w:tcW w:w="2551" w:type="dxa"/>
            <w:noWrap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0.7</w:t>
            </w:r>
          </w:p>
        </w:tc>
        <w:tc>
          <w:tcPr>
            <w:tcW w:w="2403" w:type="dxa"/>
            <w:noWrap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683E9F">
        <w:trPr>
          <w:trHeight w:val="782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33-351 (2), 33-352 (1,2,3,4,5,6,8,9,11,12), 33-353 (4), 33-407 (2,3), 33-408 (1,3), 33-482 (2,3), 33-484 (7,8), 33-490 (2,4,7,11), 33-491 (1,2,3,5,6,7,9,10,11,12,13,14,15), 33-492, 33-498, 33-674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683E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1.4</w:t>
            </w:r>
          </w:p>
        </w:tc>
        <w:tc>
          <w:tcPr>
            <w:tcW w:w="2403" w:type="dxa"/>
            <w:noWrap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(4)</w:t>
            </w:r>
          </w:p>
        </w:tc>
        <w:tc>
          <w:tcPr>
            <w:tcW w:w="2551" w:type="dxa"/>
            <w:vMerge/>
            <w:noWrap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39.4</w:t>
            </w:r>
          </w:p>
        </w:tc>
      </w:tr>
      <w:tr w:rsidR="00040772" w:rsidRPr="00512150" w:rsidTr="00040772">
        <w:trPr>
          <w:trHeight w:val="428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33-351 (1), 33-353 (2,3), 33-356 (2), 33-484 (2), 33-490 (6,8,10), 33-503 (5,6)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2.6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(5), 33-363 (4)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40.1</w:t>
            </w:r>
          </w:p>
        </w:tc>
      </w:tr>
      <w:tr w:rsidR="00040772" w:rsidRPr="00512150" w:rsidTr="00040772">
        <w:trPr>
          <w:trHeight w:val="446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33-352 (10), 33-353 (1), 33-356 (1), 33-364, 33-392 (2), 33-408 (2), 33-484 (1,3,9), 33-503 (3,4,7)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33-406 (2)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26.3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(6,7)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40.1</w:t>
            </w:r>
          </w:p>
        </w:tc>
      </w:tr>
      <w:tr w:rsidR="00040772" w:rsidRPr="00512150" w:rsidTr="00040772">
        <w:trPr>
          <w:trHeight w:val="587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33-355 (1), 33-391, 33-392 (1,3), 33-396 (1,2), 33-402 (2), 33-411 (1,2,4), 33-484 (4), 33-489 (1), 33-491 (8), 33-503 (2,10,11), 33-674 (1)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33-406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26.8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33-363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40.1</w:t>
            </w:r>
          </w:p>
        </w:tc>
      </w:tr>
      <w:tr w:rsidR="00040772" w:rsidRPr="00512150" w:rsidTr="00040772">
        <w:trPr>
          <w:trHeight w:val="420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33-351 (3), 33-396 (3), 33-401, 33-402 (1), 33-403, 33-407 (1), 33-408 (4), 33-411 (5), 33-412, 33-489 (2,3), 33-506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33-363 (6)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33-411 (3), 33-503 (1,9)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6.3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33-363 (1)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33-396 (4), 33-503 (8)</w:t>
            </w:r>
          </w:p>
        </w:tc>
        <w:tc>
          <w:tcPr>
            <w:tcW w:w="2551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7.7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33-355 (2)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8.5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(3)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39.5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33-354, 33-355 (3), 33-506 (1)</w:t>
            </w:r>
          </w:p>
        </w:tc>
        <w:tc>
          <w:tcPr>
            <w:tcW w:w="2551" w:type="dxa"/>
            <w:vMerge w:val="restart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9.9</w:t>
            </w: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040772" w:rsidRPr="00512150" w:rsidTr="00040772">
        <w:trPr>
          <w:trHeight w:val="255"/>
        </w:trPr>
        <w:tc>
          <w:tcPr>
            <w:tcW w:w="4957" w:type="dxa"/>
            <w:hideMark/>
          </w:tcPr>
          <w:p w:rsidR="00040772" w:rsidRPr="00512150" w:rsidRDefault="00040772" w:rsidP="00040772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33-363 (5)</w:t>
            </w:r>
          </w:p>
        </w:tc>
        <w:tc>
          <w:tcPr>
            <w:tcW w:w="2551" w:type="dxa"/>
            <w:vMerge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403" w:type="dxa"/>
            <w:noWrap/>
            <w:vAlign w:val="center"/>
            <w:hideMark/>
          </w:tcPr>
          <w:p w:rsidR="00040772" w:rsidRPr="00512150" w:rsidRDefault="00040772" w:rsidP="0004077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40.2</w:t>
            </w:r>
          </w:p>
        </w:tc>
      </w:tr>
    </w:tbl>
    <w:p w:rsidR="00040772" w:rsidRPr="00512150" w:rsidRDefault="00040772" w:rsidP="004E7074">
      <w:pPr>
        <w:pStyle w:val="point"/>
        <w:rPr>
          <w:b/>
        </w:rPr>
      </w:pPr>
    </w:p>
    <w:p w:rsidR="000C659C" w:rsidRPr="00512150" w:rsidRDefault="000C659C" w:rsidP="000C659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2" w:name="_Hlk210729581"/>
      <w:r w:rsidRPr="0051215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Таблица 3 - </w:t>
      </w:r>
      <w:r w:rsidR="00512150" w:rsidRPr="00512150">
        <w:rPr>
          <w:rFonts w:ascii="Times New Roman" w:hAnsi="Times New Roman" w:cs="Times New Roman"/>
          <w:b/>
          <w:sz w:val="24"/>
          <w:szCs w:val="24"/>
        </w:rPr>
        <w:t>Нормы затрат на вспомогательные материалы и транспортные расходы (включая затраты на хранение) по доставке вспомогательных материалов</w:t>
      </w:r>
    </w:p>
    <w:p w:rsidR="00512150" w:rsidRPr="00512150" w:rsidRDefault="00512150" w:rsidP="000C659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55"/>
        <w:gridCol w:w="2481"/>
        <w:gridCol w:w="2475"/>
      </w:tblGrid>
      <w:tr w:rsidR="000C659C" w:rsidRPr="00512150" w:rsidTr="000C659C">
        <w:trPr>
          <w:trHeight w:val="765"/>
        </w:trPr>
        <w:tc>
          <w:tcPr>
            <w:tcW w:w="4955" w:type="dxa"/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Номера таблиц (норм)</w:t>
            </w:r>
          </w:p>
        </w:tc>
        <w:tc>
          <w:tcPr>
            <w:tcW w:w="2481" w:type="dxa"/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вспомогательных материалов от стоимости материалов, учтенных в нормативах</w:t>
            </w:r>
          </w:p>
        </w:tc>
        <w:tc>
          <w:tcPr>
            <w:tcW w:w="2475" w:type="dxa"/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% транспортных расходов, включая затраты на хранение, от стоимости вспомогательных материалов</w:t>
            </w:r>
          </w:p>
        </w:tc>
      </w:tr>
      <w:tr w:rsidR="00512150" w:rsidRPr="00512150" w:rsidTr="00512150">
        <w:trPr>
          <w:trHeight w:val="255"/>
        </w:trPr>
        <w:tc>
          <w:tcPr>
            <w:tcW w:w="4955" w:type="dxa"/>
            <w:shd w:val="clear" w:color="auto" w:fill="auto"/>
            <w:noWrap/>
            <w:vAlign w:val="center"/>
          </w:tcPr>
          <w:p w:rsidR="00512150" w:rsidRPr="00512150" w:rsidRDefault="00512150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481" w:type="dxa"/>
            <w:shd w:val="clear" w:color="auto" w:fill="auto"/>
            <w:vAlign w:val="center"/>
          </w:tcPr>
          <w:p w:rsidR="00512150" w:rsidRPr="00512150" w:rsidRDefault="00512150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475" w:type="dxa"/>
            <w:shd w:val="clear" w:color="auto" w:fill="auto"/>
            <w:vAlign w:val="center"/>
          </w:tcPr>
          <w:p w:rsidR="00512150" w:rsidRPr="00512150" w:rsidRDefault="00512150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</w:t>
            </w:r>
          </w:p>
        </w:tc>
      </w:tr>
      <w:bookmarkEnd w:id="2"/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33-406 (2)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0.6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(4), 33-406 (1), 33-411 (3)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1.3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(2)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</w:t>
            </w:r>
          </w:p>
        </w:tc>
      </w:tr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33-354, 33-355 (2,3), 33-362 (5,6,7), 33-411 (1,2), 33-674 (1)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4.5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5.6</w:t>
            </w:r>
          </w:p>
        </w:tc>
      </w:tr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(1)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6.2</w:t>
            </w:r>
          </w:p>
        </w:tc>
      </w:tr>
      <w:tr w:rsidR="000C659C" w:rsidRPr="00512150" w:rsidTr="000C659C">
        <w:trPr>
          <w:trHeight w:val="255"/>
        </w:trPr>
        <w:tc>
          <w:tcPr>
            <w:tcW w:w="4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33-362 (3)</w:t>
            </w:r>
          </w:p>
        </w:tc>
        <w:tc>
          <w:tcPr>
            <w:tcW w:w="2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659C" w:rsidRPr="00512150" w:rsidRDefault="000C659C" w:rsidP="000C65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1215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7</w:t>
            </w:r>
          </w:p>
        </w:tc>
      </w:tr>
    </w:tbl>
    <w:p w:rsidR="00040772" w:rsidRPr="00512150" w:rsidRDefault="00040772" w:rsidP="004E7074">
      <w:pPr>
        <w:pStyle w:val="point"/>
        <w:rPr>
          <w:b/>
        </w:rPr>
      </w:pPr>
    </w:p>
    <w:p w:rsidR="000C659C" w:rsidRPr="00512150" w:rsidRDefault="000C659C" w:rsidP="00512150">
      <w:pPr>
        <w:pStyle w:val="numheader"/>
        <w:spacing w:before="120" w:after="0"/>
        <w:ind w:firstLine="567"/>
        <w:jc w:val="both"/>
        <w:rPr>
          <w:rFonts w:eastAsia="Times New Roman"/>
          <w:b w:val="0"/>
        </w:rPr>
      </w:pPr>
      <w:bookmarkStart w:id="3" w:name="_Hlk183792895"/>
      <w:bookmarkStart w:id="4" w:name="_Hlk210736800"/>
      <w:bookmarkStart w:id="5" w:name="_Hlk210729732"/>
      <w:r w:rsidRPr="00512150">
        <w:rPr>
          <w:rFonts w:eastAsia="Times New Roman"/>
        </w:rPr>
        <w:t>За</w:t>
      </w:r>
      <w:bookmarkEnd w:id="3"/>
      <w:r w:rsidR="00512150" w:rsidRPr="00512150">
        <w:rPr>
          <w:bCs w:val="0"/>
        </w:rPr>
        <w:t xml:space="preserve"> </w:t>
      </w:r>
      <w:r w:rsidR="00512150" w:rsidRPr="00512150">
        <w:rPr>
          <w:bCs w:val="0"/>
        </w:rPr>
        <w:t>Затраты на эксплуатацию вспомогательных машин и механизмов учитывают затраты на эксплуатацию следующих машин и механизмов (за исключением нормативов, в которых они учтены в составе нормативов расхода ресурсов в натуральном выражении):</w:t>
      </w:r>
      <w:r w:rsidR="00512150" w:rsidRPr="00512150">
        <w:rPr>
          <w:bCs w:val="0"/>
        </w:rPr>
        <w:t xml:space="preserve"> </w:t>
      </w:r>
      <w:r w:rsidRPr="00512150">
        <w:rPr>
          <w:rFonts w:eastAsia="Times New Roman"/>
        </w:rPr>
        <w:t>автопогрузчики, лебедки, пресс гидравлический</w:t>
      </w:r>
      <w:r w:rsidR="0016490F" w:rsidRPr="00512150">
        <w:rPr>
          <w:rFonts w:eastAsia="Times New Roman"/>
        </w:rPr>
        <w:t xml:space="preserve">, </w:t>
      </w:r>
      <w:r w:rsidRPr="00512150">
        <w:rPr>
          <w:rFonts w:eastAsia="Times New Roman"/>
        </w:rPr>
        <w:t>тал</w:t>
      </w:r>
      <w:r w:rsidR="0016490F" w:rsidRPr="00512150">
        <w:rPr>
          <w:rFonts w:eastAsia="Times New Roman"/>
        </w:rPr>
        <w:t>и</w:t>
      </w:r>
      <w:r w:rsidRPr="00512150">
        <w:rPr>
          <w:rFonts w:eastAsia="Times New Roman"/>
        </w:rPr>
        <w:t xml:space="preserve"> электрическ</w:t>
      </w:r>
      <w:r w:rsidR="0016490F" w:rsidRPr="00512150">
        <w:rPr>
          <w:rFonts w:eastAsia="Times New Roman"/>
        </w:rPr>
        <w:t xml:space="preserve">ие </w:t>
      </w:r>
      <w:r w:rsidRPr="00512150">
        <w:rPr>
          <w:rFonts w:eastAsia="Times New Roman"/>
        </w:rPr>
        <w:t>и др.</w:t>
      </w:r>
    </w:p>
    <w:p w:rsidR="000C659C" w:rsidRPr="00512150" w:rsidRDefault="00512150" w:rsidP="00512150">
      <w:pPr>
        <w:pStyle w:val="numheader"/>
        <w:spacing w:before="0" w:after="0"/>
        <w:ind w:firstLine="567"/>
        <w:jc w:val="both"/>
        <w:rPr>
          <w:bCs w:val="0"/>
        </w:rPr>
      </w:pPr>
      <w:bookmarkStart w:id="6" w:name="_Hlk183792908"/>
      <w:bookmarkEnd w:id="4"/>
      <w:r w:rsidRPr="00512150">
        <w:rPr>
          <w:bCs w:val="0"/>
        </w:rPr>
        <w:lastRenderedPageBreak/>
        <w:t>Затраты на вспомогательные материалы учитывают затраты</w:t>
      </w:r>
      <w:bookmarkEnd w:id="6"/>
      <w:r w:rsidRPr="00512150">
        <w:rPr>
          <w:bCs w:val="0"/>
        </w:rPr>
        <w:t xml:space="preserve"> на следующие материалы (за исключением нормативов, в которых они учтены</w:t>
      </w:r>
      <w:bookmarkStart w:id="7" w:name="_Hlk182900180"/>
      <w:r w:rsidRPr="00512150">
        <w:rPr>
          <w:bCs w:val="0"/>
        </w:rPr>
        <w:t xml:space="preserve"> в составе нормативов расхода ресурсов в натуральном выражении и (или) предусмотрены, как материалы по проекту</w:t>
      </w:r>
      <w:bookmarkEnd w:id="7"/>
      <w:r w:rsidRPr="00512150">
        <w:rPr>
          <w:bCs w:val="0"/>
        </w:rPr>
        <w:t>):</w:t>
      </w:r>
      <w:r w:rsidRPr="00512150">
        <w:rPr>
          <w:bCs w:val="0"/>
        </w:rPr>
        <w:t xml:space="preserve"> </w:t>
      </w:r>
      <w:r w:rsidR="0016490F" w:rsidRPr="00512150">
        <w:rPr>
          <w:rFonts w:eastAsia="Times New Roman"/>
        </w:rPr>
        <w:t xml:space="preserve">пластина резиновая, прокат тонколистовой горячекатаный </w:t>
      </w:r>
      <w:r w:rsidR="000C659C" w:rsidRPr="00512150">
        <w:rPr>
          <w:rFonts w:eastAsia="Times New Roman"/>
        </w:rPr>
        <w:t>и др.</w:t>
      </w:r>
      <w:bookmarkStart w:id="8" w:name="_GoBack"/>
      <w:bookmarkEnd w:id="5"/>
      <w:bookmarkEnd w:id="8"/>
    </w:p>
    <w:p w:rsidR="000C659C" w:rsidRPr="004E7074" w:rsidRDefault="000C659C" w:rsidP="004E7074">
      <w:pPr>
        <w:pStyle w:val="point"/>
        <w:rPr>
          <w:b/>
        </w:rPr>
      </w:pPr>
    </w:p>
    <w:sectPr w:rsidR="000C659C" w:rsidRPr="004E7074" w:rsidSect="00040772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59C" w:rsidRDefault="000C659C" w:rsidP="00016A8F">
      <w:pPr>
        <w:spacing w:after="0" w:line="240" w:lineRule="auto"/>
      </w:pPr>
      <w:r>
        <w:separator/>
      </w:r>
    </w:p>
  </w:endnote>
  <w:endnote w:type="continuationSeparator" w:id="0">
    <w:p w:rsidR="000C659C" w:rsidRDefault="000C659C" w:rsidP="00016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8876507"/>
      <w:docPartObj>
        <w:docPartGallery w:val="Page Numbers (Bottom of Page)"/>
        <w:docPartUnique/>
      </w:docPartObj>
    </w:sdtPr>
    <w:sdtEndPr/>
    <w:sdtContent>
      <w:p w:rsidR="000C659C" w:rsidRDefault="000C659C">
        <w:pPr>
          <w:pStyle w:val="a7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150">
          <w:rPr>
            <w:noProof/>
          </w:rPr>
          <w:t>14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48537766"/>
      <w:docPartObj>
        <w:docPartGallery w:val="Page Numbers (Bottom of Page)"/>
        <w:docPartUnique/>
      </w:docPartObj>
    </w:sdtPr>
    <w:sdtEndPr/>
    <w:sdtContent>
      <w:p w:rsidR="000C659C" w:rsidRDefault="000C659C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150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59C" w:rsidRDefault="000C659C" w:rsidP="00016A8F">
      <w:pPr>
        <w:spacing w:after="0" w:line="240" w:lineRule="auto"/>
      </w:pPr>
      <w:r>
        <w:separator/>
      </w:r>
    </w:p>
  </w:footnote>
  <w:footnote w:type="continuationSeparator" w:id="0">
    <w:p w:rsidR="000C659C" w:rsidRDefault="000C659C" w:rsidP="00016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9C" w:rsidRPr="003D6330" w:rsidRDefault="000C659C">
    <w:pPr>
      <w:pStyle w:val="a5"/>
      <w:rPr>
        <w:rFonts w:ascii="Times New Roman" w:hAnsi="Times New Roman" w:cs="Times New Roman"/>
        <w:sz w:val="24"/>
        <w:szCs w:val="24"/>
      </w:rPr>
    </w:pPr>
    <w:r w:rsidRPr="003D6330">
      <w:rPr>
        <w:rFonts w:ascii="Times New Roman" w:hAnsi="Times New Roman" w:cs="Times New Roman"/>
        <w:sz w:val="24"/>
        <w:szCs w:val="24"/>
      </w:rPr>
      <w:t>НРР 8.03.233-202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59C" w:rsidRPr="003D6330" w:rsidRDefault="000C659C" w:rsidP="00D82584">
    <w:pPr>
      <w:pStyle w:val="a5"/>
      <w:jc w:val="right"/>
      <w:rPr>
        <w:rFonts w:ascii="Times New Roman" w:hAnsi="Times New Roman" w:cs="Times New Roman"/>
        <w:sz w:val="24"/>
        <w:szCs w:val="24"/>
      </w:rPr>
    </w:pPr>
    <w:r w:rsidRPr="003D6330">
      <w:rPr>
        <w:rFonts w:ascii="Times New Roman" w:hAnsi="Times New Roman" w:cs="Times New Roman"/>
        <w:sz w:val="24"/>
        <w:szCs w:val="24"/>
      </w:rPr>
      <w:t>НРР 8.03.233-202</w:t>
    </w:r>
    <w:r>
      <w:rPr>
        <w:rFonts w:ascii="Times New Roman" w:hAnsi="Times New Roman" w:cs="Times New Roman"/>
        <w:sz w:val="24"/>
        <w:szCs w:val="2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CF873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876ADE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286705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4A7F8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B82C9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306BA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97E044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96633C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0D890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7505D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A8F"/>
    <w:rsid w:val="00016A8F"/>
    <w:rsid w:val="000206A4"/>
    <w:rsid w:val="00040772"/>
    <w:rsid w:val="000972E5"/>
    <w:rsid w:val="000C659C"/>
    <w:rsid w:val="0016490F"/>
    <w:rsid w:val="002460DD"/>
    <w:rsid w:val="003D6330"/>
    <w:rsid w:val="00495181"/>
    <w:rsid w:val="004E7074"/>
    <w:rsid w:val="00512150"/>
    <w:rsid w:val="0058350C"/>
    <w:rsid w:val="00683E9F"/>
    <w:rsid w:val="00795574"/>
    <w:rsid w:val="00D82584"/>
    <w:rsid w:val="00EE6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C9F4383"/>
  <w15:chartTrackingRefBased/>
  <w15:docId w15:val="{801D9155-A24B-4A6E-9D50-99081F354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16A8F"/>
    <w:rPr>
      <w:color w:val="154C94"/>
      <w:u w:val="single"/>
    </w:rPr>
  </w:style>
  <w:style w:type="character" w:styleId="a4">
    <w:name w:val="FollowedHyperlink"/>
    <w:basedOn w:val="a0"/>
    <w:uiPriority w:val="99"/>
    <w:semiHidden/>
    <w:unhideWhenUsed/>
    <w:rsid w:val="00016A8F"/>
    <w:rPr>
      <w:color w:val="154C94"/>
      <w:u w:val="single"/>
    </w:rPr>
  </w:style>
  <w:style w:type="paragraph" w:customStyle="1" w:styleId="msonormal0">
    <w:name w:val="msonormal"/>
    <w:basedOn w:val="a"/>
    <w:rsid w:val="00016A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rticle">
    <w:name w:val="article"/>
    <w:basedOn w:val="a"/>
    <w:rsid w:val="00016A8F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1">
    <w:name w:val="Заголовок1"/>
    <w:basedOn w:val="a"/>
    <w:rsid w:val="00016A8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titlencpi">
    <w:name w:val="titlencpi"/>
    <w:basedOn w:val="a"/>
    <w:rsid w:val="00016A8F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aspaper">
    <w:name w:val="aspaper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chapter">
    <w:name w:val="chapter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g">
    <w:name w:val="titleg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pr">
    <w:name w:val="titlepr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">
    <w:name w:val="agree"/>
    <w:basedOn w:val="a"/>
    <w:rsid w:val="00016A8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razdel">
    <w:name w:val="razdel"/>
    <w:basedOn w:val="a"/>
    <w:rsid w:val="00016A8F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sz w:val="32"/>
      <w:szCs w:val="32"/>
      <w:lang w:eastAsia="ru-RU"/>
    </w:rPr>
  </w:style>
  <w:style w:type="paragraph" w:customStyle="1" w:styleId="podrazdel">
    <w:name w:val="podrazdel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016A8F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016A8F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itlek">
    <w:name w:val="titlek"/>
    <w:basedOn w:val="a"/>
    <w:rsid w:val="00016A8F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sz w:val="24"/>
      <w:szCs w:val="24"/>
      <w:lang w:eastAsia="ru-RU"/>
    </w:rPr>
  </w:style>
  <w:style w:type="paragraph" w:customStyle="1" w:styleId="izvlechen">
    <w:name w:val="izvlechen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oint">
    <w:name w:val="point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igned">
    <w:name w:val="signed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dobren">
    <w:name w:val="odobren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odobren1">
    <w:name w:val="odobren1"/>
    <w:basedOn w:val="a"/>
    <w:rsid w:val="00016A8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omment">
    <w:name w:val="comment"/>
    <w:basedOn w:val="a"/>
    <w:rsid w:val="00016A8F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reamble">
    <w:name w:val="preamble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paragraph">
    <w:name w:val="paragraph"/>
    <w:basedOn w:val="a"/>
    <w:rsid w:val="00016A8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table10">
    <w:name w:val="table10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umnrpa">
    <w:name w:val="numnrpa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36"/>
      <w:szCs w:val="36"/>
      <w:lang w:eastAsia="ru-RU"/>
    </w:rPr>
  </w:style>
  <w:style w:type="paragraph" w:customStyle="1" w:styleId="append">
    <w:name w:val="append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prinodobren">
    <w:name w:val="prinodobren"/>
    <w:basedOn w:val="a"/>
    <w:rsid w:val="00016A8F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piski">
    <w:name w:val="spiski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onumheader">
    <w:name w:val="nonumheader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numheader">
    <w:name w:val="numheader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agreefio">
    <w:name w:val="agreefio"/>
    <w:basedOn w:val="a"/>
    <w:rsid w:val="00016A8F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agreedate">
    <w:name w:val="agreedate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016A8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016A8F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utrs">
    <w:name w:val="changeutrs"/>
    <w:basedOn w:val="a"/>
    <w:rsid w:val="00016A8F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ngeold">
    <w:name w:val="changeold"/>
    <w:basedOn w:val="a"/>
    <w:rsid w:val="00016A8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append1">
    <w:name w:val="append1"/>
    <w:basedOn w:val="a"/>
    <w:rsid w:val="00016A8F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016A8F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1">
    <w:name w:val="newncpi1"/>
    <w:basedOn w:val="a"/>
    <w:rsid w:val="00016A8F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dizmeren">
    <w:name w:val="edizmeren"/>
    <w:basedOn w:val="a"/>
    <w:rsid w:val="00016A8F"/>
    <w:pPr>
      <w:spacing w:after="0" w:line="240" w:lineRule="auto"/>
      <w:jc w:val="right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zagrazdel">
    <w:name w:val="zagrazdel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placeprin">
    <w:name w:val="placeprin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imer">
    <w:name w:val="primer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withpar">
    <w:name w:val="withpar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withoutpar">
    <w:name w:val="withoutpar"/>
    <w:basedOn w:val="a"/>
    <w:rsid w:val="00016A8F"/>
    <w:pPr>
      <w:spacing w:after="6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underline">
    <w:name w:val="underline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ncpicomment">
    <w:name w:val="ncpicomment"/>
    <w:basedOn w:val="a"/>
    <w:rsid w:val="00016A8F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rekviziti">
    <w:name w:val="rekviziti"/>
    <w:basedOn w:val="a"/>
    <w:rsid w:val="00016A8F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cpidel">
    <w:name w:val="ncpidel"/>
    <w:basedOn w:val="a"/>
    <w:rsid w:val="00016A8F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sifra">
    <w:name w:val="tsifra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b/>
      <w:bCs/>
      <w:sz w:val="36"/>
      <w:szCs w:val="36"/>
      <w:lang w:eastAsia="ru-RU"/>
    </w:rPr>
  </w:style>
  <w:style w:type="paragraph" w:customStyle="1" w:styleId="articleintext">
    <w:name w:val="articleintext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v">
    <w:name w:val="newncpiv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snoskiv">
    <w:name w:val="snoskiv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v">
    <w:name w:val="articlev"/>
    <w:basedOn w:val="a"/>
    <w:rsid w:val="00016A8F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sz w:val="24"/>
      <w:szCs w:val="24"/>
      <w:lang w:eastAsia="ru-RU"/>
    </w:rPr>
  </w:style>
  <w:style w:type="paragraph" w:customStyle="1" w:styleId="contentword">
    <w:name w:val="contentword"/>
    <w:basedOn w:val="a"/>
    <w:rsid w:val="00016A8F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lang w:eastAsia="ru-RU"/>
    </w:rPr>
  </w:style>
  <w:style w:type="paragraph" w:customStyle="1" w:styleId="contenttext">
    <w:name w:val="contenttext"/>
    <w:basedOn w:val="a"/>
    <w:rsid w:val="00016A8F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lang w:eastAsia="ru-RU"/>
    </w:rPr>
  </w:style>
  <w:style w:type="paragraph" w:customStyle="1" w:styleId="gosreg">
    <w:name w:val="gosreg"/>
    <w:basedOn w:val="a"/>
    <w:rsid w:val="00016A8F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articlect">
    <w:name w:val="articlect"/>
    <w:basedOn w:val="a"/>
    <w:rsid w:val="00016A8F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letter">
    <w:name w:val="letter"/>
    <w:basedOn w:val="a"/>
    <w:rsid w:val="00016A8F"/>
    <w:pPr>
      <w:spacing w:before="240" w:after="24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recepient">
    <w:name w:val="recepient"/>
    <w:basedOn w:val="a"/>
    <w:rsid w:val="00016A8F"/>
    <w:pPr>
      <w:spacing w:after="0" w:line="240" w:lineRule="auto"/>
      <w:ind w:left="5103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klad">
    <w:name w:val="doklad"/>
    <w:basedOn w:val="a"/>
    <w:rsid w:val="00016A8F"/>
    <w:pPr>
      <w:spacing w:after="0" w:line="240" w:lineRule="auto"/>
      <w:ind w:left="2835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onpaper">
    <w:name w:val="onpaper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sz w:val="20"/>
      <w:szCs w:val="20"/>
      <w:lang w:eastAsia="ru-RU"/>
    </w:rPr>
  </w:style>
  <w:style w:type="paragraph" w:customStyle="1" w:styleId="formula">
    <w:name w:val="formula"/>
    <w:basedOn w:val="a"/>
    <w:rsid w:val="00016A8F"/>
    <w:pPr>
      <w:spacing w:after="0" w:line="240" w:lineRule="auto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blank">
    <w:name w:val="tableblank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9">
    <w:name w:val="table9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18"/>
      <w:szCs w:val="18"/>
      <w:lang w:eastAsia="ru-RU"/>
    </w:rPr>
  </w:style>
  <w:style w:type="paragraph" w:customStyle="1" w:styleId="table8">
    <w:name w:val="table8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16"/>
      <w:szCs w:val="16"/>
      <w:lang w:eastAsia="ru-RU"/>
    </w:rPr>
  </w:style>
  <w:style w:type="paragraph" w:customStyle="1" w:styleId="table7">
    <w:name w:val="table7"/>
    <w:basedOn w:val="a"/>
    <w:rsid w:val="00016A8F"/>
    <w:pPr>
      <w:spacing w:after="0" w:line="240" w:lineRule="auto"/>
    </w:pPr>
    <w:rPr>
      <w:rFonts w:ascii="Times New Roman" w:eastAsiaTheme="minorEastAsia" w:hAnsi="Times New Roman" w:cs="Times New Roman"/>
      <w:sz w:val="14"/>
      <w:szCs w:val="14"/>
      <w:lang w:eastAsia="ru-RU"/>
    </w:rPr>
  </w:style>
  <w:style w:type="paragraph" w:customStyle="1" w:styleId="begform">
    <w:name w:val="begform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endform">
    <w:name w:val="endform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shablon">
    <w:name w:val="snoskishablon"/>
    <w:basedOn w:val="a"/>
    <w:rsid w:val="00016A8F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fav">
    <w:name w:val="fav"/>
    <w:basedOn w:val="a"/>
    <w:rsid w:val="00016A8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1">
    <w:name w:val="fav1"/>
    <w:basedOn w:val="a"/>
    <w:rsid w:val="00016A8F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fav2">
    <w:name w:val="fav2"/>
    <w:basedOn w:val="a"/>
    <w:rsid w:val="00016A8F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opinfo">
    <w:name w:val="dopinfo"/>
    <w:basedOn w:val="a"/>
    <w:rsid w:val="00016A8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ivinsselect">
    <w:name w:val="divinsselect"/>
    <w:basedOn w:val="a"/>
    <w:rsid w:val="00016A8F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016A8F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016A8F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016A8F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016A8F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016A8F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016A8F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016A8F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016A8F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016A8F"/>
    <w:rPr>
      <w:rFonts w:ascii="Symbol" w:hAnsi="Symbol" w:hint="default"/>
    </w:rPr>
  </w:style>
  <w:style w:type="character" w:customStyle="1" w:styleId="onewind3">
    <w:name w:val="onewind3"/>
    <w:basedOn w:val="a0"/>
    <w:rsid w:val="00016A8F"/>
    <w:rPr>
      <w:rFonts w:ascii="Wingdings 3" w:hAnsi="Wingdings 3" w:hint="default"/>
    </w:rPr>
  </w:style>
  <w:style w:type="character" w:customStyle="1" w:styleId="onewind2">
    <w:name w:val="onewind2"/>
    <w:basedOn w:val="a0"/>
    <w:rsid w:val="00016A8F"/>
    <w:rPr>
      <w:rFonts w:ascii="Wingdings 2" w:hAnsi="Wingdings 2" w:hint="default"/>
    </w:rPr>
  </w:style>
  <w:style w:type="character" w:customStyle="1" w:styleId="onewind">
    <w:name w:val="onewind"/>
    <w:basedOn w:val="a0"/>
    <w:rsid w:val="00016A8F"/>
    <w:rPr>
      <w:rFonts w:ascii="Wingdings" w:hAnsi="Wingdings" w:hint="default"/>
    </w:rPr>
  </w:style>
  <w:style w:type="character" w:customStyle="1" w:styleId="rednoun">
    <w:name w:val="rednoun"/>
    <w:basedOn w:val="a0"/>
    <w:rsid w:val="00016A8F"/>
  </w:style>
  <w:style w:type="character" w:customStyle="1" w:styleId="post">
    <w:name w:val="post"/>
    <w:basedOn w:val="a0"/>
    <w:rsid w:val="00016A8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016A8F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016A8F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016A8F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016A8F"/>
    <w:rPr>
      <w:rFonts w:ascii="Arial" w:hAnsi="Arial" w:cs="Arial" w:hint="default"/>
    </w:rPr>
  </w:style>
  <w:style w:type="character" w:customStyle="1" w:styleId="snoskiindex">
    <w:name w:val="snoskiindex"/>
    <w:basedOn w:val="a0"/>
    <w:rsid w:val="00016A8F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016A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01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16A8F"/>
  </w:style>
  <w:style w:type="paragraph" w:styleId="a7">
    <w:name w:val="footer"/>
    <w:basedOn w:val="a"/>
    <w:link w:val="a8"/>
    <w:uiPriority w:val="99"/>
    <w:unhideWhenUsed/>
    <w:rsid w:val="00016A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16A8F"/>
  </w:style>
  <w:style w:type="character" w:styleId="a9">
    <w:name w:val="page number"/>
    <w:basedOn w:val="a0"/>
    <w:unhideWhenUsed/>
    <w:rsid w:val="00016A8F"/>
  </w:style>
  <w:style w:type="table" w:styleId="aa">
    <w:name w:val="Table Grid"/>
    <w:basedOn w:val="a1"/>
    <w:uiPriority w:val="39"/>
    <w:rsid w:val="00016A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">
    <w:name w:val="Нет списка1"/>
    <w:next w:val="a2"/>
    <w:uiPriority w:val="99"/>
    <w:semiHidden/>
    <w:unhideWhenUsed/>
    <w:rsid w:val="002460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2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14</Pages>
  <Words>2287</Words>
  <Characters>16469</Characters>
  <Application>Microsoft Office Word</Application>
  <DocSecurity>0</DocSecurity>
  <Lines>137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Миранович Екатерина Александровна</dc:creator>
  <cp:keywords/>
  <dc:description/>
  <cp:lastModifiedBy>Гордиенко Виктория Олеговна</cp:lastModifiedBy>
  <cp:revision>10</cp:revision>
  <dcterms:created xsi:type="dcterms:W3CDTF">2024-02-15T07:40:00Z</dcterms:created>
  <dcterms:modified xsi:type="dcterms:W3CDTF">2026-02-11T12:06:00Z</dcterms:modified>
</cp:coreProperties>
</file>