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F5E" w:rsidRPr="00676628" w:rsidRDefault="00772F5E">
      <w:pPr>
        <w:pStyle w:val="nonumheader"/>
        <w:rPr>
          <w:sz w:val="28"/>
          <w:szCs w:val="28"/>
        </w:rPr>
      </w:pPr>
      <w:r w:rsidRPr="00676628">
        <w:rPr>
          <w:sz w:val="28"/>
          <w:szCs w:val="28"/>
        </w:rPr>
        <w:t>НОРМАТИВЫ РАСХОДА РЕСУРСОВ</w:t>
      </w:r>
      <w:r w:rsidRPr="00676628">
        <w:rPr>
          <w:sz w:val="28"/>
          <w:szCs w:val="28"/>
        </w:rPr>
        <w:br/>
        <w:t>В НАТУРАЛЬНОМ ВЫРАЖЕНИИ</w:t>
      </w:r>
      <w:r w:rsidRPr="00676628">
        <w:rPr>
          <w:sz w:val="28"/>
          <w:szCs w:val="28"/>
        </w:rPr>
        <w:br/>
        <w:t>на монтаж оборудования</w:t>
      </w:r>
      <w:r w:rsidRPr="00676628">
        <w:rPr>
          <w:sz w:val="28"/>
          <w:szCs w:val="28"/>
        </w:rPr>
        <w:br/>
        <w:t>Сборник 27</w:t>
      </w:r>
      <w:r w:rsidRPr="00676628">
        <w:rPr>
          <w:sz w:val="28"/>
          <w:szCs w:val="28"/>
        </w:rPr>
        <w:br/>
      </w:r>
      <w:r w:rsidRPr="00676628">
        <w:rPr>
          <w:sz w:val="32"/>
          <w:szCs w:val="32"/>
        </w:rPr>
        <w:t>Оборудование предприятий полиграфической промышленности</w:t>
      </w:r>
    </w:p>
    <w:p w:rsidR="00772F5E" w:rsidRPr="00676628" w:rsidRDefault="00772F5E">
      <w:pPr>
        <w:pStyle w:val="nonumheader"/>
        <w:rPr>
          <w:sz w:val="28"/>
          <w:szCs w:val="28"/>
        </w:rPr>
      </w:pPr>
      <w:r w:rsidRPr="00676628">
        <w:rPr>
          <w:sz w:val="28"/>
          <w:szCs w:val="28"/>
        </w:rPr>
        <w:t>НАРМАТЫВЫ РАСХОДА РЭСУРСАЎ</w:t>
      </w:r>
      <w:r w:rsidRPr="00676628">
        <w:rPr>
          <w:sz w:val="28"/>
          <w:szCs w:val="28"/>
        </w:rPr>
        <w:br/>
        <w:t>У НАТУРАЛЬНЫМ ВЫРАЖЭННІ</w:t>
      </w:r>
      <w:r w:rsidRPr="00676628">
        <w:rPr>
          <w:sz w:val="28"/>
          <w:szCs w:val="28"/>
        </w:rPr>
        <w:br/>
        <w:t xml:space="preserve">на </w:t>
      </w:r>
      <w:proofErr w:type="spellStart"/>
      <w:r w:rsidRPr="00676628">
        <w:rPr>
          <w:sz w:val="28"/>
          <w:szCs w:val="28"/>
        </w:rPr>
        <w:t>мантаж</w:t>
      </w:r>
      <w:proofErr w:type="spellEnd"/>
      <w:r w:rsidRPr="00676628">
        <w:rPr>
          <w:sz w:val="28"/>
          <w:szCs w:val="28"/>
        </w:rPr>
        <w:t xml:space="preserve"> </w:t>
      </w:r>
      <w:proofErr w:type="spellStart"/>
      <w:r w:rsidRPr="00676628">
        <w:rPr>
          <w:sz w:val="28"/>
          <w:szCs w:val="28"/>
        </w:rPr>
        <w:t>абсталявання</w:t>
      </w:r>
      <w:proofErr w:type="spellEnd"/>
      <w:r w:rsidRPr="00676628">
        <w:rPr>
          <w:sz w:val="28"/>
          <w:szCs w:val="28"/>
        </w:rPr>
        <w:br/>
      </w:r>
      <w:proofErr w:type="spellStart"/>
      <w:r w:rsidRPr="00676628">
        <w:rPr>
          <w:sz w:val="28"/>
          <w:szCs w:val="28"/>
        </w:rPr>
        <w:t>Зборнік</w:t>
      </w:r>
      <w:proofErr w:type="spellEnd"/>
      <w:r w:rsidRPr="00676628">
        <w:rPr>
          <w:sz w:val="28"/>
          <w:szCs w:val="28"/>
        </w:rPr>
        <w:t xml:space="preserve"> 27</w:t>
      </w:r>
      <w:r w:rsidRPr="00676628">
        <w:rPr>
          <w:sz w:val="28"/>
          <w:szCs w:val="28"/>
        </w:rPr>
        <w:br/>
      </w:r>
      <w:proofErr w:type="spellStart"/>
      <w:r w:rsidRPr="00676628">
        <w:rPr>
          <w:sz w:val="32"/>
          <w:szCs w:val="32"/>
        </w:rPr>
        <w:t>Абсталяванне</w:t>
      </w:r>
      <w:proofErr w:type="spellEnd"/>
      <w:r w:rsidRPr="00676628">
        <w:rPr>
          <w:sz w:val="32"/>
          <w:szCs w:val="32"/>
        </w:rPr>
        <w:t xml:space="preserve"> </w:t>
      </w:r>
      <w:proofErr w:type="spellStart"/>
      <w:r w:rsidRPr="00676628">
        <w:rPr>
          <w:sz w:val="32"/>
          <w:szCs w:val="32"/>
        </w:rPr>
        <w:t>прадпрыемстваў</w:t>
      </w:r>
      <w:proofErr w:type="spellEnd"/>
      <w:r w:rsidRPr="00676628">
        <w:rPr>
          <w:sz w:val="32"/>
          <w:szCs w:val="32"/>
        </w:rPr>
        <w:t xml:space="preserve"> </w:t>
      </w:r>
      <w:proofErr w:type="spellStart"/>
      <w:r w:rsidRPr="00676628">
        <w:rPr>
          <w:sz w:val="32"/>
          <w:szCs w:val="32"/>
        </w:rPr>
        <w:t>паліграфічнай</w:t>
      </w:r>
      <w:proofErr w:type="spellEnd"/>
      <w:r w:rsidRPr="00676628">
        <w:rPr>
          <w:sz w:val="32"/>
          <w:szCs w:val="32"/>
        </w:rPr>
        <w:t xml:space="preserve"> </w:t>
      </w:r>
      <w:proofErr w:type="spellStart"/>
      <w:r w:rsidRPr="00676628">
        <w:rPr>
          <w:sz w:val="32"/>
          <w:szCs w:val="32"/>
        </w:rPr>
        <w:t>прамысловасці</w:t>
      </w:r>
      <w:proofErr w:type="spellEnd"/>
    </w:p>
    <w:p w:rsidR="00772F5E" w:rsidRPr="00676628" w:rsidRDefault="00772F5E">
      <w:pPr>
        <w:pStyle w:val="nonumheader"/>
        <w:rPr>
          <w:sz w:val="28"/>
          <w:szCs w:val="28"/>
          <w:lang w:val="en-US"/>
        </w:rPr>
      </w:pPr>
      <w:r w:rsidRPr="00676628">
        <w:rPr>
          <w:sz w:val="28"/>
          <w:szCs w:val="28"/>
          <w:lang w:val="en-US"/>
        </w:rPr>
        <w:t>SPECIFICATIONS OF THE EXPENSE OF RESOURCES</w:t>
      </w:r>
      <w:r w:rsidRPr="00676628">
        <w:rPr>
          <w:sz w:val="28"/>
          <w:szCs w:val="28"/>
          <w:lang w:val="en-US"/>
        </w:rPr>
        <w:br/>
        <w:t>IN NATURAL EXPRESSION</w:t>
      </w:r>
      <w:r w:rsidRPr="00676628">
        <w:rPr>
          <w:sz w:val="28"/>
          <w:szCs w:val="28"/>
          <w:lang w:val="en-US"/>
        </w:rPr>
        <w:br/>
        <w:t>for equipment installation</w:t>
      </w:r>
      <w:r w:rsidRPr="00676628">
        <w:rPr>
          <w:sz w:val="28"/>
          <w:szCs w:val="28"/>
          <w:lang w:val="en-US"/>
        </w:rPr>
        <w:br/>
        <w:t>Miscellany 27</w:t>
      </w:r>
      <w:r w:rsidRPr="00676628">
        <w:rPr>
          <w:sz w:val="28"/>
          <w:szCs w:val="28"/>
          <w:lang w:val="en-US"/>
        </w:rPr>
        <w:br/>
        <w:t>Printing industry equipment</w:t>
      </w:r>
    </w:p>
    <w:p w:rsidR="00772F5E" w:rsidRDefault="00772F5E">
      <w:pPr>
        <w:pStyle w:val="onestring"/>
      </w:pPr>
      <w:r>
        <w:rPr>
          <w:b/>
          <w:bCs/>
        </w:rPr>
        <w:t>Дата введения 202</w:t>
      </w:r>
      <w:r w:rsidR="003A629B">
        <w:rPr>
          <w:b/>
          <w:bCs/>
        </w:rPr>
        <w:t>6</w:t>
      </w:r>
      <w:r>
        <w:rPr>
          <w:b/>
          <w:bCs/>
        </w:rPr>
        <w:t>-05-01</w:t>
      </w:r>
    </w:p>
    <w:p w:rsidR="00676628" w:rsidRDefault="00676628">
      <w:pPr>
        <w:pStyle w:val="nonumheader"/>
      </w:pPr>
    </w:p>
    <w:p w:rsidR="00772F5E" w:rsidRPr="00676628" w:rsidRDefault="00772F5E">
      <w:pPr>
        <w:pStyle w:val="nonumheader"/>
        <w:rPr>
          <w:sz w:val="28"/>
          <w:szCs w:val="28"/>
        </w:rPr>
      </w:pPr>
      <w:r w:rsidRPr="00676628">
        <w:rPr>
          <w:sz w:val="28"/>
          <w:szCs w:val="28"/>
        </w:rPr>
        <w:t xml:space="preserve">ТЕХНИЧЕСКАЯ ЧАСТЬ </w:t>
      </w:r>
    </w:p>
    <w:p w:rsidR="00147E4E" w:rsidRPr="00147E4E" w:rsidRDefault="00147E4E" w:rsidP="00147E4E">
      <w:pPr>
        <w:pStyle w:val="point"/>
        <w:rPr>
          <w:b/>
        </w:rPr>
      </w:pPr>
      <w:r w:rsidRPr="00147E4E">
        <w:rPr>
          <w:b/>
        </w:rPr>
        <w:t xml:space="preserve">1. Нормативы расхода ресурсов в натуральном выражении (далее – нормативы или </w:t>
      </w:r>
      <w:proofErr w:type="gramStart"/>
      <w:r w:rsidRPr="00147E4E">
        <w:rPr>
          <w:b/>
        </w:rPr>
        <w:t>нормы)*</w:t>
      </w:r>
      <w:proofErr w:type="gramEnd"/>
      <w:r w:rsidRPr="00147E4E">
        <w:rPr>
          <w:b/>
        </w:rPr>
        <w:t xml:space="preserve"> включают нормы расхода материалов, изделий и конструкций (далее – нормы расхода материалов), нормы времени эксплуатации машин и механизмов (далее – нормы эксплуатации машин) в машино-часах, нормы затрат труда рабочих и машинистов (далее – затраты труда) в человеко-часах.</w:t>
      </w:r>
    </w:p>
    <w:p w:rsidR="00147E4E" w:rsidRPr="00147E4E" w:rsidRDefault="00147E4E" w:rsidP="00147E4E">
      <w:pPr>
        <w:pStyle w:val="newncpi"/>
        <w:rPr>
          <w:b/>
        </w:rPr>
      </w:pPr>
      <w:r w:rsidRPr="00147E4E">
        <w:rPr>
          <w:b/>
        </w:rPr>
        <w:t>Настоящий Сборник содержит нормативы на работы по монтажу оборудования при возведении, реконструкции и модернизации предприятий полиграфической промышленности.</w:t>
      </w:r>
    </w:p>
    <w:p w:rsidR="00147E4E" w:rsidRPr="00147E4E" w:rsidRDefault="00147E4E" w:rsidP="00147E4E">
      <w:pPr>
        <w:pStyle w:val="point"/>
        <w:rPr>
          <w:b/>
        </w:rPr>
      </w:pPr>
      <w:r w:rsidRPr="00147E4E">
        <w:rPr>
          <w:b/>
        </w:rPr>
        <w:t>2. В нормативах учтены расходы на выполнение полного комплекса монтажных работ, определенного на основании соответствующих технических условий и инструкций на монтаж оборудования, включая:</w:t>
      </w:r>
    </w:p>
    <w:p w:rsidR="00147E4E" w:rsidRPr="00147E4E" w:rsidRDefault="00147E4E" w:rsidP="00147E4E">
      <w:pPr>
        <w:pStyle w:val="newncpi"/>
        <w:rPr>
          <w:b/>
        </w:rPr>
      </w:pPr>
      <w:r w:rsidRPr="00147E4E">
        <w:rPr>
          <w:b/>
        </w:rPr>
        <w:t>а) перемещение оборудования:</w:t>
      </w:r>
    </w:p>
    <w:p w:rsidR="00147E4E" w:rsidRPr="00147E4E" w:rsidRDefault="00147E4E" w:rsidP="00147E4E">
      <w:pPr>
        <w:pStyle w:val="newncpi"/>
        <w:rPr>
          <w:b/>
        </w:rPr>
      </w:pPr>
      <w:r w:rsidRPr="00147E4E">
        <w:rPr>
          <w:b/>
        </w:rPr>
        <w:t>горизонтальное – в пределах корпуса;</w:t>
      </w:r>
    </w:p>
    <w:p w:rsidR="00147E4E" w:rsidRPr="00147E4E" w:rsidRDefault="00147E4E" w:rsidP="00147E4E">
      <w:pPr>
        <w:pStyle w:val="newncpi"/>
        <w:rPr>
          <w:b/>
        </w:rPr>
      </w:pPr>
      <w:r w:rsidRPr="00147E4E">
        <w:rPr>
          <w:b/>
        </w:rPr>
        <w:t>вертикальное – ±1 м;</w:t>
      </w:r>
    </w:p>
    <w:p w:rsidR="00147E4E" w:rsidRPr="00147E4E" w:rsidRDefault="00147E4E" w:rsidP="00147E4E">
      <w:pPr>
        <w:pStyle w:val="newncpi"/>
        <w:rPr>
          <w:b/>
        </w:rPr>
      </w:pPr>
      <w:r w:rsidRPr="00147E4E">
        <w:rPr>
          <w:b/>
        </w:rPr>
        <w:t>б) индивидуальное испытание оборудования вхолостую.</w:t>
      </w:r>
    </w:p>
    <w:p w:rsidR="00B43FE6" w:rsidRDefault="00147E4E" w:rsidP="00B43FE6">
      <w:pPr>
        <w:pStyle w:val="point"/>
        <w:rPr>
          <w:b/>
        </w:rPr>
      </w:pPr>
      <w:r w:rsidRPr="00147E4E">
        <w:rPr>
          <w:b/>
        </w:rPr>
        <w:t>3. Расходы на монтаж оборудования, поставляемого в собранном виде в состоянии полной монтажной и максимальной эксплуатационной готовности, настоящим Сборником не предусмотрены и определяются по нормативам Сборника 37 «Оборудование общего назначения».</w:t>
      </w:r>
    </w:p>
    <w:p w:rsidR="00147E4E" w:rsidRPr="00B43FE6" w:rsidRDefault="00147E4E" w:rsidP="00B43FE6">
      <w:pPr>
        <w:pStyle w:val="point"/>
        <w:rPr>
          <w:b/>
        </w:rPr>
      </w:pPr>
      <w:r w:rsidRPr="00B43FE6">
        <w:rPr>
          <w:b/>
        </w:rPr>
        <w:t xml:space="preserve">4. В нормативах не учтен расход материалов для индивидуального испытания оборудования, приведенный в таблице 1. </w:t>
      </w:r>
    </w:p>
    <w:p w:rsidR="00147E4E" w:rsidRPr="00147E4E" w:rsidRDefault="00147E4E" w:rsidP="00147E4E">
      <w:pPr>
        <w:pStyle w:val="snoskiline"/>
        <w:rPr>
          <w:b/>
        </w:rPr>
      </w:pPr>
      <w:r w:rsidRPr="00147E4E">
        <w:rPr>
          <w:b/>
        </w:rPr>
        <w:t>______________________________</w:t>
      </w:r>
    </w:p>
    <w:p w:rsidR="00147E4E" w:rsidRPr="00147E4E" w:rsidRDefault="00147E4E" w:rsidP="00147E4E">
      <w:pPr>
        <w:pStyle w:val="snoski"/>
        <w:spacing w:after="240"/>
      </w:pPr>
      <w:r w:rsidRPr="00147E4E">
        <w:t>* По тексту настоящего Сборника при ссылке на конкретный норматив применяется его полная нумерация (например, «Ц27-1-1») или с указанием таблицы норматива – его сокращение (например, «Группа 1 (норма 1)»).</w:t>
      </w:r>
    </w:p>
    <w:p w:rsidR="00147E4E" w:rsidRPr="00147E4E" w:rsidRDefault="00147E4E" w:rsidP="00147E4E">
      <w:pPr>
        <w:pStyle w:val="newncpi"/>
        <w:rPr>
          <w:b/>
        </w:rPr>
      </w:pPr>
      <w:r w:rsidRPr="00147E4E">
        <w:rPr>
          <w:b/>
          <w:bCs/>
        </w:rPr>
        <w:lastRenderedPageBreak/>
        <w:t xml:space="preserve">Таблица 1 – Нормы расхода материалов для индивидуального испытания оборудования </w:t>
      </w:r>
    </w:p>
    <w:p w:rsidR="00147E4E" w:rsidRPr="00147E4E" w:rsidRDefault="00147E4E" w:rsidP="00147E4E">
      <w:pPr>
        <w:pStyle w:val="newncpi"/>
        <w:rPr>
          <w:b/>
        </w:rPr>
      </w:pPr>
      <w:r w:rsidRPr="00147E4E">
        <w:rPr>
          <w:b/>
          <w:bCs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  <w:gridCol w:w="2478"/>
        <w:gridCol w:w="2478"/>
        <w:gridCol w:w="2478"/>
      </w:tblGrid>
      <w:tr w:rsidR="00147E4E" w:rsidRPr="00147E4E" w:rsidTr="00041BB8">
        <w:trPr>
          <w:trHeight w:val="240"/>
        </w:trPr>
        <w:tc>
          <w:tcPr>
            <w:tcW w:w="125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Номер норматива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 xml:space="preserve">Электроэнергия, </w:t>
            </w:r>
            <w:proofErr w:type="spellStart"/>
            <w:r w:rsidRPr="00147E4E">
              <w:rPr>
                <w:b/>
              </w:rPr>
              <w:t>кВт·ч</w:t>
            </w:r>
            <w:proofErr w:type="spellEnd"/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Номер норматива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 xml:space="preserve">Электроэнергия, </w:t>
            </w:r>
            <w:proofErr w:type="spellStart"/>
            <w:r w:rsidRPr="00147E4E">
              <w:rPr>
                <w:b/>
              </w:rPr>
              <w:t>кВт·ч</w:t>
            </w:r>
            <w:proofErr w:type="spellEnd"/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Ц27-3-2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11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Ц27-106-9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232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Ц27-3-3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Ц27-107-1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25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Ц27-21-1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22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Ц27-107-2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88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Ц27-22-1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42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Ц27-107-3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176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Ц27-22-2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31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Ц27-107-4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120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Ц27-23-1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34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Ц27-108-1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239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Ц27-24-1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11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Ц27-119-1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8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Ц27-24-2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32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Ц27-132-2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22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Ц27-38-1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31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Ц27-133-1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12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Ц27-42-1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40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Ц27-133-2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12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Ц27-42-2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44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Ц27-133-3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12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Ц27-42-3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28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Ц27-165-1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18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Ц27-42-4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132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Ц27-165-2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27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Ц27-42-5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54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Ц27-165-3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27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Ц27-43-1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17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Ц27-166-2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22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Ц27-43-2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112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Ц27-166-3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24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Ц27-44-3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11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Ц27-167-1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18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Ц27-55-1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28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Ц27-167-2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21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Ц27-55-2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48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Ц27-168-1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17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Ц27-56-1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45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Ц27-168-2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11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Ц27-57-1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89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Ц27-168-3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8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Ц27-58-1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65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Ц27-169-1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24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Ц27-58-2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56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Ц27-181-1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14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Ц27-60-1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19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Ц27-181-2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9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Ц27-93-2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19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Ц27-181-3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10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Ц27-94-1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84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Ц27-181-4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11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Ц27-94-2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168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Ц27-181-5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18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Ц27-105-2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31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Ц27-182-1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91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Ц27-106-1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43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Ц27-183-1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8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Ц27-106-2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64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Ц27-183-2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10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Ц27-106-3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64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Ц27-183-3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11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Ц27-106-4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70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Ц27-183-4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8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Ц27-106-5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70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Ц27-183-5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10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Ц27-106-6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86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Ц27-183-6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12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Ц27-106-7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123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Ц27-184-6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16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Ц27-185-2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Ц27-212-4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15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Ц27-197-1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62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Ц27-212-5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8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Ц27-197-2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22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Ц27-224-2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6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Ц27-198-1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14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Ц27-224-3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28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Ц27-198-2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38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Ц27-224-5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62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Ц27-198-3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Ц27-224-6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11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Ц27-198-4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Ц27-224-7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9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Ц27-198-5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Ц27-224-8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28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Ц27-199-3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Ц27-224-9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6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Ц27-199-4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Ц27-224-10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6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Ц27-211-1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21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Ц27-225-1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14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Ц27-211-2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12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Ц27-225-2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6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Ц27-212-1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Ц27-269-1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21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Ц27-212-2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19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Ц27-269-2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67</w:t>
            </w:r>
          </w:p>
        </w:tc>
      </w:tr>
      <w:tr w:rsidR="00147E4E" w:rsidRPr="00147E4E" w:rsidTr="00041BB8">
        <w:trPr>
          <w:trHeight w:val="240"/>
        </w:trPr>
        <w:tc>
          <w:tcPr>
            <w:tcW w:w="125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Ц27-212-3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13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Ц27-269-3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E4E" w:rsidRPr="00147E4E" w:rsidRDefault="00147E4E" w:rsidP="00041BB8">
            <w:pPr>
              <w:pStyle w:val="table10"/>
              <w:jc w:val="center"/>
              <w:rPr>
                <w:b/>
              </w:rPr>
            </w:pPr>
            <w:r w:rsidRPr="00147E4E">
              <w:rPr>
                <w:b/>
              </w:rPr>
              <w:t>112</w:t>
            </w:r>
          </w:p>
        </w:tc>
      </w:tr>
    </w:tbl>
    <w:p w:rsidR="00B43FE6" w:rsidRPr="00147E4E" w:rsidRDefault="00B43FE6" w:rsidP="00B43FE6">
      <w:pPr>
        <w:spacing w:after="0" w:line="240" w:lineRule="auto"/>
        <w:rPr>
          <w:b/>
        </w:rPr>
      </w:pPr>
      <w:bookmarkStart w:id="0" w:name="_GoBack"/>
      <w:bookmarkEnd w:id="0"/>
    </w:p>
    <w:sectPr w:rsidR="00B43FE6" w:rsidRPr="00147E4E" w:rsidSect="00B43FE6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F5E" w:rsidRDefault="00772F5E" w:rsidP="00772F5E">
      <w:pPr>
        <w:spacing w:after="0" w:line="240" w:lineRule="auto"/>
      </w:pPr>
      <w:r>
        <w:separator/>
      </w:r>
    </w:p>
  </w:endnote>
  <w:endnote w:type="continuationSeparator" w:id="0">
    <w:p w:rsidR="00772F5E" w:rsidRDefault="00772F5E" w:rsidP="0077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9294399"/>
      <w:docPartObj>
        <w:docPartGallery w:val="Page Numbers (Bottom of Page)"/>
        <w:docPartUnique/>
      </w:docPartObj>
    </w:sdtPr>
    <w:sdtEndPr/>
    <w:sdtContent>
      <w:p w:rsidR="00F82034" w:rsidRDefault="00F82034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4639929"/>
      <w:docPartObj>
        <w:docPartGallery w:val="Page Numbers (Bottom of Page)"/>
        <w:docPartUnique/>
      </w:docPartObj>
    </w:sdtPr>
    <w:sdtEndPr/>
    <w:sdtContent>
      <w:p w:rsidR="00F82034" w:rsidRDefault="00F8203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F5E" w:rsidRDefault="00772F5E" w:rsidP="00772F5E">
      <w:pPr>
        <w:spacing w:after="0" w:line="240" w:lineRule="auto"/>
      </w:pPr>
      <w:r>
        <w:separator/>
      </w:r>
    </w:p>
  </w:footnote>
  <w:footnote w:type="continuationSeparator" w:id="0">
    <w:p w:rsidR="00772F5E" w:rsidRDefault="00772F5E" w:rsidP="00772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8F5" w:rsidRPr="001958F5" w:rsidRDefault="00F82034">
    <w:pPr>
      <w:pStyle w:val="a5"/>
      <w:rPr>
        <w:rFonts w:ascii="Times New Roman" w:hAnsi="Times New Roman" w:cs="Times New Roman"/>
        <w:sz w:val="24"/>
        <w:szCs w:val="24"/>
      </w:rPr>
    </w:pPr>
    <w:r w:rsidRPr="001958F5">
      <w:rPr>
        <w:rFonts w:ascii="Times New Roman" w:hAnsi="Times New Roman" w:cs="Times New Roman"/>
        <w:sz w:val="24"/>
        <w:szCs w:val="24"/>
      </w:rPr>
      <w:t>НРР 8.03.227-202</w:t>
    </w:r>
    <w:r w:rsidR="00B43FE6">
      <w:rPr>
        <w:rFonts w:ascii="Times New Roman" w:hAnsi="Times New Roman" w:cs="Times New Roman"/>
        <w:sz w:val="24"/>
        <w:szCs w:val="24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8F5" w:rsidRPr="001958F5" w:rsidRDefault="00F82034" w:rsidP="00F82034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1958F5">
      <w:rPr>
        <w:rFonts w:ascii="Times New Roman" w:hAnsi="Times New Roman" w:cs="Times New Roman"/>
        <w:sz w:val="24"/>
        <w:szCs w:val="24"/>
      </w:rPr>
      <w:t>НРР 8.03.227-202</w:t>
    </w:r>
    <w:r w:rsidR="00B43FE6">
      <w:rPr>
        <w:rFonts w:ascii="Times New Roman" w:hAnsi="Times New Roman" w:cs="Times New Roman"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CF87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6AD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867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4A7F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82C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06BA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7E0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663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D89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505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F5E"/>
    <w:rsid w:val="00147E4E"/>
    <w:rsid w:val="001958F5"/>
    <w:rsid w:val="003A629B"/>
    <w:rsid w:val="005F3805"/>
    <w:rsid w:val="00676628"/>
    <w:rsid w:val="006D0AD1"/>
    <w:rsid w:val="006F38E5"/>
    <w:rsid w:val="00772F5E"/>
    <w:rsid w:val="008262BB"/>
    <w:rsid w:val="00B43FE6"/>
    <w:rsid w:val="00CC7F7D"/>
    <w:rsid w:val="00F82034"/>
    <w:rsid w:val="00FD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D23FD94"/>
  <w15:chartTrackingRefBased/>
  <w15:docId w15:val="{71EA4C77-E42C-4F90-BE98-8807682A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2F5E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772F5E"/>
    <w:rPr>
      <w:color w:val="154C94"/>
      <w:u w:val="single"/>
    </w:rPr>
  </w:style>
  <w:style w:type="paragraph" w:customStyle="1" w:styleId="msonormal0">
    <w:name w:val="msonormal"/>
    <w:basedOn w:val="a"/>
    <w:rsid w:val="00772F5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772F5E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772F5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772F5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772F5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772F5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772F5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772F5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772F5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772F5E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772F5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772F5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72F5E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772F5E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772F5E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772F5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772F5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72F5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772F5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772F5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772F5E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772F5E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772F5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772F5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772F5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772F5E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772F5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772F5E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772F5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772F5E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772F5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772F5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772F5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772F5E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772F5E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772F5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772F5E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772F5E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772F5E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772F5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772F5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772F5E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772F5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72F5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772F5E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772F5E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772F5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772F5E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772F5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772F5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772F5E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72F5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72F5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772F5E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772F5E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772F5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772F5E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772F5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772F5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772F5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772F5E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772F5E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772F5E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772F5E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772F5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772F5E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772F5E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772F5E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772F5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772F5E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772F5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772F5E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772F5E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772F5E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772F5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772F5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772F5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772F5E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772F5E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772F5E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772F5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772F5E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772F5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72F5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72F5E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772F5E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772F5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72F5E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772F5E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772F5E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772F5E"/>
    <w:rPr>
      <w:rFonts w:ascii="Symbol" w:hAnsi="Symbol" w:hint="default"/>
    </w:rPr>
  </w:style>
  <w:style w:type="character" w:customStyle="1" w:styleId="onewind3">
    <w:name w:val="onewind3"/>
    <w:basedOn w:val="a0"/>
    <w:rsid w:val="00772F5E"/>
    <w:rPr>
      <w:rFonts w:ascii="Wingdings 3" w:hAnsi="Wingdings 3" w:hint="default"/>
    </w:rPr>
  </w:style>
  <w:style w:type="character" w:customStyle="1" w:styleId="onewind2">
    <w:name w:val="onewind2"/>
    <w:basedOn w:val="a0"/>
    <w:rsid w:val="00772F5E"/>
    <w:rPr>
      <w:rFonts w:ascii="Wingdings 2" w:hAnsi="Wingdings 2" w:hint="default"/>
    </w:rPr>
  </w:style>
  <w:style w:type="character" w:customStyle="1" w:styleId="onewind">
    <w:name w:val="onewind"/>
    <w:basedOn w:val="a0"/>
    <w:rsid w:val="00772F5E"/>
    <w:rPr>
      <w:rFonts w:ascii="Wingdings" w:hAnsi="Wingdings" w:hint="default"/>
    </w:rPr>
  </w:style>
  <w:style w:type="character" w:customStyle="1" w:styleId="rednoun">
    <w:name w:val="rednoun"/>
    <w:basedOn w:val="a0"/>
    <w:rsid w:val="00772F5E"/>
  </w:style>
  <w:style w:type="character" w:customStyle="1" w:styleId="post">
    <w:name w:val="post"/>
    <w:basedOn w:val="a0"/>
    <w:rsid w:val="00772F5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72F5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772F5E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772F5E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772F5E"/>
    <w:rPr>
      <w:rFonts w:ascii="Arial" w:hAnsi="Arial" w:cs="Arial" w:hint="default"/>
    </w:rPr>
  </w:style>
  <w:style w:type="character" w:customStyle="1" w:styleId="snoskiindex">
    <w:name w:val="snoskiindex"/>
    <w:basedOn w:val="a0"/>
    <w:rsid w:val="00772F5E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772F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nhideWhenUsed/>
    <w:rsid w:val="0077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2F5E"/>
  </w:style>
  <w:style w:type="paragraph" w:styleId="a7">
    <w:name w:val="footer"/>
    <w:basedOn w:val="a"/>
    <w:link w:val="a8"/>
    <w:uiPriority w:val="99"/>
    <w:unhideWhenUsed/>
    <w:rsid w:val="0077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2F5E"/>
  </w:style>
  <w:style w:type="character" w:styleId="a9">
    <w:name w:val="page number"/>
    <w:basedOn w:val="a0"/>
    <w:unhideWhenUsed/>
    <w:rsid w:val="00772F5E"/>
  </w:style>
  <w:style w:type="table" w:styleId="aa">
    <w:name w:val="Table Grid"/>
    <w:basedOn w:val="a1"/>
    <w:uiPriority w:val="39"/>
    <w:rsid w:val="00772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6D0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447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Миранович Екатерина Александровна</dc:creator>
  <cp:keywords/>
  <dc:description/>
  <cp:lastModifiedBy>Кукса Ольга Михайловна</cp:lastModifiedBy>
  <cp:revision>11</cp:revision>
  <dcterms:created xsi:type="dcterms:W3CDTF">2024-02-15T07:34:00Z</dcterms:created>
  <dcterms:modified xsi:type="dcterms:W3CDTF">2025-10-09T08:40:00Z</dcterms:modified>
</cp:coreProperties>
</file>