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42" w:rsidRPr="00521B80" w:rsidRDefault="008D1B42">
      <w:pPr>
        <w:pStyle w:val="nonumheader"/>
        <w:rPr>
          <w:sz w:val="28"/>
          <w:szCs w:val="28"/>
        </w:rPr>
      </w:pPr>
      <w:r w:rsidRPr="00521B80">
        <w:rPr>
          <w:sz w:val="28"/>
          <w:szCs w:val="28"/>
        </w:rPr>
        <w:t>НОРМАТИВЫ РАСХОДА РЕСУРСОВ</w:t>
      </w:r>
      <w:r w:rsidRPr="00521B80">
        <w:rPr>
          <w:sz w:val="28"/>
          <w:szCs w:val="28"/>
        </w:rPr>
        <w:br/>
        <w:t>В НАТУРАЛЬНОМ ВЫРАЖЕНИИ</w:t>
      </w:r>
      <w:r w:rsidRPr="00521B80">
        <w:rPr>
          <w:sz w:val="28"/>
          <w:szCs w:val="28"/>
        </w:rPr>
        <w:br/>
        <w:t>на монтаж оборудования</w:t>
      </w:r>
      <w:r w:rsidRPr="00521B80">
        <w:rPr>
          <w:sz w:val="28"/>
          <w:szCs w:val="28"/>
        </w:rPr>
        <w:br/>
        <w:t>Сборник 22</w:t>
      </w:r>
      <w:r w:rsidRPr="00521B80">
        <w:rPr>
          <w:sz w:val="28"/>
          <w:szCs w:val="28"/>
        </w:rPr>
        <w:br/>
      </w:r>
      <w:r w:rsidRPr="00521B80">
        <w:rPr>
          <w:sz w:val="32"/>
          <w:szCs w:val="32"/>
        </w:rPr>
        <w:t>Оборудование гидроэлектрических станций и гидротехнических сооружений</w:t>
      </w:r>
    </w:p>
    <w:p w:rsidR="008D1B42" w:rsidRPr="00521B80" w:rsidRDefault="008D1B42">
      <w:pPr>
        <w:pStyle w:val="nonumheader"/>
        <w:rPr>
          <w:sz w:val="32"/>
          <w:szCs w:val="32"/>
        </w:rPr>
      </w:pPr>
      <w:r w:rsidRPr="00521B80">
        <w:rPr>
          <w:sz w:val="28"/>
          <w:szCs w:val="28"/>
        </w:rPr>
        <w:t>НАРМАТЫВЫ РАСХОДА РЭСУРСАЎ</w:t>
      </w:r>
      <w:r w:rsidRPr="00521B80">
        <w:rPr>
          <w:sz w:val="28"/>
          <w:szCs w:val="28"/>
        </w:rPr>
        <w:br/>
        <w:t>У НАТУРАЛЬНЫМ ВЫРАЖЭННІ</w:t>
      </w:r>
      <w:r w:rsidRPr="00521B80">
        <w:rPr>
          <w:sz w:val="28"/>
          <w:szCs w:val="28"/>
        </w:rPr>
        <w:br/>
        <w:t xml:space="preserve">на </w:t>
      </w:r>
      <w:proofErr w:type="spellStart"/>
      <w:r w:rsidRPr="00521B80">
        <w:rPr>
          <w:sz w:val="28"/>
          <w:szCs w:val="28"/>
        </w:rPr>
        <w:t>мантаж</w:t>
      </w:r>
      <w:proofErr w:type="spellEnd"/>
      <w:r w:rsidRPr="00521B80">
        <w:rPr>
          <w:sz w:val="28"/>
          <w:szCs w:val="28"/>
        </w:rPr>
        <w:t xml:space="preserve"> </w:t>
      </w:r>
      <w:proofErr w:type="spellStart"/>
      <w:r w:rsidRPr="00521B80">
        <w:rPr>
          <w:sz w:val="28"/>
          <w:szCs w:val="28"/>
        </w:rPr>
        <w:t>абсталявання</w:t>
      </w:r>
      <w:proofErr w:type="spellEnd"/>
      <w:r w:rsidRPr="00521B80">
        <w:rPr>
          <w:sz w:val="28"/>
          <w:szCs w:val="28"/>
        </w:rPr>
        <w:br/>
      </w:r>
      <w:proofErr w:type="spellStart"/>
      <w:r w:rsidRPr="00521B80">
        <w:rPr>
          <w:sz w:val="28"/>
          <w:szCs w:val="28"/>
        </w:rPr>
        <w:t>Зборнік</w:t>
      </w:r>
      <w:proofErr w:type="spellEnd"/>
      <w:r w:rsidRPr="00521B80">
        <w:rPr>
          <w:sz w:val="28"/>
          <w:szCs w:val="28"/>
        </w:rPr>
        <w:t xml:space="preserve"> 22</w:t>
      </w:r>
      <w:r w:rsidRPr="00521B80">
        <w:rPr>
          <w:sz w:val="28"/>
          <w:szCs w:val="28"/>
        </w:rPr>
        <w:br/>
      </w:r>
      <w:proofErr w:type="spellStart"/>
      <w:r w:rsidRPr="00521B80">
        <w:rPr>
          <w:sz w:val="32"/>
          <w:szCs w:val="32"/>
        </w:rPr>
        <w:t>Абсталяванне</w:t>
      </w:r>
      <w:proofErr w:type="spellEnd"/>
      <w:r w:rsidRPr="00521B80">
        <w:rPr>
          <w:sz w:val="32"/>
          <w:szCs w:val="32"/>
        </w:rPr>
        <w:t xml:space="preserve"> </w:t>
      </w:r>
      <w:proofErr w:type="spellStart"/>
      <w:r w:rsidRPr="00521B80">
        <w:rPr>
          <w:sz w:val="32"/>
          <w:szCs w:val="32"/>
        </w:rPr>
        <w:t>гідраэлектрычных</w:t>
      </w:r>
      <w:proofErr w:type="spellEnd"/>
      <w:r w:rsidRPr="00521B80">
        <w:rPr>
          <w:sz w:val="32"/>
          <w:szCs w:val="32"/>
        </w:rPr>
        <w:t xml:space="preserve"> </w:t>
      </w:r>
      <w:proofErr w:type="spellStart"/>
      <w:r w:rsidRPr="00521B80">
        <w:rPr>
          <w:sz w:val="32"/>
          <w:szCs w:val="32"/>
        </w:rPr>
        <w:t>станцый</w:t>
      </w:r>
      <w:proofErr w:type="spellEnd"/>
      <w:r w:rsidRPr="00521B80">
        <w:rPr>
          <w:sz w:val="32"/>
          <w:szCs w:val="32"/>
        </w:rPr>
        <w:t xml:space="preserve"> і </w:t>
      </w:r>
      <w:proofErr w:type="spellStart"/>
      <w:r w:rsidRPr="00521B80">
        <w:rPr>
          <w:sz w:val="32"/>
          <w:szCs w:val="32"/>
        </w:rPr>
        <w:t>гідратэхнічных</w:t>
      </w:r>
      <w:proofErr w:type="spellEnd"/>
      <w:r w:rsidRPr="00521B80">
        <w:rPr>
          <w:sz w:val="32"/>
          <w:szCs w:val="32"/>
        </w:rPr>
        <w:t xml:space="preserve"> </w:t>
      </w:r>
      <w:proofErr w:type="spellStart"/>
      <w:r w:rsidRPr="00521B80">
        <w:rPr>
          <w:sz w:val="32"/>
          <w:szCs w:val="32"/>
        </w:rPr>
        <w:t>збудаванняў</w:t>
      </w:r>
      <w:proofErr w:type="spellEnd"/>
    </w:p>
    <w:p w:rsidR="008D1B42" w:rsidRPr="00521B80" w:rsidRDefault="008D1B42">
      <w:pPr>
        <w:pStyle w:val="nonumheader"/>
        <w:rPr>
          <w:sz w:val="28"/>
          <w:szCs w:val="28"/>
          <w:lang w:val="en-US"/>
        </w:rPr>
      </w:pPr>
      <w:r w:rsidRPr="00521B80">
        <w:rPr>
          <w:sz w:val="28"/>
          <w:szCs w:val="28"/>
          <w:lang w:val="en-US"/>
        </w:rPr>
        <w:t>SPECIFICATIONS OF THE EXPENSE OF RESOURCES</w:t>
      </w:r>
      <w:r w:rsidRPr="00521B80">
        <w:rPr>
          <w:sz w:val="28"/>
          <w:szCs w:val="28"/>
          <w:lang w:val="en-US"/>
        </w:rPr>
        <w:br/>
        <w:t>IN NATURAL EXPRESSION</w:t>
      </w:r>
      <w:r w:rsidRPr="00521B80">
        <w:rPr>
          <w:sz w:val="28"/>
          <w:szCs w:val="28"/>
          <w:lang w:val="en-US"/>
        </w:rPr>
        <w:br/>
        <w:t>for equipment installation</w:t>
      </w:r>
      <w:r w:rsidRPr="00521B80">
        <w:rPr>
          <w:sz w:val="28"/>
          <w:szCs w:val="28"/>
          <w:lang w:val="en-US"/>
        </w:rPr>
        <w:br/>
        <w:t>Miscellany 22</w:t>
      </w:r>
      <w:r w:rsidRPr="00521B80">
        <w:rPr>
          <w:sz w:val="28"/>
          <w:szCs w:val="28"/>
          <w:lang w:val="en-US"/>
        </w:rPr>
        <w:br/>
        <w:t>Hydroelectric stations and hydraulic engineering equipment</w:t>
      </w:r>
    </w:p>
    <w:p w:rsidR="008D1B42" w:rsidRPr="00521B80" w:rsidRDefault="008D1B42">
      <w:pPr>
        <w:pStyle w:val="onestring"/>
      </w:pPr>
      <w:r w:rsidRPr="00521B80">
        <w:rPr>
          <w:b/>
          <w:bCs/>
        </w:rPr>
        <w:t>Дата введения 202</w:t>
      </w:r>
      <w:r w:rsidR="008176B9" w:rsidRPr="00521B80">
        <w:rPr>
          <w:b/>
          <w:bCs/>
        </w:rPr>
        <w:t>6</w:t>
      </w:r>
      <w:r w:rsidRPr="00521B80">
        <w:rPr>
          <w:b/>
          <w:bCs/>
        </w:rPr>
        <w:t>-05-01</w:t>
      </w:r>
    </w:p>
    <w:p w:rsidR="00B515A2" w:rsidRPr="00521B80" w:rsidRDefault="00B515A2">
      <w:pPr>
        <w:pStyle w:val="nonumheader"/>
      </w:pPr>
    </w:p>
    <w:p w:rsidR="008D1B42" w:rsidRPr="00521B80" w:rsidRDefault="008D1B42">
      <w:pPr>
        <w:pStyle w:val="nonumheader"/>
        <w:rPr>
          <w:sz w:val="28"/>
          <w:szCs w:val="28"/>
        </w:rPr>
      </w:pPr>
      <w:r w:rsidRPr="00521B80">
        <w:rPr>
          <w:sz w:val="28"/>
          <w:szCs w:val="28"/>
        </w:rPr>
        <w:t>ТЕХНИЧЕСКАЯ ЧАСТЬ</w:t>
      </w:r>
    </w:p>
    <w:p w:rsidR="008176B9" w:rsidRPr="00521B80" w:rsidRDefault="008176B9" w:rsidP="008176B9">
      <w:pPr>
        <w:pStyle w:val="point"/>
        <w:rPr>
          <w:b/>
        </w:rPr>
      </w:pPr>
      <w:r w:rsidRPr="00521B80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521B80">
        <w:rPr>
          <w:b/>
        </w:rPr>
        <w:t>нормы)*</w:t>
      </w:r>
      <w:proofErr w:type="gramEnd"/>
      <w:r w:rsidRPr="00521B80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гидроэлектрических станций и гидротехнических сооружений.</w:t>
      </w:r>
    </w:p>
    <w:p w:rsidR="008176B9" w:rsidRPr="00521B80" w:rsidRDefault="008176B9" w:rsidP="008176B9">
      <w:pPr>
        <w:pStyle w:val="point"/>
        <w:rPr>
          <w:b/>
        </w:rPr>
      </w:pPr>
      <w:r w:rsidRPr="00521B80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а) горизонтальное перемещение оборудования от приобъектного склада до места установки на расстояние до 1500 м, вертикальное – до проектных отметок.</w:t>
      </w:r>
    </w:p>
    <w:p w:rsidR="008176B9" w:rsidRPr="00521B80" w:rsidRDefault="008176B9" w:rsidP="008176B9">
      <w:pPr>
        <w:pStyle w:val="point"/>
        <w:rPr>
          <w:b/>
        </w:rPr>
      </w:pPr>
      <w:r w:rsidRPr="00521B80">
        <w:rPr>
          <w:b/>
        </w:rPr>
        <w:t>3. В нормативах не учтены: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а) механическая очистка и сушка масла;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б) материалы, приведенные в таблице 1;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в) материалы на индивидуальное испытание оборудования, приведенные в таблицах 2, 3, 4.</w:t>
      </w:r>
    </w:p>
    <w:p w:rsidR="008176B9" w:rsidRPr="00521B80" w:rsidRDefault="008176B9" w:rsidP="008176B9">
      <w:pPr>
        <w:pStyle w:val="snoskiline"/>
      </w:pPr>
      <w:r w:rsidRPr="00521B80">
        <w:rPr>
          <w:b/>
        </w:rPr>
        <w:t> </w:t>
      </w:r>
      <w:r w:rsidRPr="00521B80">
        <w:t>______________________________</w:t>
      </w:r>
    </w:p>
    <w:p w:rsidR="008176B9" w:rsidRPr="00521B80" w:rsidRDefault="008176B9" w:rsidP="008176B9">
      <w:pPr>
        <w:pStyle w:val="snoski"/>
        <w:spacing w:after="240"/>
      </w:pPr>
      <w:r w:rsidRPr="00521B80">
        <w:t>* По тексту настоящего Сборника при ссылке на конкретный норматив применяется его полная нумерация (например, «Ц22-1-1») или с указанием таблицы норматива – его сокращение (например, «Группа 1 (норма 1)»).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  <w:bCs/>
        </w:rPr>
        <w:lastRenderedPageBreak/>
        <w:t>Таблица 1 – Перечень материалов, не учтенных в нормативах на монтаж оборудования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7061"/>
        <w:gridCol w:w="2252"/>
      </w:tblGrid>
      <w:tr w:rsidR="008176B9" w:rsidRPr="00521B80" w:rsidTr="008176B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№</w:t>
            </w:r>
            <w:r w:rsidRPr="00521B80">
              <w:rPr>
                <w:b/>
              </w:rPr>
              <w:br/>
              <w:t>п/п</w:t>
            </w:r>
          </w:p>
        </w:tc>
        <w:tc>
          <w:tcPr>
            <w:tcW w:w="3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Наименование материалов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Норма отходов, %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Арматура запорная и регулирующая для трубопроводов (задвижки, вентили, краны, клапаны) диаметром до 200 мм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Кронштейны (консоли) металлические и деревянные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Крепежные детали всех типов и размеров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4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Клинья пазовые и полюсные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5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Облицовки металлические из профильных листов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Опоры металлические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7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Трубы стальные, медные, свинцовые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</w:t>
            </w:r>
          </w:p>
        </w:tc>
      </w:tr>
      <w:tr w:rsidR="008176B9" w:rsidRPr="00521B80" w:rsidTr="008176B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8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Шипы, стержни и ленты из цветных металлов всех профилей и сечений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</w:t>
            </w:r>
          </w:p>
        </w:tc>
      </w:tr>
    </w:tbl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 xml:space="preserve">Расход материалов на сушку или контрольную подсушку статора и нагрев ротора гидрогенератора для </w:t>
      </w:r>
      <w:proofErr w:type="spellStart"/>
      <w:r w:rsidRPr="00521B80">
        <w:rPr>
          <w:b/>
        </w:rPr>
        <w:t>расклиновки</w:t>
      </w:r>
      <w:proofErr w:type="spellEnd"/>
      <w:r w:rsidRPr="00521B80">
        <w:rPr>
          <w:b/>
        </w:rPr>
        <w:t xml:space="preserve"> и на промывочные операции при монтаже системы регулирования и подшипниковых узлов гидротурбин и гидрогенераторов, не учтенных в нормативах на монтаж оборудования.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  <w:bCs/>
        </w:rPr>
        <w:t xml:space="preserve">Таблица 2 – Нормы расхода электроэнергии на сушку статора и нагрев ротора гидрогенератора для </w:t>
      </w:r>
      <w:proofErr w:type="spellStart"/>
      <w:r w:rsidRPr="00521B80">
        <w:rPr>
          <w:b/>
          <w:bCs/>
        </w:rPr>
        <w:t>расклиновки</w:t>
      </w:r>
      <w:proofErr w:type="spellEnd"/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3327"/>
        <w:gridCol w:w="3585"/>
      </w:tblGrid>
      <w:tr w:rsidR="008176B9" w:rsidRPr="00521B80" w:rsidTr="008176B9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Номер норматива</w:t>
            </w:r>
          </w:p>
        </w:tc>
        <w:tc>
          <w:tcPr>
            <w:tcW w:w="3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Электроэнергия, кВт ч</w:t>
            </w:r>
          </w:p>
        </w:tc>
      </w:tr>
      <w:tr w:rsidR="008176B9" w:rsidRPr="00521B80" w:rsidTr="008176B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B9" w:rsidRPr="00521B80" w:rsidRDefault="008176B9" w:rsidP="008176B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на сушку или контрольную подсушку статора генератора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 xml:space="preserve">на нагрев ротора гидрогенератора для </w:t>
            </w:r>
            <w:proofErr w:type="spellStart"/>
            <w:r w:rsidRPr="00521B80">
              <w:rPr>
                <w:b/>
              </w:rPr>
              <w:t>расклиновки</w:t>
            </w:r>
            <w:proofErr w:type="spellEnd"/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2 500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12 800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1 835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56 400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9 400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75 900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12 650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2 280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15 900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2 650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26 010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4 335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59 100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9 850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70 500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11 750</w:t>
            </w:r>
          </w:p>
        </w:tc>
      </w:tr>
      <w:tr w:rsidR="008176B9" w:rsidRPr="00521B80" w:rsidTr="008176B9">
        <w:trPr>
          <w:trHeight w:val="240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93 000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14 880</w:t>
            </w:r>
          </w:p>
        </w:tc>
      </w:tr>
    </w:tbl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  <w:bCs/>
        </w:rPr>
        <w:t>Таблица 3 – Нормы расхода электроэнергии на испытание механизмов цевочных (реечных) и устройств измерения уровня воды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5800"/>
      </w:tblGrid>
      <w:tr w:rsidR="008176B9" w:rsidRPr="00521B80" w:rsidTr="008176B9">
        <w:trPr>
          <w:trHeight w:val="238"/>
        </w:trPr>
        <w:tc>
          <w:tcPr>
            <w:tcW w:w="20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Номер норматива</w:t>
            </w:r>
          </w:p>
        </w:tc>
        <w:tc>
          <w:tcPr>
            <w:tcW w:w="292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Электроэнергия, кВт ч</w:t>
            </w:r>
          </w:p>
        </w:tc>
      </w:tr>
      <w:tr w:rsidR="008176B9" w:rsidRPr="00521B80" w:rsidTr="008176B9">
        <w:trPr>
          <w:trHeight w:val="238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Ц22-62-16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139</w:t>
            </w:r>
          </w:p>
        </w:tc>
      </w:tr>
      <w:tr w:rsidR="008176B9" w:rsidRPr="00521B80" w:rsidTr="008176B9">
        <w:trPr>
          <w:trHeight w:val="238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Ц22-62-17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25</w:t>
            </w:r>
          </w:p>
        </w:tc>
      </w:tr>
      <w:tr w:rsidR="008176B9" w:rsidRPr="00521B80" w:rsidTr="008176B9">
        <w:trPr>
          <w:trHeight w:val="238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Ц22-134-4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148</w:t>
            </w:r>
          </w:p>
        </w:tc>
      </w:tr>
      <w:tr w:rsidR="008176B9" w:rsidRPr="00521B80" w:rsidTr="008176B9">
        <w:trPr>
          <w:trHeight w:val="238"/>
        </w:trPr>
        <w:tc>
          <w:tcPr>
            <w:tcW w:w="20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Ц22-134-5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56</w:t>
            </w:r>
          </w:p>
        </w:tc>
      </w:tr>
    </w:tbl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  <w:bCs/>
        </w:rPr>
        <w:t>Таблица 4 – Нормы расхода турбинного масла на промывочные операции при монтаже оборудования системы регулирования и подшипниковых узлов гидротурбины, а также подшипниковых узлов и подпятников гидрогенераторов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4679"/>
      </w:tblGrid>
      <w:tr w:rsidR="008176B9" w:rsidRPr="00521B80" w:rsidTr="008176B9">
        <w:trPr>
          <w:trHeight w:val="238"/>
        </w:trPr>
        <w:tc>
          <w:tcPr>
            <w:tcW w:w="26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Номер норматива</w:t>
            </w:r>
          </w:p>
        </w:tc>
        <w:tc>
          <w:tcPr>
            <w:tcW w:w="23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Масло, кг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Ц22-1-1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320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Ц22-1-2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800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Ц22-1-3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2000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Ц22-2-1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170</w:t>
            </w:r>
          </w:p>
        </w:tc>
      </w:tr>
    </w:tbl>
    <w:p w:rsidR="008176B9" w:rsidRPr="00521B80" w:rsidRDefault="008176B9" w:rsidP="008176B9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1B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4679"/>
      </w:tblGrid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Номер норматива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Масло, кг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Ц22-2-2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410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Ц22-2-3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1450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Ц22-2-4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2500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Ц22-2-5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2900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105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Ц22-36-2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332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Ц22-36-3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920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Ц22-36-4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1065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130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Ц22-38-2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650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Ц22-38-3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1200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Ц22-38-4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1300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Ц22-38-5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1850</w:t>
            </w:r>
          </w:p>
        </w:tc>
      </w:tr>
      <w:tr w:rsidR="008176B9" w:rsidRPr="00521B80" w:rsidTr="008176B9">
        <w:trPr>
          <w:trHeight w:val="238"/>
        </w:trPr>
        <w:tc>
          <w:tcPr>
            <w:tcW w:w="26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Ц22-38-6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2100</w:t>
            </w:r>
          </w:p>
        </w:tc>
      </w:tr>
    </w:tbl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point"/>
        <w:rPr>
          <w:b/>
        </w:rPr>
      </w:pPr>
      <w:r w:rsidRPr="00521B80">
        <w:rPr>
          <w:b/>
        </w:rPr>
        <w:t>4. Продолжительность выполнения шефмонтажа приведена в таблице 5.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  <w:bCs/>
        </w:rPr>
        <w:t>Таблица 5 – Продолжительность выполнения шефмонтажа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1835"/>
        <w:gridCol w:w="1303"/>
        <w:gridCol w:w="1071"/>
        <w:gridCol w:w="1133"/>
        <w:gridCol w:w="1133"/>
        <w:gridCol w:w="1134"/>
        <w:gridCol w:w="1136"/>
      </w:tblGrid>
      <w:tr w:rsidR="008176B9" w:rsidRPr="00521B80" w:rsidTr="008176B9">
        <w:trPr>
          <w:trHeight w:val="240"/>
        </w:trPr>
        <w:tc>
          <w:tcPr>
            <w:tcW w:w="60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Номер норматива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Продолжительность работы шефмонтажного персонала, дни</w:t>
            </w:r>
          </w:p>
        </w:tc>
      </w:tr>
      <w:tr w:rsidR="008176B9" w:rsidRPr="00521B80" w:rsidTr="008176B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B9" w:rsidRPr="00521B80" w:rsidRDefault="008176B9" w:rsidP="008176B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B9" w:rsidRPr="00521B80" w:rsidRDefault="008176B9" w:rsidP="008176B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Руководитель бригады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Ведущий инженер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Инженер 1 категории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Инженер 2 категории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Инженер 3 категории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Техник 1 категории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Ц22-82-2-1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х 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Ц22-82-2-2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50 + 10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45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Ц22-82-2-3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75/5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70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70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Ц22-82-3-1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х 62,6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38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200/10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60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х 80/5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250/40/10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65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х 125/2 х 12,5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80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80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х 100/2 х 16,5 + 5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х 180/20 + 10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134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134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 х 225/2 х 16/30/10/5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140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  <w:tr w:rsidR="008176B9" w:rsidRPr="00521B80" w:rsidTr="008176B9">
        <w:trPr>
          <w:trHeight w:val="240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Ц22-82-4-8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360/100 + 10 + 5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–</w:t>
            </w:r>
          </w:p>
        </w:tc>
      </w:tr>
    </w:tbl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5. В нормативах сборника не учтены:</w:t>
      </w:r>
    </w:p>
    <w:p w:rsidR="00521B80" w:rsidRPr="00521B80" w:rsidRDefault="00521B80" w:rsidP="00521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521B80" w:rsidRPr="00521B80" w:rsidRDefault="00521B80" w:rsidP="00521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7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521B80" w:rsidRPr="00521B80" w:rsidRDefault="00521B80" w:rsidP="00521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 xml:space="preserve">вспомогательных материалов, согласно Таблице 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7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8176B9" w:rsidRPr="00521B80" w:rsidRDefault="008176B9" w:rsidP="008176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176B9" w:rsidRPr="00521B80" w:rsidRDefault="008176B9" w:rsidP="008176B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521B80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</w:t>
      </w:r>
      <w:r w:rsidRPr="00521B80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521B80"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8176B9" w:rsidRPr="00521B80" w:rsidRDefault="008176B9" w:rsidP="008176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8176B9" w:rsidRPr="00521B80" w:rsidTr="008176B9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521B80"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521B80" w:rsidRPr="00521B80" w:rsidTr="008176B9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521B80" w:rsidRPr="00521B80" w:rsidRDefault="00521B80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521B80" w:rsidRPr="00521B80" w:rsidRDefault="00521B80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521B80" w:rsidRPr="00521B80" w:rsidRDefault="00521B80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22-100 (5,6), 22-134 (3)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22-62 (6,10,12,13), 22-82 (3,4), 22-115, 22-124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15.4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22-36 (1), 22-38 (2,5), 22-62 (7,8), 22-63 (4,5), 22-82 (2), 22-113 (3), 22-121, 22-122, 22-130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24.8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22-36 (2,3,4), 22-38 (1,6), 22-62 (3,9,16,17), 22-63 (1,2,3,6,7), 22-91 (3,4), 22-92 (3), 22-101, 22-130 (1), 22-132 (3), 22-136 (2,3,4,9,10,11,13,15,17,18)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35.1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22-83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42.4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 (1), 22-16, 22-17, 22-18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4.3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 (2), 22-2 (1), 22-62 (5,11,14)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14.6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22-2 (3,5), 22-62 (4,19,20,21,22), 22-114 (2,3), 22-123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22-38 (3,4), 22-62 (1,2,15), 22-91 (1,2), 22-112 (2), 22-123 (1), 22-132 (2), 22-133 (2), 22-136 (1,8,16,19)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35.2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22-61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22-2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14.4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 (3), 22-2 (4), 22-62 (18), 22-114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26.4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22-92 (1,2), 22-110 (1,3), 22-133 (1), 22-136 (5,6,7)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37.2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22-110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40.1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22-21, 22-31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22-120, 22-132 (1), 22-136 (20)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22-136 (14)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41.3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22-83 (3)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57.2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22-22, 22-32 (1)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2.9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22-112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36.7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22-32 (2), 22-82 (1)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4.4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22-111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37.7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22-93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56.7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22-135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22-113 (1), 22-136 (12)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22-113 (2)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40.3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22-83 (2), 22-93 (3)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</w:t>
            </w:r>
          </w:p>
        </w:tc>
      </w:tr>
      <w:tr w:rsidR="008176B9" w:rsidRPr="00521B80" w:rsidTr="008176B9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22-93 (1)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56.6</w:t>
            </w:r>
          </w:p>
        </w:tc>
      </w:tr>
    </w:tbl>
    <w:p w:rsidR="008176B9" w:rsidRPr="00521B80" w:rsidRDefault="008176B9" w:rsidP="008176B9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8176B9" w:rsidRPr="00521B80" w:rsidRDefault="008176B9" w:rsidP="00521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7 - </w:t>
      </w:r>
      <w:r w:rsidR="00521B80" w:rsidRPr="00521B80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521B80" w:rsidRPr="00521B80" w:rsidRDefault="00521B80" w:rsidP="00521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8176B9" w:rsidRPr="00521B80" w:rsidTr="008176B9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521B80" w:rsidRPr="00521B80" w:rsidTr="00521B80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521B80" w:rsidRPr="00521B80" w:rsidRDefault="00521B80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21B80" w:rsidRPr="00521B80" w:rsidRDefault="00521B80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21B80" w:rsidRPr="00521B80" w:rsidRDefault="00521B80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2F666D" w:rsidRPr="00521B80" w:rsidTr="00714B2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22-136 (11)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2F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6.7</w:t>
            </w:r>
          </w:p>
        </w:tc>
      </w:tr>
      <w:tr w:rsidR="002F666D" w:rsidRPr="00521B80" w:rsidTr="00714B2E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22-100 (12), 22-111 (2), 22-112, 22-121, 22-122, 22-132, 22-135, 22-136 (12)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521B80" w:rsidRPr="00521B80" w:rsidRDefault="00521B80" w:rsidP="00521B80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521B8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Продолжение таблицы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521B80" w:rsidRPr="00521B80" w:rsidTr="00521B80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80" w:rsidRPr="00521B80" w:rsidRDefault="00521B80" w:rsidP="0052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B80" w:rsidRPr="00521B80" w:rsidRDefault="00521B80" w:rsidP="0052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B80" w:rsidRPr="00521B80" w:rsidRDefault="00521B80" w:rsidP="0052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521B80" w:rsidRPr="00521B80" w:rsidTr="00521B80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80" w:rsidRPr="00521B80" w:rsidRDefault="00521B80" w:rsidP="0052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B80" w:rsidRPr="00521B80" w:rsidRDefault="00521B80" w:rsidP="0052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B80" w:rsidRPr="00521B80" w:rsidRDefault="00521B80" w:rsidP="0052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8176B9" w:rsidRPr="00521B80" w:rsidTr="008176B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22-93 (2), 22-111 (1), 22-113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8176B9" w:rsidRPr="00521B80" w:rsidTr="008176B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22-18, 22-22 (1), 22-62 (17), 22-63 (1), 22-93 (1,3), 22-110, 22-113 (1,3), 22-114 (3), 22-136 (10,14,19,20)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8176B9" w:rsidRPr="00521B80" w:rsidTr="008176B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 (1), 22-16, 22-21, 22-62 (2,5,15,16), 22-91 (1), 22-114 (1), 22-120, 22-133, 22-134 (1,2)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8176B9" w:rsidRPr="00521B80" w:rsidTr="008176B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22-2 (1), 22-61 (2,3), 22-62 (1,3,4,6,7,9,11,12,14,18,19,20,21,22), 22-100 (7,9,10,11), 22-101 (1), 22-114 (2), 22-124, 22-130, 22-136 (15,16,17,18)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2F666D" w:rsidRPr="00521B80" w:rsidTr="0009207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22-136 (13)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2F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</w:tr>
      <w:tr w:rsidR="002F666D" w:rsidRPr="00521B80" w:rsidTr="00092071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22-17, 22-22 (2), 22-61 (1), 22-63 (2), 22-91 (2,3,4), 22-100 (8), 22-101 (2), 22-123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2F666D" w:rsidRPr="00521B80" w:rsidTr="005867D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22-63 (6)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2F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2F666D" w:rsidRPr="00521B80" w:rsidTr="005867D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 (3), 22-2 (3), 22-31, 22-32 (1), 22-36 (1), 22-62 (8,10), 22-63 (3,4), 22-100 (4,5,6), 22-115 (1), 22-136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2F666D" w:rsidRPr="00521B80" w:rsidTr="005E582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22-63 (5)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2F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8.8</w:t>
            </w:r>
          </w:p>
        </w:tc>
      </w:tr>
      <w:tr w:rsidR="002F666D" w:rsidRPr="00521B80" w:rsidTr="005E582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22-1 (2), 22-2 (2), 22-32 (2), 22-82 (1), 22-123 (2), 22-134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6D" w:rsidRPr="00521B80" w:rsidRDefault="002F666D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8176B9" w:rsidRPr="00521B80" w:rsidTr="008176B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22-38 (1), 22-62 (13), 22-82 (2,3,4), 22-83, 22-100 (1,2,3), 22-136 (2,3,4)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8176B9" w:rsidRPr="00521B80" w:rsidTr="008176B9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22-2 (4,5), 22-36 (2,3,4), 22-38 (2,3,4,5,6), 22-63 (7), 22-92, 22-115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B9" w:rsidRPr="00521B80" w:rsidRDefault="008176B9" w:rsidP="0081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</w:tbl>
    <w:p w:rsidR="008176B9" w:rsidRPr="00521B80" w:rsidRDefault="008176B9" w:rsidP="008176B9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8176B9" w:rsidRPr="00521B80" w:rsidRDefault="00521B80" w:rsidP="00521B80">
      <w:pPr>
        <w:pStyle w:val="numheader"/>
        <w:spacing w:before="120" w:after="0"/>
        <w:ind w:firstLine="567"/>
        <w:jc w:val="both"/>
        <w:rPr>
          <w:rFonts w:eastAsia="Times New Roman"/>
          <w:b w:val="0"/>
        </w:rPr>
      </w:pPr>
      <w:bookmarkStart w:id="1" w:name="_Hlk183792895"/>
      <w:r w:rsidRPr="00521B80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521B80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8176B9" w:rsidRPr="00521B80">
        <w:rPr>
          <w:rFonts w:eastAsia="Times New Roman"/>
        </w:rPr>
        <w:t xml:space="preserve"> </w:t>
      </w:r>
      <w:r w:rsidR="00D53FB3" w:rsidRPr="00521B80">
        <w:rPr>
          <w:rFonts w:eastAsia="Times New Roman"/>
        </w:rPr>
        <w:t>а</w:t>
      </w:r>
      <w:r w:rsidR="002F666D" w:rsidRPr="00521B80">
        <w:rPr>
          <w:rFonts w:eastAsia="Times New Roman"/>
        </w:rPr>
        <w:t>втомобиль бортовой</w:t>
      </w:r>
      <w:r w:rsidR="00D53FB3" w:rsidRPr="00521B80">
        <w:rPr>
          <w:rFonts w:eastAsia="Times New Roman"/>
        </w:rPr>
        <w:t>, а</w:t>
      </w:r>
      <w:r w:rsidR="002F666D" w:rsidRPr="00521B80">
        <w:rPr>
          <w:rFonts w:eastAsia="Times New Roman"/>
        </w:rPr>
        <w:t>ппарат пескоструйный при работе от компрессора</w:t>
      </w:r>
      <w:r w:rsidR="00D53FB3" w:rsidRPr="00521B80">
        <w:rPr>
          <w:rFonts w:eastAsia="Times New Roman"/>
        </w:rPr>
        <w:t>, г</w:t>
      </w:r>
      <w:r w:rsidR="002F666D" w:rsidRPr="00521B80">
        <w:rPr>
          <w:rFonts w:eastAsia="Times New Roman"/>
        </w:rPr>
        <w:t>айковерт пневматический</w:t>
      </w:r>
      <w:r w:rsidR="00D53FB3" w:rsidRPr="00521B80">
        <w:rPr>
          <w:rFonts w:eastAsia="Times New Roman"/>
        </w:rPr>
        <w:t>, д</w:t>
      </w:r>
      <w:r w:rsidR="002F666D" w:rsidRPr="00521B80">
        <w:rPr>
          <w:rFonts w:eastAsia="Times New Roman"/>
        </w:rPr>
        <w:t>омкраты гидравлические</w:t>
      </w:r>
      <w:r w:rsidR="00D53FB3" w:rsidRPr="00521B80">
        <w:rPr>
          <w:rFonts w:eastAsia="Times New Roman"/>
        </w:rPr>
        <w:t>, к</w:t>
      </w:r>
      <w:r w:rsidR="002F666D" w:rsidRPr="00521B80">
        <w:rPr>
          <w:rFonts w:eastAsia="Times New Roman"/>
        </w:rPr>
        <w:t>омпрессоры</w:t>
      </w:r>
      <w:r w:rsidR="00D53FB3" w:rsidRPr="00521B80">
        <w:rPr>
          <w:rFonts w:eastAsia="Times New Roman"/>
        </w:rPr>
        <w:t>, л</w:t>
      </w:r>
      <w:r w:rsidR="002F666D" w:rsidRPr="00521B80">
        <w:rPr>
          <w:rFonts w:eastAsia="Times New Roman"/>
        </w:rPr>
        <w:t>ебедки (ручные, рычажные, электрические)</w:t>
      </w:r>
      <w:r w:rsidR="00D53FB3" w:rsidRPr="00521B80">
        <w:rPr>
          <w:rFonts w:eastAsia="Times New Roman"/>
        </w:rPr>
        <w:t>, м</w:t>
      </w:r>
      <w:r w:rsidR="002F666D" w:rsidRPr="00521B80">
        <w:rPr>
          <w:rFonts w:eastAsia="Times New Roman"/>
        </w:rPr>
        <w:t>аслонасосы</w:t>
      </w:r>
      <w:r w:rsidR="00D53FB3" w:rsidRPr="00521B80">
        <w:rPr>
          <w:rFonts w:eastAsia="Times New Roman"/>
        </w:rPr>
        <w:t>, м</w:t>
      </w:r>
      <w:r w:rsidR="002F666D" w:rsidRPr="00521B80">
        <w:rPr>
          <w:rFonts w:eastAsia="Times New Roman"/>
        </w:rPr>
        <w:t>ашины сверлильные (пневматические, электрические)</w:t>
      </w:r>
      <w:r w:rsidR="00D53FB3" w:rsidRPr="00521B80">
        <w:rPr>
          <w:rFonts w:eastAsia="Times New Roman"/>
        </w:rPr>
        <w:t>, м</w:t>
      </w:r>
      <w:r w:rsidR="002F666D" w:rsidRPr="00521B80">
        <w:rPr>
          <w:rFonts w:eastAsia="Times New Roman"/>
        </w:rPr>
        <w:t>ашины шлифовальные электрические</w:t>
      </w:r>
      <w:r w:rsidR="00D53FB3" w:rsidRPr="00521B80">
        <w:rPr>
          <w:rFonts w:eastAsia="Times New Roman"/>
        </w:rPr>
        <w:t>, м</w:t>
      </w:r>
      <w:r w:rsidR="002F666D" w:rsidRPr="00521B80">
        <w:rPr>
          <w:rFonts w:eastAsia="Times New Roman"/>
        </w:rPr>
        <w:t>олотки отбойные пневматические (без учета стоимости сжатого воздуха)</w:t>
      </w:r>
      <w:r w:rsidR="00D53FB3" w:rsidRPr="00521B80">
        <w:rPr>
          <w:rFonts w:eastAsia="Times New Roman"/>
        </w:rPr>
        <w:t>, п</w:t>
      </w:r>
      <w:r w:rsidR="002F666D" w:rsidRPr="00521B80">
        <w:rPr>
          <w:rFonts w:eastAsia="Times New Roman"/>
        </w:rPr>
        <w:t>олуприцепы-тяжеловозы</w:t>
      </w:r>
      <w:r w:rsidR="00D53FB3" w:rsidRPr="00521B80">
        <w:rPr>
          <w:rFonts w:eastAsia="Times New Roman"/>
        </w:rPr>
        <w:t>, п</w:t>
      </w:r>
      <w:r w:rsidR="002F666D" w:rsidRPr="00521B80">
        <w:rPr>
          <w:rFonts w:eastAsia="Times New Roman"/>
        </w:rPr>
        <w:t>ресс гидравлический с электроприводом</w:t>
      </w:r>
      <w:r w:rsidR="00D53FB3" w:rsidRPr="00521B80">
        <w:rPr>
          <w:rFonts w:eastAsia="Times New Roman"/>
        </w:rPr>
        <w:t>, т</w:t>
      </w:r>
      <w:r w:rsidR="002F666D" w:rsidRPr="00521B80">
        <w:rPr>
          <w:rFonts w:eastAsia="Times New Roman"/>
        </w:rPr>
        <w:t>аль электрическая</w:t>
      </w:r>
      <w:r w:rsidR="00D53FB3" w:rsidRPr="00521B80">
        <w:rPr>
          <w:rFonts w:eastAsia="Times New Roman"/>
        </w:rPr>
        <w:t>, т</w:t>
      </w:r>
      <w:r w:rsidR="002F666D" w:rsidRPr="00521B80">
        <w:rPr>
          <w:rFonts w:eastAsia="Times New Roman"/>
        </w:rPr>
        <w:t>ележки монтажные перегонные</w:t>
      </w:r>
      <w:r w:rsidR="00D53FB3" w:rsidRPr="00521B80">
        <w:rPr>
          <w:rFonts w:eastAsia="Times New Roman"/>
        </w:rPr>
        <w:t>, т</w:t>
      </w:r>
      <w:r w:rsidR="002F666D" w:rsidRPr="00521B80">
        <w:rPr>
          <w:rFonts w:eastAsia="Times New Roman"/>
        </w:rPr>
        <w:t>ельферы электрические</w:t>
      </w:r>
      <w:r w:rsidR="00D53FB3" w:rsidRPr="00521B80">
        <w:rPr>
          <w:rFonts w:eastAsia="Times New Roman"/>
        </w:rPr>
        <w:t>, т</w:t>
      </w:r>
      <w:r w:rsidR="002F666D" w:rsidRPr="00521B80">
        <w:rPr>
          <w:rFonts w:eastAsia="Times New Roman"/>
        </w:rPr>
        <w:t>ягачи седельные</w:t>
      </w:r>
      <w:r w:rsidR="00D53FB3" w:rsidRPr="00521B80">
        <w:rPr>
          <w:rFonts w:eastAsia="Times New Roman"/>
        </w:rPr>
        <w:t>, у</w:t>
      </w:r>
      <w:r w:rsidR="002F666D" w:rsidRPr="00521B80">
        <w:rPr>
          <w:rFonts w:eastAsia="Times New Roman"/>
        </w:rPr>
        <w:t>становка передвижная маслоочистительная</w:t>
      </w:r>
      <w:r w:rsidR="00D53FB3" w:rsidRPr="00521B80">
        <w:rPr>
          <w:rFonts w:eastAsia="Times New Roman"/>
        </w:rPr>
        <w:t>, у</w:t>
      </w:r>
      <w:r w:rsidR="002F666D" w:rsidRPr="00521B80">
        <w:rPr>
          <w:rFonts w:eastAsia="Times New Roman"/>
        </w:rPr>
        <w:t>становка фильтр-пресс</w:t>
      </w:r>
      <w:r w:rsidR="00D53FB3" w:rsidRPr="00521B80">
        <w:rPr>
          <w:rFonts w:eastAsia="Times New Roman"/>
        </w:rPr>
        <w:t>, э</w:t>
      </w:r>
      <w:r w:rsidR="002F666D" w:rsidRPr="00521B80">
        <w:rPr>
          <w:rFonts w:eastAsia="Times New Roman"/>
        </w:rPr>
        <w:t>лектрические печи для сушки сварочных материалов</w:t>
      </w:r>
      <w:r w:rsidR="00D53FB3" w:rsidRPr="00521B80">
        <w:rPr>
          <w:rFonts w:eastAsia="Times New Roman"/>
        </w:rPr>
        <w:t>, электрокалориферы</w:t>
      </w:r>
      <w:r w:rsidR="002F666D" w:rsidRPr="00521B80">
        <w:rPr>
          <w:rFonts w:eastAsia="Times New Roman"/>
        </w:rPr>
        <w:t xml:space="preserve"> </w:t>
      </w:r>
      <w:r w:rsidR="008176B9" w:rsidRPr="00521B80">
        <w:rPr>
          <w:rFonts w:eastAsia="Times New Roman"/>
        </w:rPr>
        <w:t>и др.</w:t>
      </w:r>
    </w:p>
    <w:p w:rsidR="008176B9" w:rsidRPr="00521B80" w:rsidRDefault="00521B80" w:rsidP="00521B80">
      <w:pPr>
        <w:pStyle w:val="numheader"/>
        <w:spacing w:before="0" w:after="0"/>
        <w:ind w:firstLine="567"/>
        <w:jc w:val="both"/>
        <w:rPr>
          <w:rFonts w:eastAsia="Times New Roman"/>
          <w:b w:val="0"/>
        </w:rPr>
      </w:pPr>
      <w:bookmarkStart w:id="2" w:name="_Hlk183792908"/>
      <w:r w:rsidRPr="00521B80">
        <w:rPr>
          <w:bCs w:val="0"/>
        </w:rPr>
        <w:t>Затраты на вспомогательные материалы учитывают затраты</w:t>
      </w:r>
      <w:bookmarkEnd w:id="2"/>
      <w:r w:rsidRPr="00521B80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521B80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521B80">
        <w:rPr>
          <w:bCs w:val="0"/>
        </w:rPr>
        <w:t xml:space="preserve">): </w:t>
      </w:r>
      <w:r w:rsidR="00D53FB3" w:rsidRPr="00521B80">
        <w:rPr>
          <w:rFonts w:eastAsia="Times New Roman"/>
        </w:rPr>
        <w:t>а</w:t>
      </w:r>
      <w:r w:rsidR="0082292A" w:rsidRPr="00521B80">
        <w:rPr>
          <w:rFonts w:eastAsia="Times New Roman"/>
        </w:rPr>
        <w:t>сбест</w:t>
      </w:r>
      <w:r w:rsidR="00D53FB3" w:rsidRPr="00521B80">
        <w:rPr>
          <w:rFonts w:eastAsia="Times New Roman"/>
        </w:rPr>
        <w:t>, а</w:t>
      </w:r>
      <w:r w:rsidR="0082292A" w:rsidRPr="00521B80">
        <w:rPr>
          <w:rFonts w:eastAsia="Times New Roman"/>
        </w:rPr>
        <w:t>сбестовая бумага</w:t>
      </w:r>
      <w:r w:rsidR="00D53FB3" w:rsidRPr="00521B80">
        <w:rPr>
          <w:rFonts w:eastAsia="Times New Roman"/>
        </w:rPr>
        <w:t>, а</w:t>
      </w:r>
      <w:r w:rsidR="0082292A" w:rsidRPr="00521B80">
        <w:rPr>
          <w:rFonts w:eastAsia="Times New Roman"/>
        </w:rPr>
        <w:t>сбестовый картон</w:t>
      </w:r>
      <w:r w:rsidR="00D53FB3" w:rsidRPr="00521B80">
        <w:rPr>
          <w:rFonts w:eastAsia="Times New Roman"/>
        </w:rPr>
        <w:t>, а</w:t>
      </w:r>
      <w:r w:rsidR="0082292A" w:rsidRPr="00521B80">
        <w:rPr>
          <w:rFonts w:eastAsia="Times New Roman"/>
        </w:rPr>
        <w:t>цетилен</w:t>
      </w:r>
      <w:r w:rsidR="00D53FB3" w:rsidRPr="00521B80">
        <w:rPr>
          <w:rFonts w:eastAsia="Times New Roman"/>
        </w:rPr>
        <w:t>, а</w:t>
      </w:r>
      <w:r w:rsidR="0082292A" w:rsidRPr="00521B80">
        <w:rPr>
          <w:rFonts w:eastAsia="Times New Roman"/>
        </w:rPr>
        <w:t>цетон</w:t>
      </w:r>
      <w:r w:rsidR="00D53FB3" w:rsidRPr="00521B80">
        <w:rPr>
          <w:rFonts w:eastAsia="Times New Roman"/>
        </w:rPr>
        <w:t>, б</w:t>
      </w:r>
      <w:r w:rsidR="0082292A" w:rsidRPr="00521B80">
        <w:rPr>
          <w:rFonts w:eastAsia="Times New Roman"/>
        </w:rPr>
        <w:t>ензин</w:t>
      </w:r>
      <w:r w:rsidR="00D53FB3" w:rsidRPr="00521B80">
        <w:rPr>
          <w:rFonts w:eastAsia="Times New Roman"/>
        </w:rPr>
        <w:t>, б</w:t>
      </w:r>
      <w:r w:rsidR="0082292A" w:rsidRPr="00521B80">
        <w:rPr>
          <w:rFonts w:eastAsia="Times New Roman"/>
        </w:rPr>
        <w:t>олты</w:t>
      </w:r>
      <w:r w:rsidR="00D53FB3" w:rsidRPr="00521B80">
        <w:rPr>
          <w:rFonts w:eastAsia="Times New Roman"/>
        </w:rPr>
        <w:t>, б</w:t>
      </w:r>
      <w:r w:rsidR="0082292A" w:rsidRPr="00521B80">
        <w:rPr>
          <w:rFonts w:eastAsia="Times New Roman"/>
        </w:rPr>
        <w:t>резент огнеупорный</w:t>
      </w:r>
      <w:r w:rsidR="00D53FB3" w:rsidRPr="00521B80">
        <w:rPr>
          <w:rFonts w:eastAsia="Times New Roman"/>
        </w:rPr>
        <w:t>, б</w:t>
      </w:r>
      <w:r w:rsidR="0082292A" w:rsidRPr="00521B80">
        <w:rPr>
          <w:rFonts w:eastAsia="Times New Roman"/>
        </w:rPr>
        <w:t>русья хвойных пород</w:t>
      </w:r>
      <w:r w:rsidR="00D53FB3" w:rsidRPr="00521B80">
        <w:rPr>
          <w:rFonts w:eastAsia="Times New Roman"/>
        </w:rPr>
        <w:t>, б</w:t>
      </w:r>
      <w:r w:rsidR="0082292A" w:rsidRPr="00521B80">
        <w:rPr>
          <w:rFonts w:eastAsia="Times New Roman"/>
        </w:rPr>
        <w:t>язь суровая</w:t>
      </w:r>
      <w:r w:rsidR="00D53FB3" w:rsidRPr="00521B80">
        <w:rPr>
          <w:rFonts w:eastAsia="Times New Roman"/>
        </w:rPr>
        <w:t>, в</w:t>
      </w:r>
      <w:r w:rsidR="0082292A" w:rsidRPr="00521B80">
        <w:rPr>
          <w:rFonts w:eastAsia="Times New Roman"/>
        </w:rPr>
        <w:t>азелин</w:t>
      </w:r>
      <w:r w:rsidR="00D53FB3" w:rsidRPr="00521B80">
        <w:rPr>
          <w:rFonts w:eastAsia="Times New Roman"/>
        </w:rPr>
        <w:t>, в</w:t>
      </w:r>
      <w:r w:rsidR="0082292A" w:rsidRPr="00521B80">
        <w:rPr>
          <w:rFonts w:eastAsia="Times New Roman"/>
        </w:rPr>
        <w:t>еревка трехпрядная льняная</w:t>
      </w:r>
      <w:r w:rsidR="00D53FB3" w:rsidRPr="00521B80">
        <w:rPr>
          <w:rFonts w:eastAsia="Times New Roman"/>
        </w:rPr>
        <w:t>, в</w:t>
      </w:r>
      <w:r w:rsidR="0082292A" w:rsidRPr="00521B80">
        <w:rPr>
          <w:rFonts w:eastAsia="Times New Roman"/>
        </w:rPr>
        <w:t>ойлок</w:t>
      </w:r>
      <w:r w:rsidR="00D53FB3" w:rsidRPr="00521B80">
        <w:rPr>
          <w:rFonts w:eastAsia="Times New Roman"/>
        </w:rPr>
        <w:t>, г</w:t>
      </w:r>
      <w:r w:rsidR="0082292A" w:rsidRPr="00521B80">
        <w:rPr>
          <w:rFonts w:eastAsia="Times New Roman"/>
        </w:rPr>
        <w:t>айки</w:t>
      </w:r>
      <w:r w:rsidR="00D53FB3" w:rsidRPr="00521B80">
        <w:rPr>
          <w:rFonts w:eastAsia="Times New Roman"/>
        </w:rPr>
        <w:t>, г</w:t>
      </w:r>
      <w:r w:rsidR="0082292A" w:rsidRPr="00521B80">
        <w:rPr>
          <w:rFonts w:eastAsia="Times New Roman"/>
        </w:rPr>
        <w:t>возди</w:t>
      </w:r>
      <w:r w:rsidR="00D53FB3" w:rsidRPr="00521B80">
        <w:rPr>
          <w:rFonts w:eastAsia="Times New Roman"/>
        </w:rPr>
        <w:t>, д</w:t>
      </w:r>
      <w:r w:rsidR="0082292A" w:rsidRPr="00521B80">
        <w:rPr>
          <w:rFonts w:eastAsia="Times New Roman"/>
        </w:rPr>
        <w:t>оски хвойных пород</w:t>
      </w:r>
      <w:r w:rsidR="00D53FB3" w:rsidRPr="00521B80">
        <w:rPr>
          <w:rFonts w:eastAsia="Times New Roman"/>
        </w:rPr>
        <w:t>, к</w:t>
      </w:r>
      <w:r w:rsidR="0082292A" w:rsidRPr="00521B80">
        <w:rPr>
          <w:rFonts w:eastAsia="Times New Roman"/>
        </w:rPr>
        <w:t>артон</w:t>
      </w:r>
      <w:r w:rsidR="00D53FB3" w:rsidRPr="00521B80">
        <w:rPr>
          <w:rFonts w:eastAsia="Times New Roman"/>
        </w:rPr>
        <w:t>, к</w:t>
      </w:r>
      <w:r w:rsidR="0082292A" w:rsidRPr="00521B80">
        <w:rPr>
          <w:rFonts w:eastAsia="Times New Roman"/>
        </w:rPr>
        <w:t>варц молотый пылевидный</w:t>
      </w:r>
      <w:r w:rsidR="00D53FB3" w:rsidRPr="00521B80">
        <w:rPr>
          <w:rFonts w:eastAsia="Times New Roman"/>
        </w:rPr>
        <w:t>, к</w:t>
      </w:r>
      <w:r w:rsidR="0082292A" w:rsidRPr="00521B80">
        <w:rPr>
          <w:rFonts w:eastAsia="Times New Roman"/>
        </w:rPr>
        <w:t>еросин</w:t>
      </w:r>
      <w:r w:rsidR="00D53FB3" w:rsidRPr="00521B80">
        <w:rPr>
          <w:rFonts w:eastAsia="Times New Roman"/>
        </w:rPr>
        <w:t>, к</w:t>
      </w:r>
      <w:r w:rsidR="0082292A" w:rsidRPr="00521B80">
        <w:rPr>
          <w:rFonts w:eastAsia="Times New Roman"/>
        </w:rPr>
        <w:t>ислота соляная</w:t>
      </w:r>
      <w:r w:rsidR="00D53FB3" w:rsidRPr="00521B80">
        <w:rPr>
          <w:rFonts w:eastAsia="Times New Roman"/>
        </w:rPr>
        <w:t>, к</w:t>
      </w:r>
      <w:r w:rsidR="0082292A" w:rsidRPr="00521B80">
        <w:rPr>
          <w:rFonts w:eastAsia="Times New Roman"/>
        </w:rPr>
        <w:t>лей</w:t>
      </w:r>
      <w:r w:rsidR="00D53FB3" w:rsidRPr="00521B80">
        <w:rPr>
          <w:rFonts w:eastAsia="Times New Roman"/>
        </w:rPr>
        <w:t>, к</w:t>
      </w:r>
      <w:r w:rsidR="0082292A" w:rsidRPr="00521B80">
        <w:rPr>
          <w:rFonts w:eastAsia="Times New Roman"/>
        </w:rPr>
        <w:t>руги шлифовальные</w:t>
      </w:r>
      <w:r w:rsidR="00D53FB3" w:rsidRPr="00521B80">
        <w:rPr>
          <w:rFonts w:eastAsia="Times New Roman"/>
        </w:rPr>
        <w:t>, л</w:t>
      </w:r>
      <w:r w:rsidR="0082292A" w:rsidRPr="00521B80">
        <w:rPr>
          <w:rFonts w:eastAsia="Times New Roman"/>
        </w:rPr>
        <w:t>ист медный холоднокатаный</w:t>
      </w:r>
      <w:r w:rsidR="00D53FB3" w:rsidRPr="00521B80">
        <w:rPr>
          <w:rFonts w:eastAsia="Times New Roman"/>
        </w:rPr>
        <w:t>, м</w:t>
      </w:r>
      <w:r w:rsidR="0082292A" w:rsidRPr="00521B80">
        <w:rPr>
          <w:rFonts w:eastAsia="Times New Roman"/>
        </w:rPr>
        <w:t>асл</w:t>
      </w:r>
      <w:r w:rsidR="00D53FB3" w:rsidRPr="00521B80">
        <w:rPr>
          <w:rFonts w:eastAsia="Times New Roman"/>
        </w:rPr>
        <w:t>а</w:t>
      </w:r>
      <w:r w:rsidR="0082292A" w:rsidRPr="00521B80">
        <w:rPr>
          <w:rFonts w:eastAsia="Times New Roman"/>
        </w:rPr>
        <w:t xml:space="preserve"> </w:t>
      </w:r>
      <w:r w:rsidR="00D53FB3" w:rsidRPr="00521B80">
        <w:rPr>
          <w:rFonts w:eastAsia="Times New Roman"/>
        </w:rPr>
        <w:t>(</w:t>
      </w:r>
      <w:r w:rsidR="0082292A" w:rsidRPr="00521B80">
        <w:rPr>
          <w:rFonts w:eastAsia="Times New Roman"/>
        </w:rPr>
        <w:t>индустриальное</w:t>
      </w:r>
      <w:r w:rsidR="00D53FB3" w:rsidRPr="00521B80">
        <w:rPr>
          <w:rFonts w:eastAsia="Times New Roman"/>
        </w:rPr>
        <w:t>, моторное), н</w:t>
      </w:r>
      <w:r w:rsidR="0082292A" w:rsidRPr="00521B80">
        <w:rPr>
          <w:rFonts w:eastAsia="Times New Roman"/>
        </w:rPr>
        <w:t>атр едкий (сода каустическая)</w:t>
      </w:r>
      <w:r w:rsidR="00D53FB3" w:rsidRPr="00521B80">
        <w:rPr>
          <w:rFonts w:eastAsia="Times New Roman"/>
        </w:rPr>
        <w:t>, о</w:t>
      </w:r>
      <w:r w:rsidR="0082292A" w:rsidRPr="00521B80">
        <w:rPr>
          <w:rFonts w:eastAsia="Times New Roman"/>
        </w:rPr>
        <w:t xml:space="preserve">лифа </w:t>
      </w:r>
      <w:proofErr w:type="spellStart"/>
      <w:r w:rsidR="0082292A" w:rsidRPr="00521B80">
        <w:rPr>
          <w:rFonts w:eastAsia="Times New Roman"/>
        </w:rPr>
        <w:t>оксоль</w:t>
      </w:r>
      <w:proofErr w:type="spellEnd"/>
      <w:r w:rsidR="00D53FB3" w:rsidRPr="00521B80">
        <w:rPr>
          <w:rFonts w:eastAsia="Times New Roman"/>
        </w:rPr>
        <w:t>, о</w:t>
      </w:r>
      <w:r w:rsidR="0082292A" w:rsidRPr="00521B80">
        <w:rPr>
          <w:rFonts w:eastAsia="Times New Roman"/>
        </w:rPr>
        <w:t>лово</w:t>
      </w:r>
      <w:r w:rsidR="00D53FB3" w:rsidRPr="00521B80">
        <w:rPr>
          <w:rFonts w:eastAsia="Times New Roman"/>
        </w:rPr>
        <w:t>, п</w:t>
      </w:r>
      <w:r w:rsidR="0082292A" w:rsidRPr="00521B80">
        <w:rPr>
          <w:rFonts w:eastAsia="Times New Roman"/>
        </w:rPr>
        <w:t>акля</w:t>
      </w:r>
      <w:r w:rsidR="00D53FB3" w:rsidRPr="00521B80">
        <w:rPr>
          <w:rFonts w:eastAsia="Times New Roman"/>
        </w:rPr>
        <w:t>, п</w:t>
      </w:r>
      <w:r w:rsidR="0082292A" w:rsidRPr="00521B80">
        <w:rPr>
          <w:rFonts w:eastAsia="Times New Roman"/>
        </w:rPr>
        <w:t>аста ГОИ</w:t>
      </w:r>
      <w:r w:rsidR="00D53FB3" w:rsidRPr="00521B80">
        <w:rPr>
          <w:rFonts w:eastAsia="Times New Roman"/>
        </w:rPr>
        <w:t>, п</w:t>
      </w:r>
      <w:r w:rsidR="0082292A" w:rsidRPr="00521B80">
        <w:rPr>
          <w:rFonts w:eastAsia="Times New Roman"/>
        </w:rPr>
        <w:t>ластина резиновая техническая</w:t>
      </w:r>
      <w:r w:rsidR="00D53FB3" w:rsidRPr="00521B80">
        <w:rPr>
          <w:rFonts w:eastAsia="Times New Roman"/>
        </w:rPr>
        <w:t>, п</w:t>
      </w:r>
      <w:r w:rsidR="0082292A" w:rsidRPr="00521B80">
        <w:rPr>
          <w:rFonts w:eastAsia="Times New Roman"/>
        </w:rPr>
        <w:t>оковки строительные (скобы, закрепы, хомуты)</w:t>
      </w:r>
      <w:r w:rsidR="00D53FB3" w:rsidRPr="00521B80">
        <w:rPr>
          <w:rFonts w:eastAsia="Times New Roman"/>
        </w:rPr>
        <w:t xml:space="preserve">, </w:t>
      </w:r>
      <w:proofErr w:type="spellStart"/>
      <w:r w:rsidR="00D53FB3" w:rsidRPr="00521B80">
        <w:rPr>
          <w:rFonts w:eastAsia="Times New Roman"/>
        </w:rPr>
        <w:t>п</w:t>
      </w:r>
      <w:r w:rsidR="0082292A" w:rsidRPr="00521B80">
        <w:rPr>
          <w:rFonts w:eastAsia="Times New Roman"/>
        </w:rPr>
        <w:t>олиэтиленполиамин</w:t>
      </w:r>
      <w:proofErr w:type="spellEnd"/>
      <w:r w:rsidR="00D53FB3" w:rsidRPr="00521B80">
        <w:rPr>
          <w:rFonts w:eastAsia="Times New Roman"/>
        </w:rPr>
        <w:t>, п</w:t>
      </w:r>
      <w:r w:rsidR="0082292A" w:rsidRPr="00521B80">
        <w:rPr>
          <w:rFonts w:eastAsia="Times New Roman"/>
        </w:rPr>
        <w:t>роволока стальная</w:t>
      </w:r>
      <w:r w:rsidR="00D53FB3" w:rsidRPr="00521B80">
        <w:rPr>
          <w:rFonts w:eastAsia="Times New Roman"/>
        </w:rPr>
        <w:t>, п</w:t>
      </w:r>
      <w:r w:rsidR="0082292A" w:rsidRPr="00521B80">
        <w:rPr>
          <w:rFonts w:eastAsia="Times New Roman"/>
        </w:rPr>
        <w:t>рокат стальной</w:t>
      </w:r>
      <w:r w:rsidR="00D53FB3" w:rsidRPr="00521B80">
        <w:rPr>
          <w:rFonts w:eastAsia="Times New Roman"/>
        </w:rPr>
        <w:t>, п</w:t>
      </w:r>
      <w:r w:rsidR="0082292A" w:rsidRPr="00521B80">
        <w:rPr>
          <w:rFonts w:eastAsia="Times New Roman"/>
        </w:rPr>
        <w:t>рокладки из паронита</w:t>
      </w:r>
      <w:r w:rsidR="00D53FB3" w:rsidRPr="00521B80">
        <w:rPr>
          <w:rFonts w:eastAsia="Times New Roman"/>
        </w:rPr>
        <w:t>, р</w:t>
      </w:r>
      <w:r w:rsidR="0082292A" w:rsidRPr="00521B80">
        <w:rPr>
          <w:rFonts w:eastAsia="Times New Roman"/>
        </w:rPr>
        <w:t>астворитель для лакокрасочных материалов</w:t>
      </w:r>
      <w:r w:rsidR="00D53FB3" w:rsidRPr="00521B80">
        <w:rPr>
          <w:rFonts w:eastAsia="Times New Roman"/>
        </w:rPr>
        <w:t>, с</w:t>
      </w:r>
      <w:r w:rsidR="0082292A" w:rsidRPr="00521B80">
        <w:rPr>
          <w:rFonts w:eastAsia="Times New Roman"/>
        </w:rPr>
        <w:t>мазка (графитная, разделительная, солидол жировой)</w:t>
      </w:r>
      <w:r w:rsidR="00D53FB3" w:rsidRPr="00521B80">
        <w:rPr>
          <w:rFonts w:eastAsia="Times New Roman"/>
        </w:rPr>
        <w:t>, с</w:t>
      </w:r>
      <w:r w:rsidR="0082292A" w:rsidRPr="00521B80">
        <w:rPr>
          <w:rFonts w:eastAsia="Times New Roman"/>
        </w:rPr>
        <w:t>месь пропана и бутана технических</w:t>
      </w:r>
      <w:r w:rsidR="00D53FB3" w:rsidRPr="00521B80">
        <w:rPr>
          <w:rFonts w:eastAsia="Times New Roman"/>
        </w:rPr>
        <w:t>, с</w:t>
      </w:r>
      <w:r w:rsidR="0082292A" w:rsidRPr="00521B80">
        <w:rPr>
          <w:rFonts w:eastAsia="Times New Roman"/>
        </w:rPr>
        <w:t>пирт этиловый</w:t>
      </w:r>
      <w:r w:rsidR="00D53FB3" w:rsidRPr="00521B80">
        <w:rPr>
          <w:rFonts w:eastAsia="Times New Roman"/>
        </w:rPr>
        <w:t>, с</w:t>
      </w:r>
      <w:r w:rsidR="0082292A" w:rsidRPr="00521B80">
        <w:rPr>
          <w:rFonts w:eastAsia="Times New Roman"/>
        </w:rPr>
        <w:t>таль углеродистая</w:t>
      </w:r>
      <w:r w:rsidR="00D53FB3" w:rsidRPr="00521B80">
        <w:rPr>
          <w:rFonts w:eastAsia="Times New Roman"/>
        </w:rPr>
        <w:t>, с</w:t>
      </w:r>
      <w:r w:rsidR="0082292A" w:rsidRPr="00521B80">
        <w:rPr>
          <w:rFonts w:eastAsia="Times New Roman"/>
        </w:rPr>
        <w:t>текло натриевое жидкое</w:t>
      </w:r>
      <w:r w:rsidR="00D53FB3" w:rsidRPr="00521B80">
        <w:rPr>
          <w:rFonts w:eastAsia="Times New Roman"/>
        </w:rPr>
        <w:t>, с</w:t>
      </w:r>
      <w:r w:rsidR="0082292A" w:rsidRPr="00521B80">
        <w:rPr>
          <w:rFonts w:eastAsia="Times New Roman"/>
        </w:rPr>
        <w:t>урик свинцовый</w:t>
      </w:r>
      <w:r w:rsidR="00D53FB3" w:rsidRPr="00521B80">
        <w:rPr>
          <w:rFonts w:eastAsia="Times New Roman"/>
        </w:rPr>
        <w:t>, т</w:t>
      </w:r>
      <w:r w:rsidR="0082292A" w:rsidRPr="00521B80">
        <w:rPr>
          <w:rFonts w:eastAsia="Times New Roman"/>
        </w:rPr>
        <w:t>кань мешочная</w:t>
      </w:r>
      <w:r w:rsidR="00D53FB3" w:rsidRPr="00521B80">
        <w:rPr>
          <w:rFonts w:eastAsia="Times New Roman"/>
        </w:rPr>
        <w:t xml:space="preserve">, </w:t>
      </w:r>
      <w:proofErr w:type="spellStart"/>
      <w:r w:rsidR="00D53FB3" w:rsidRPr="00521B80">
        <w:rPr>
          <w:rFonts w:eastAsia="Times New Roman"/>
        </w:rPr>
        <w:t>т</w:t>
      </w:r>
      <w:r w:rsidR="0082292A" w:rsidRPr="00521B80">
        <w:rPr>
          <w:rFonts w:eastAsia="Times New Roman"/>
        </w:rPr>
        <w:t>риполифосфат</w:t>
      </w:r>
      <w:proofErr w:type="spellEnd"/>
      <w:r w:rsidR="0082292A" w:rsidRPr="00521B80">
        <w:rPr>
          <w:rFonts w:eastAsia="Times New Roman"/>
        </w:rPr>
        <w:t xml:space="preserve"> натрия технический</w:t>
      </w:r>
      <w:r w:rsidR="00D53FB3" w:rsidRPr="00521B80">
        <w:rPr>
          <w:rFonts w:eastAsia="Times New Roman"/>
        </w:rPr>
        <w:t>, у</w:t>
      </w:r>
      <w:r w:rsidR="0082292A" w:rsidRPr="00521B80">
        <w:rPr>
          <w:rFonts w:eastAsia="Times New Roman"/>
        </w:rPr>
        <w:t>айт-спирит</w:t>
      </w:r>
      <w:r w:rsidR="00D53FB3" w:rsidRPr="00521B80">
        <w:rPr>
          <w:rFonts w:eastAsia="Times New Roman"/>
        </w:rPr>
        <w:t>, ф</w:t>
      </w:r>
      <w:r w:rsidR="0082292A" w:rsidRPr="00521B80">
        <w:rPr>
          <w:rFonts w:eastAsia="Times New Roman"/>
        </w:rPr>
        <w:t>анера</w:t>
      </w:r>
      <w:r w:rsidR="00D53FB3" w:rsidRPr="00521B80">
        <w:rPr>
          <w:rFonts w:eastAsia="Times New Roman"/>
        </w:rPr>
        <w:t xml:space="preserve">, </w:t>
      </w:r>
      <w:r w:rsidR="00D53FB3" w:rsidRPr="00521B80">
        <w:rPr>
          <w:rFonts w:eastAsia="Times New Roman"/>
        </w:rPr>
        <w:lastRenderedPageBreak/>
        <w:t>ф</w:t>
      </w:r>
      <w:r w:rsidR="0082292A" w:rsidRPr="00521B80">
        <w:rPr>
          <w:rFonts w:eastAsia="Times New Roman"/>
        </w:rPr>
        <w:t>ольга</w:t>
      </w:r>
      <w:r w:rsidR="00D53FB3" w:rsidRPr="00521B80">
        <w:rPr>
          <w:rFonts w:eastAsia="Times New Roman"/>
        </w:rPr>
        <w:t>, ш</w:t>
      </w:r>
      <w:r w:rsidR="0082292A" w:rsidRPr="00521B80">
        <w:rPr>
          <w:rFonts w:eastAsia="Times New Roman"/>
        </w:rPr>
        <w:t>айбы</w:t>
      </w:r>
      <w:r w:rsidR="00D53FB3" w:rsidRPr="00521B80">
        <w:rPr>
          <w:rFonts w:eastAsia="Times New Roman"/>
        </w:rPr>
        <w:t>, ш</w:t>
      </w:r>
      <w:r w:rsidR="0082292A" w:rsidRPr="00521B80">
        <w:rPr>
          <w:rFonts w:eastAsia="Times New Roman"/>
        </w:rPr>
        <w:t>курка шлифовальная</w:t>
      </w:r>
      <w:r w:rsidR="00D53FB3" w:rsidRPr="00521B80">
        <w:rPr>
          <w:rFonts w:eastAsia="Times New Roman"/>
        </w:rPr>
        <w:t>, ш</w:t>
      </w:r>
      <w:r w:rsidR="0082292A" w:rsidRPr="00521B80">
        <w:rPr>
          <w:rFonts w:eastAsia="Times New Roman"/>
        </w:rPr>
        <w:t>нур резиновый</w:t>
      </w:r>
      <w:r w:rsidR="00D53FB3" w:rsidRPr="00521B80">
        <w:rPr>
          <w:rFonts w:eastAsia="Times New Roman"/>
        </w:rPr>
        <w:t>, э</w:t>
      </w:r>
      <w:r w:rsidR="0082292A" w:rsidRPr="00521B80">
        <w:rPr>
          <w:rFonts w:eastAsia="Times New Roman"/>
        </w:rPr>
        <w:t>маль пентафталевая</w:t>
      </w:r>
      <w:r w:rsidR="00D53FB3" w:rsidRPr="00521B80">
        <w:rPr>
          <w:rFonts w:eastAsia="Times New Roman"/>
        </w:rPr>
        <w:t xml:space="preserve">, </w:t>
      </w:r>
      <w:proofErr w:type="spellStart"/>
      <w:r w:rsidR="00D53FB3" w:rsidRPr="00521B80">
        <w:rPr>
          <w:rFonts w:eastAsia="Times New Roman"/>
        </w:rPr>
        <w:t>э</w:t>
      </w:r>
      <w:r w:rsidR="0082292A" w:rsidRPr="00521B80">
        <w:rPr>
          <w:rFonts w:eastAsia="Times New Roman"/>
        </w:rPr>
        <w:t>тилцеллозольв</w:t>
      </w:r>
      <w:proofErr w:type="spellEnd"/>
      <w:r w:rsidR="0082292A" w:rsidRPr="00521B80">
        <w:rPr>
          <w:rFonts w:eastAsia="Times New Roman"/>
        </w:rPr>
        <w:t xml:space="preserve"> технический </w:t>
      </w:r>
      <w:r w:rsidR="008176B9" w:rsidRPr="00521B80">
        <w:rPr>
          <w:rFonts w:eastAsia="Times New Roman"/>
        </w:rPr>
        <w:t>и др.</w:t>
      </w:r>
    </w:p>
    <w:p w:rsidR="008176B9" w:rsidRPr="00521B80" w:rsidRDefault="008176B9" w:rsidP="008176B9">
      <w:pPr>
        <w:pStyle w:val="newncpi0"/>
        <w:jc w:val="left"/>
        <w:rPr>
          <w:b/>
          <w:bCs/>
        </w:rPr>
      </w:pPr>
    </w:p>
    <w:p w:rsidR="008176B9" w:rsidRPr="00521B80" w:rsidRDefault="008176B9" w:rsidP="008176B9">
      <w:pPr>
        <w:pStyle w:val="newncpi0"/>
        <w:jc w:val="center"/>
        <w:rPr>
          <w:b/>
        </w:rPr>
      </w:pPr>
      <w:r w:rsidRPr="00521B80">
        <w:rPr>
          <w:b/>
          <w:bCs/>
        </w:rPr>
        <w:t>ВВОДНЫЕ УКАЗАНИЯ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"/>
        <w:jc w:val="center"/>
        <w:rPr>
          <w:b/>
        </w:rPr>
      </w:pPr>
      <w:r w:rsidRPr="00521B80">
        <w:rPr>
          <w:b/>
          <w:bCs/>
        </w:rPr>
        <w:t>Отдел 1. Гидроэнергетическое оборудование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1.1. Нормативы на монтаж гидротурбин, за исключением норматива Ц22-2-3, учитывают соединение частей камеры рабочего колеса на сварке и установку статора без механической обработки.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1.2. Монтаж пропеллерных гидротурбин определяется по нормативам группы 1 с применением коэффициента 0,92.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1.3. В нормативах на монтаж гидрогенераторов учтен монтаж цельного ротора. При монтаже генератора с ротором, имеющим монтажный разъем, к нормативам применяется коэффициент 1,02.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 xml:space="preserve">1.4. В нормативах Ц22-38-5, Ц22-38-6 на монтаж гидрогенератора со статором с </w:t>
      </w:r>
      <w:proofErr w:type="spellStart"/>
      <w:r w:rsidRPr="00521B80">
        <w:rPr>
          <w:b/>
        </w:rPr>
        <w:t>бесстыковым</w:t>
      </w:r>
      <w:proofErr w:type="spellEnd"/>
      <w:r w:rsidRPr="00521B80">
        <w:rPr>
          <w:b/>
        </w:rPr>
        <w:t xml:space="preserve"> сердечником не учтены работы по </w:t>
      </w:r>
      <w:proofErr w:type="spellStart"/>
      <w:r w:rsidRPr="00521B80">
        <w:rPr>
          <w:b/>
        </w:rPr>
        <w:t>доизготовлению</w:t>
      </w:r>
      <w:proofErr w:type="spellEnd"/>
      <w:r w:rsidRPr="00521B80">
        <w:rPr>
          <w:b/>
        </w:rPr>
        <w:t xml:space="preserve"> статора, выполняемые заводом-изготовителем.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1.5. В нормативах не учтены: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а) предварительная сушка обмоток статора и полюсов ротора генератора посторонним источником электрического тока (либо тепла) на местах их сборки до опускания ротора на место с испытанием повышенным напряжением;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б) монтаж и соединение выводов гидрогенератора с распределительным устройством, определяемые по соответствующим нормативам на монтаж оборудования Сборника 8 «Электротехнические установки»;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в) монтаж регуляторов напряжения, приборов автоматики, аппаратуры возбуждения, гашения поля и релейной защиты генераторов, определяемые по соответствующим сборникам нормативов на монтаж оборудования.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1.6. Монтаж головных образцов новых типов гидроагрегатов определяется по соответствующим нормативам Сборника с применением к затратам труда и норме эксплуатации машин коэффициента 1,3.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0"/>
        <w:jc w:val="center"/>
        <w:rPr>
          <w:b/>
        </w:rPr>
      </w:pPr>
      <w:r w:rsidRPr="00521B80">
        <w:rPr>
          <w:b/>
          <w:bCs/>
        </w:rPr>
        <w:t>Отдел 2. Механическое оборудование гидротехнических сооружений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2.1. Грузоподъемность механизмов, имеющих две точки подвеса, принята по суммарной грузоподъемности.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2.2. В нормативах учтены: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 xml:space="preserve">а) очистка, протравка, промывка, нейтрализация, просушка и смазка труб, монтаж маслонасосных агрегатов, гидроцилиндров, колонок управления </w:t>
      </w:r>
      <w:proofErr w:type="spellStart"/>
      <w:r w:rsidRPr="00521B80">
        <w:rPr>
          <w:b/>
        </w:rPr>
        <w:t>гидропанелей</w:t>
      </w:r>
      <w:proofErr w:type="spellEnd"/>
      <w:r w:rsidRPr="00521B80">
        <w:rPr>
          <w:b/>
        </w:rPr>
        <w:t xml:space="preserve">, </w:t>
      </w:r>
      <w:proofErr w:type="spellStart"/>
      <w:r w:rsidRPr="00521B80">
        <w:rPr>
          <w:b/>
        </w:rPr>
        <w:t>гидробаков</w:t>
      </w:r>
      <w:proofErr w:type="spellEnd"/>
      <w:r w:rsidRPr="00521B80">
        <w:rPr>
          <w:b/>
        </w:rPr>
        <w:t xml:space="preserve"> и маслопроводов гидравлических приводов;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б) монтаж подвесных устройств и тяговых органов механического оборудования (подвесок, штанг, сцепов, откидных подхватов);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в) присоединение концов шарнирно – пластинчатых цепей к затворам и противовесам при монтаже механизмов с пластинчатыми цепями.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2.3. В нормативах не учтены: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 xml:space="preserve">а) монтаж устройств </w:t>
      </w:r>
      <w:proofErr w:type="spellStart"/>
      <w:r w:rsidRPr="00521B80">
        <w:rPr>
          <w:b/>
        </w:rPr>
        <w:t>электрообогрева</w:t>
      </w:r>
      <w:proofErr w:type="spellEnd"/>
      <w:r w:rsidRPr="00521B80">
        <w:rPr>
          <w:b/>
        </w:rPr>
        <w:t xml:space="preserve"> затворов, определяемый по нормативам сборников 8 «Электротехнические установки», 11 «Приборы, средства автоматизации и вычислительной техники»;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б) заливка эпоксидным компаундом подушек и вкладышей, определяемые по нормативам группы 135;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lastRenderedPageBreak/>
        <w:t>в) монтаж противовесов и балластов механического оборудования, определяемые по нормативам группы 132;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г) монтаж распределительной и регулирующей арматуры маслопроводов гидравлических приводов (клапаны, вентили, фильтры, дроссели и др.), не установленных на маслонапорных агрегатах, определяемый по нормативам Сборника 12 «Технологические трубопроводы»;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д) перестановка затворов из одного паза в другой;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 xml:space="preserve">е) металлоконструкции монтажного назначения (кондуктора, </w:t>
      </w:r>
      <w:proofErr w:type="spellStart"/>
      <w:r w:rsidRPr="00521B80">
        <w:rPr>
          <w:b/>
        </w:rPr>
        <w:t>кантователи</w:t>
      </w:r>
      <w:proofErr w:type="spellEnd"/>
      <w:r w:rsidRPr="00521B80">
        <w:rPr>
          <w:b/>
        </w:rPr>
        <w:t>, стеллажи и др. специальные приспособления);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ж) монтаж электрооборудования кранов гидротехнических, механизмов гидравлических подъемных (гидроприводов), определяемый по нормативам сборников 8 «Электротехнические установки», 11 «Приборы, средства автоматизации и вычислительной техники».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>2.4. При производстве на месте монтажа работ по подгонке к металлическим конструкциям опорно-ходовых частей затворов и шлюзовых ворот к затратам труда рабочих по нормативам группы 22-136 «Механические узлы и тяговые органы (при перестановке и замене износившихся)» применяется коэффициент 1,25, а по подгонке опорно-ходовых частей плоских скользящих затворов – коэффициент 1,6.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 xml:space="preserve">2.5. К нормам затрат труда рабочих, к нормам эксплуатации машин, в том числе затратам труда машинистов и нормам расхода материалов на монтаж затворов, решеток и шлюзовых ворот в зависимости от используемых кранов применяются коэффициенты, приведенные в таблице </w:t>
      </w:r>
      <w:r w:rsidR="00FC541A" w:rsidRPr="00521B80">
        <w:rPr>
          <w:b/>
        </w:rPr>
        <w:t>8</w:t>
      </w:r>
      <w:r w:rsidRPr="00521B80">
        <w:rPr>
          <w:b/>
        </w:rPr>
        <w:t>.</w:t>
      </w:r>
    </w:p>
    <w:p w:rsidR="008176B9" w:rsidRPr="00521B80" w:rsidRDefault="008176B9" w:rsidP="008176B9">
      <w:pPr>
        <w:pStyle w:val="underpoint"/>
        <w:rPr>
          <w:b/>
        </w:rPr>
      </w:pPr>
      <w:r w:rsidRPr="00521B80">
        <w:rPr>
          <w:b/>
        </w:rPr>
        <w:t xml:space="preserve">2.6. Затраты труда, нормы эксплуатации машин и материалы на перестановку затворов из одного паза в другой определяются по соответствующим нормативам Сборника на монтаж затворов с коэффициентом </w:t>
      </w:r>
      <w:proofErr w:type="gramStart"/>
      <w:r w:rsidRPr="00521B80">
        <w:rPr>
          <w:b/>
        </w:rPr>
        <w:t>К</w:t>
      </w:r>
      <w:proofErr w:type="gramEnd"/>
      <w:r w:rsidRPr="00521B80">
        <w:rPr>
          <w:b/>
        </w:rPr>
        <w:t> = 0,6.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  <w:bCs/>
        </w:rPr>
        <w:t xml:space="preserve">Таблица </w:t>
      </w:r>
      <w:r w:rsidR="00FC541A" w:rsidRPr="00521B80">
        <w:rPr>
          <w:b/>
          <w:bCs/>
        </w:rPr>
        <w:t>8</w:t>
      </w:r>
      <w:r w:rsidRPr="00521B80">
        <w:rPr>
          <w:b/>
          <w:bCs/>
        </w:rPr>
        <w:t> – Коэффициенты изменения затрат при монтаже кранами</w:t>
      </w:r>
    </w:p>
    <w:p w:rsidR="008176B9" w:rsidRPr="00521B80" w:rsidRDefault="008176B9" w:rsidP="008176B9">
      <w:pPr>
        <w:pStyle w:val="newncpi"/>
        <w:rPr>
          <w:b/>
        </w:rPr>
      </w:pPr>
      <w:r w:rsidRPr="00521B8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4527"/>
        <w:gridCol w:w="2494"/>
        <w:gridCol w:w="2441"/>
      </w:tblGrid>
      <w:tr w:rsidR="008176B9" w:rsidRPr="00521B80" w:rsidTr="008176B9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№</w:t>
            </w:r>
            <w:r w:rsidRPr="00521B80">
              <w:rPr>
                <w:b/>
              </w:rPr>
              <w:br/>
              <w:t>п/п</w:t>
            </w:r>
          </w:p>
        </w:tc>
        <w:tc>
          <w:tcPr>
            <w:tcW w:w="2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Кран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Коэффициент к нормам при монтаже кранами</w:t>
            </w:r>
          </w:p>
        </w:tc>
      </w:tr>
      <w:tr w:rsidR="008176B9" w:rsidRPr="00521B80" w:rsidTr="008176B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B9" w:rsidRPr="00521B80" w:rsidRDefault="008176B9" w:rsidP="008176B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B9" w:rsidRPr="00521B80" w:rsidRDefault="008176B9" w:rsidP="008176B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одним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двумя</w:t>
            </w:r>
          </w:p>
        </w:tc>
      </w:tr>
      <w:tr w:rsidR="008176B9" w:rsidRPr="00521B80" w:rsidTr="008176B9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Башенный грузоподъемностью до 75 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1,1</w:t>
            </w:r>
          </w:p>
        </w:tc>
      </w:tr>
      <w:tr w:rsidR="008176B9" w:rsidRPr="00521B80" w:rsidTr="008176B9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Гусеничный грузоподъемностью до 63 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1,1</w:t>
            </w:r>
          </w:p>
        </w:tc>
      </w:tr>
      <w:tr w:rsidR="008176B9" w:rsidRPr="008176B9" w:rsidTr="008176B9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3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rPr>
                <w:b/>
              </w:rPr>
            </w:pPr>
            <w:r w:rsidRPr="00521B80">
              <w:rPr>
                <w:b/>
              </w:rPr>
              <w:t>Кабельный грузоподъемностью до 25 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521B80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1,3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76B9" w:rsidRPr="008176B9" w:rsidRDefault="008176B9" w:rsidP="008176B9">
            <w:pPr>
              <w:pStyle w:val="table10"/>
              <w:jc w:val="center"/>
              <w:rPr>
                <w:b/>
              </w:rPr>
            </w:pPr>
            <w:r w:rsidRPr="00521B80">
              <w:rPr>
                <w:b/>
              </w:rPr>
              <w:t>1,8</w:t>
            </w:r>
            <w:bookmarkStart w:id="4" w:name="_GoBack"/>
            <w:bookmarkEnd w:id="4"/>
          </w:p>
        </w:tc>
      </w:tr>
    </w:tbl>
    <w:p w:rsidR="00465B22" w:rsidRDefault="00465B22" w:rsidP="008176B9">
      <w:pPr>
        <w:pStyle w:val="point"/>
      </w:pPr>
    </w:p>
    <w:sectPr w:rsidR="00465B22" w:rsidSect="00FB3DF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6B9" w:rsidRDefault="008176B9" w:rsidP="008D1B42">
      <w:pPr>
        <w:spacing w:after="0" w:line="240" w:lineRule="auto"/>
      </w:pPr>
      <w:r>
        <w:separator/>
      </w:r>
    </w:p>
  </w:endnote>
  <w:endnote w:type="continuationSeparator" w:id="0">
    <w:p w:rsidR="008176B9" w:rsidRDefault="008176B9" w:rsidP="008D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58866"/>
      <w:docPartObj>
        <w:docPartGallery w:val="Page Numbers (Bottom of Page)"/>
        <w:docPartUnique/>
      </w:docPartObj>
    </w:sdtPr>
    <w:sdtEndPr/>
    <w:sdtContent>
      <w:p w:rsidR="008176B9" w:rsidRDefault="008176B9">
        <w:pPr>
          <w:pStyle w:val="a7"/>
        </w:pPr>
      </w:p>
      <w:p w:rsidR="008176B9" w:rsidRDefault="008176B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80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581080"/>
      <w:docPartObj>
        <w:docPartGallery w:val="Page Numbers (Bottom of Page)"/>
        <w:docPartUnique/>
      </w:docPartObj>
    </w:sdtPr>
    <w:sdtEndPr/>
    <w:sdtContent>
      <w:p w:rsidR="008176B9" w:rsidRDefault="008176B9">
        <w:pPr>
          <w:pStyle w:val="a7"/>
          <w:jc w:val="right"/>
        </w:pPr>
      </w:p>
      <w:p w:rsidR="008176B9" w:rsidRDefault="008176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8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6B9" w:rsidRDefault="008176B9" w:rsidP="008D1B42">
      <w:pPr>
        <w:spacing w:after="0" w:line="240" w:lineRule="auto"/>
      </w:pPr>
      <w:r>
        <w:separator/>
      </w:r>
    </w:p>
  </w:footnote>
  <w:footnote w:type="continuationSeparator" w:id="0">
    <w:p w:rsidR="008176B9" w:rsidRDefault="008176B9" w:rsidP="008D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B9" w:rsidRDefault="008176B9">
    <w:pPr>
      <w:pStyle w:val="a5"/>
      <w:rPr>
        <w:rFonts w:ascii="Times New Roman" w:hAnsi="Times New Roman" w:cs="Times New Roman"/>
        <w:sz w:val="24"/>
        <w:szCs w:val="24"/>
      </w:rPr>
    </w:pPr>
    <w:r w:rsidRPr="00FB3DF5">
      <w:rPr>
        <w:rFonts w:ascii="Times New Roman" w:hAnsi="Times New Roman" w:cs="Times New Roman"/>
        <w:sz w:val="24"/>
        <w:szCs w:val="24"/>
      </w:rPr>
      <w:t>НРР 8.03.222-202</w:t>
    </w:r>
    <w:r w:rsidR="00FC541A">
      <w:rPr>
        <w:rFonts w:ascii="Times New Roman" w:hAnsi="Times New Roman" w:cs="Times New Roman"/>
        <w:sz w:val="24"/>
        <w:szCs w:val="24"/>
      </w:rPr>
      <w:t>6</w:t>
    </w:r>
  </w:p>
  <w:p w:rsidR="008176B9" w:rsidRPr="00FB3DF5" w:rsidRDefault="008176B9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B9" w:rsidRDefault="008176B9" w:rsidP="00C0322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FB3DF5">
      <w:rPr>
        <w:rFonts w:ascii="Times New Roman" w:hAnsi="Times New Roman" w:cs="Times New Roman"/>
        <w:sz w:val="24"/>
        <w:szCs w:val="24"/>
      </w:rPr>
      <w:t>НРР 8.03.222-202</w:t>
    </w:r>
    <w:r>
      <w:rPr>
        <w:rFonts w:ascii="Times New Roman" w:hAnsi="Times New Roman" w:cs="Times New Roman"/>
        <w:sz w:val="24"/>
        <w:szCs w:val="24"/>
      </w:rPr>
      <w:t>6</w:t>
    </w:r>
  </w:p>
  <w:p w:rsidR="008176B9" w:rsidRPr="00FB3DF5" w:rsidRDefault="008176B9" w:rsidP="00C03224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42"/>
    <w:rsid w:val="002F666D"/>
    <w:rsid w:val="00465B22"/>
    <w:rsid w:val="00521B80"/>
    <w:rsid w:val="005C20A0"/>
    <w:rsid w:val="006962EE"/>
    <w:rsid w:val="008176B9"/>
    <w:rsid w:val="0082292A"/>
    <w:rsid w:val="008D1B42"/>
    <w:rsid w:val="00B515A2"/>
    <w:rsid w:val="00C03224"/>
    <w:rsid w:val="00D37B83"/>
    <w:rsid w:val="00D53FB3"/>
    <w:rsid w:val="00FB3DF5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C7CDAC"/>
  <w15:chartTrackingRefBased/>
  <w15:docId w15:val="{7000E0FB-13C1-4F99-96D7-18941C37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B4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D1B42"/>
    <w:rPr>
      <w:color w:val="154C94"/>
      <w:u w:val="single"/>
    </w:rPr>
  </w:style>
  <w:style w:type="paragraph" w:customStyle="1" w:styleId="msonormal0">
    <w:name w:val="msonormal"/>
    <w:basedOn w:val="a"/>
    <w:rsid w:val="008D1B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D1B4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8D1B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D1B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D1B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D1B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D1B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D1B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D1B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D1B4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D1B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D1B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D1B4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D1B4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D1B4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D1B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D1B4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D1B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D1B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D1B4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D1B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D1B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D1B4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D1B4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D1B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D1B4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D1B4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D1B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D1B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D1B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D1B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D1B4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D1B4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D1B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D1B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D1B4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D1B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D1B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D1B4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D1B4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D1B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D1B4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D1B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D1B4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D1B4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D1B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D1B4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D1B4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D1B4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D1B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D1B4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D1B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D1B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D1B4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D1B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D1B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D1B4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D1B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D1B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D1B4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D1B4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D1B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D1B4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D1B4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D1B4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D1B42"/>
    <w:rPr>
      <w:rFonts w:ascii="Symbol" w:hAnsi="Symbol" w:hint="default"/>
    </w:rPr>
  </w:style>
  <w:style w:type="character" w:customStyle="1" w:styleId="onewind3">
    <w:name w:val="onewind3"/>
    <w:basedOn w:val="a0"/>
    <w:rsid w:val="008D1B42"/>
    <w:rPr>
      <w:rFonts w:ascii="Wingdings 3" w:hAnsi="Wingdings 3" w:hint="default"/>
    </w:rPr>
  </w:style>
  <w:style w:type="character" w:customStyle="1" w:styleId="onewind2">
    <w:name w:val="onewind2"/>
    <w:basedOn w:val="a0"/>
    <w:rsid w:val="008D1B42"/>
    <w:rPr>
      <w:rFonts w:ascii="Wingdings 2" w:hAnsi="Wingdings 2" w:hint="default"/>
    </w:rPr>
  </w:style>
  <w:style w:type="character" w:customStyle="1" w:styleId="onewind">
    <w:name w:val="onewind"/>
    <w:basedOn w:val="a0"/>
    <w:rsid w:val="008D1B42"/>
    <w:rPr>
      <w:rFonts w:ascii="Wingdings" w:hAnsi="Wingdings" w:hint="default"/>
    </w:rPr>
  </w:style>
  <w:style w:type="character" w:customStyle="1" w:styleId="rednoun">
    <w:name w:val="rednoun"/>
    <w:basedOn w:val="a0"/>
    <w:rsid w:val="008D1B42"/>
  </w:style>
  <w:style w:type="character" w:customStyle="1" w:styleId="post">
    <w:name w:val="post"/>
    <w:basedOn w:val="a0"/>
    <w:rsid w:val="008D1B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D1B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D1B4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D1B4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D1B42"/>
    <w:rPr>
      <w:rFonts w:ascii="Arial" w:hAnsi="Arial" w:cs="Arial" w:hint="default"/>
    </w:rPr>
  </w:style>
  <w:style w:type="character" w:customStyle="1" w:styleId="snoskiindex">
    <w:name w:val="snoskiindex"/>
    <w:basedOn w:val="a0"/>
    <w:rsid w:val="008D1B4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D1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8D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1B42"/>
  </w:style>
  <w:style w:type="paragraph" w:styleId="a7">
    <w:name w:val="footer"/>
    <w:basedOn w:val="a"/>
    <w:link w:val="a8"/>
    <w:uiPriority w:val="99"/>
    <w:unhideWhenUsed/>
    <w:rsid w:val="008D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1B42"/>
  </w:style>
  <w:style w:type="character" w:styleId="a9">
    <w:name w:val="page number"/>
    <w:basedOn w:val="a0"/>
    <w:unhideWhenUsed/>
    <w:rsid w:val="008D1B42"/>
  </w:style>
  <w:style w:type="table" w:styleId="aa">
    <w:name w:val="Table Grid"/>
    <w:basedOn w:val="a1"/>
    <w:uiPriority w:val="39"/>
    <w:rsid w:val="008D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9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2026</Words>
  <Characters>13483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10</cp:revision>
  <dcterms:created xsi:type="dcterms:W3CDTF">2024-02-15T07:09:00Z</dcterms:created>
  <dcterms:modified xsi:type="dcterms:W3CDTF">2026-02-11T11:37:00Z</dcterms:modified>
</cp:coreProperties>
</file>