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5D" w:rsidRPr="0010615F" w:rsidRDefault="0039595D">
      <w:pPr>
        <w:pStyle w:val="nonumheader"/>
        <w:rPr>
          <w:sz w:val="32"/>
          <w:szCs w:val="32"/>
        </w:rPr>
      </w:pPr>
      <w:r w:rsidRPr="0010615F">
        <w:rPr>
          <w:sz w:val="28"/>
          <w:szCs w:val="28"/>
        </w:rPr>
        <w:t>НОРМАТИВЫ РАСХОДА РЕСУРСОВ</w:t>
      </w:r>
      <w:r w:rsidRPr="0010615F">
        <w:rPr>
          <w:sz w:val="28"/>
          <w:szCs w:val="28"/>
        </w:rPr>
        <w:br/>
        <w:t>В НАТУРАЛЬНОМ ВЫРАЖЕНИИ</w:t>
      </w:r>
      <w:r w:rsidRPr="0010615F">
        <w:rPr>
          <w:sz w:val="28"/>
          <w:szCs w:val="28"/>
        </w:rPr>
        <w:br/>
        <w:t>на монтаж оборудования</w:t>
      </w:r>
      <w:r w:rsidRPr="0010615F">
        <w:rPr>
          <w:sz w:val="28"/>
          <w:szCs w:val="28"/>
        </w:rPr>
        <w:br/>
        <w:t>Сборник 3</w:t>
      </w:r>
      <w:r w:rsidRPr="0010615F">
        <w:rPr>
          <w:sz w:val="28"/>
          <w:szCs w:val="28"/>
        </w:rPr>
        <w:br/>
      </w:r>
      <w:r w:rsidRPr="0010615F">
        <w:rPr>
          <w:sz w:val="32"/>
          <w:szCs w:val="32"/>
        </w:rPr>
        <w:t>Подъемно-транспортное оборудование</w:t>
      </w:r>
    </w:p>
    <w:p w:rsidR="0039595D" w:rsidRPr="0010615F" w:rsidRDefault="0039595D">
      <w:pPr>
        <w:pStyle w:val="nonumheader"/>
        <w:rPr>
          <w:sz w:val="32"/>
          <w:szCs w:val="32"/>
        </w:rPr>
      </w:pPr>
      <w:r w:rsidRPr="0010615F">
        <w:rPr>
          <w:sz w:val="28"/>
          <w:szCs w:val="28"/>
        </w:rPr>
        <w:t>НАРМАТЫВЫ РАСХОДА РЭСУРСАЎ</w:t>
      </w:r>
      <w:r w:rsidRPr="0010615F">
        <w:rPr>
          <w:sz w:val="28"/>
          <w:szCs w:val="28"/>
        </w:rPr>
        <w:br/>
        <w:t>У НАТУРАЛЬНЫМ ВЫРАЖЭННІ</w:t>
      </w:r>
      <w:r w:rsidRPr="0010615F">
        <w:rPr>
          <w:sz w:val="28"/>
          <w:szCs w:val="28"/>
        </w:rPr>
        <w:br/>
        <w:t xml:space="preserve">на </w:t>
      </w:r>
      <w:proofErr w:type="spellStart"/>
      <w:r w:rsidRPr="0010615F">
        <w:rPr>
          <w:sz w:val="28"/>
          <w:szCs w:val="28"/>
        </w:rPr>
        <w:t>мантаж</w:t>
      </w:r>
      <w:proofErr w:type="spellEnd"/>
      <w:r w:rsidRPr="0010615F">
        <w:rPr>
          <w:sz w:val="28"/>
          <w:szCs w:val="28"/>
        </w:rPr>
        <w:t xml:space="preserve"> </w:t>
      </w:r>
      <w:proofErr w:type="spellStart"/>
      <w:r w:rsidRPr="0010615F">
        <w:rPr>
          <w:sz w:val="28"/>
          <w:szCs w:val="28"/>
        </w:rPr>
        <w:t>абсталявання</w:t>
      </w:r>
      <w:proofErr w:type="spellEnd"/>
      <w:r w:rsidRPr="0010615F">
        <w:rPr>
          <w:sz w:val="28"/>
          <w:szCs w:val="28"/>
        </w:rPr>
        <w:br/>
      </w:r>
      <w:proofErr w:type="spellStart"/>
      <w:r w:rsidRPr="0010615F">
        <w:rPr>
          <w:sz w:val="28"/>
          <w:szCs w:val="28"/>
        </w:rPr>
        <w:t>Зборнік</w:t>
      </w:r>
      <w:proofErr w:type="spellEnd"/>
      <w:r w:rsidRPr="0010615F">
        <w:rPr>
          <w:sz w:val="28"/>
          <w:szCs w:val="28"/>
        </w:rPr>
        <w:t xml:space="preserve"> 3</w:t>
      </w:r>
      <w:r w:rsidRPr="0010615F">
        <w:rPr>
          <w:sz w:val="28"/>
          <w:szCs w:val="28"/>
        </w:rPr>
        <w:br/>
      </w:r>
      <w:proofErr w:type="spellStart"/>
      <w:r w:rsidRPr="0010615F">
        <w:rPr>
          <w:sz w:val="32"/>
          <w:szCs w:val="32"/>
        </w:rPr>
        <w:t>Пад’ёмна-транспартнае</w:t>
      </w:r>
      <w:proofErr w:type="spellEnd"/>
      <w:r w:rsidRPr="0010615F">
        <w:rPr>
          <w:sz w:val="32"/>
          <w:szCs w:val="32"/>
        </w:rPr>
        <w:t xml:space="preserve"> </w:t>
      </w:r>
      <w:proofErr w:type="spellStart"/>
      <w:r w:rsidRPr="0010615F">
        <w:rPr>
          <w:sz w:val="32"/>
          <w:szCs w:val="32"/>
        </w:rPr>
        <w:t>абсталяванне</w:t>
      </w:r>
      <w:proofErr w:type="spellEnd"/>
    </w:p>
    <w:p w:rsidR="0039595D" w:rsidRPr="0010615F" w:rsidRDefault="0039595D">
      <w:pPr>
        <w:pStyle w:val="nonumheader"/>
        <w:rPr>
          <w:sz w:val="28"/>
          <w:szCs w:val="28"/>
          <w:lang w:val="en-US"/>
        </w:rPr>
      </w:pPr>
      <w:r w:rsidRPr="0010615F">
        <w:rPr>
          <w:sz w:val="28"/>
          <w:szCs w:val="28"/>
          <w:lang w:val="en-US"/>
        </w:rPr>
        <w:t>SPECIFICATIONS OF THE EXPENSE OF RESOURCES</w:t>
      </w:r>
      <w:r w:rsidRPr="0010615F">
        <w:rPr>
          <w:sz w:val="28"/>
          <w:szCs w:val="28"/>
          <w:lang w:val="en-US"/>
        </w:rPr>
        <w:br/>
        <w:t>IN NATURAL EXPRESSION</w:t>
      </w:r>
      <w:r w:rsidRPr="0010615F">
        <w:rPr>
          <w:sz w:val="28"/>
          <w:szCs w:val="28"/>
          <w:lang w:val="en-US"/>
        </w:rPr>
        <w:br/>
        <w:t>for equipment installation</w:t>
      </w:r>
      <w:r w:rsidRPr="0010615F">
        <w:rPr>
          <w:sz w:val="28"/>
          <w:szCs w:val="28"/>
          <w:lang w:val="en-US"/>
        </w:rPr>
        <w:br/>
        <w:t>Miscellany 3</w:t>
      </w:r>
      <w:r w:rsidRPr="0010615F">
        <w:rPr>
          <w:sz w:val="28"/>
          <w:szCs w:val="28"/>
          <w:lang w:val="en-US"/>
        </w:rPr>
        <w:br/>
        <w:t>Lifting-and-conveying machines</w:t>
      </w:r>
    </w:p>
    <w:p w:rsidR="0039595D" w:rsidRPr="0010615F" w:rsidRDefault="0039595D">
      <w:pPr>
        <w:pStyle w:val="onestring"/>
        <w:rPr>
          <w:sz w:val="24"/>
        </w:rPr>
      </w:pPr>
      <w:r w:rsidRPr="0010615F">
        <w:rPr>
          <w:b/>
          <w:bCs/>
          <w:sz w:val="24"/>
        </w:rPr>
        <w:t>Дата введения 202</w:t>
      </w:r>
      <w:r w:rsidR="00DF5A0C" w:rsidRPr="0010615F">
        <w:rPr>
          <w:b/>
          <w:bCs/>
          <w:sz w:val="24"/>
        </w:rPr>
        <w:t>6</w:t>
      </w:r>
      <w:r w:rsidRPr="0010615F">
        <w:rPr>
          <w:b/>
          <w:bCs/>
          <w:sz w:val="24"/>
        </w:rPr>
        <w:t>-05-01</w:t>
      </w:r>
    </w:p>
    <w:p w:rsidR="007E019C" w:rsidRPr="0010615F" w:rsidRDefault="007E019C">
      <w:pPr>
        <w:pStyle w:val="nonumheader"/>
      </w:pPr>
    </w:p>
    <w:p w:rsidR="0039595D" w:rsidRPr="0010615F" w:rsidRDefault="0039595D">
      <w:pPr>
        <w:pStyle w:val="nonumheader"/>
        <w:rPr>
          <w:sz w:val="28"/>
          <w:szCs w:val="28"/>
        </w:rPr>
      </w:pPr>
      <w:r w:rsidRPr="0010615F">
        <w:rPr>
          <w:sz w:val="28"/>
          <w:szCs w:val="28"/>
        </w:rPr>
        <w:t>ТЕХНИЧЕСКАЯ ЧАСТЬ</w:t>
      </w:r>
    </w:p>
    <w:p w:rsidR="00DF5A0C" w:rsidRPr="0010615F" w:rsidRDefault="00DF5A0C" w:rsidP="00DF5A0C">
      <w:pPr>
        <w:pStyle w:val="point"/>
        <w:rPr>
          <w:b/>
        </w:rPr>
      </w:pPr>
      <w:r w:rsidRPr="0010615F">
        <w:rPr>
          <w:b/>
        </w:rPr>
        <w:t xml:space="preserve">1. Нормативы расхода ресурсов в натуральном выражении (далее – нормативы или </w:t>
      </w:r>
      <w:proofErr w:type="gramStart"/>
      <w:r w:rsidRPr="0010615F">
        <w:rPr>
          <w:b/>
        </w:rPr>
        <w:t>нормы)*</w:t>
      </w:r>
      <w:proofErr w:type="gramEnd"/>
      <w:r w:rsidRPr="0010615F">
        <w:rPr>
          <w:b/>
        </w:rPr>
        <w:t xml:space="preserve">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DF5A0C" w:rsidRPr="0010615F" w:rsidRDefault="00DF5A0C" w:rsidP="00DF5A0C">
      <w:pPr>
        <w:pStyle w:val="point"/>
        <w:rPr>
          <w:b/>
        </w:rPr>
      </w:pPr>
      <w:r w:rsidRPr="0010615F">
        <w:rPr>
          <w:b/>
        </w:rPr>
        <w:t>Настоящий Сборник содержит нормативы на работы по монтажу подъемно-транспортного оборудования при возведении, реконструкции и модернизации предприятий.</w:t>
      </w:r>
    </w:p>
    <w:p w:rsidR="00DF5A0C" w:rsidRPr="0010615F" w:rsidRDefault="00DF5A0C" w:rsidP="00DF5A0C">
      <w:pPr>
        <w:pStyle w:val="point"/>
        <w:rPr>
          <w:b/>
        </w:rPr>
      </w:pPr>
      <w:r w:rsidRPr="0010615F">
        <w:rPr>
          <w:b/>
        </w:rPr>
        <w:t>2. В нормативах учтены расходы на выполнение полного комплекса монтажных работ, определенного на основании соответствующих технических условий или инструкций на монтаж оборудования, включая:</w:t>
      </w:r>
    </w:p>
    <w:p w:rsidR="00DF5A0C" w:rsidRPr="0010615F" w:rsidRDefault="00DF5A0C" w:rsidP="00DF5A0C">
      <w:pPr>
        <w:pStyle w:val="point"/>
        <w:rPr>
          <w:b/>
        </w:rPr>
      </w:pPr>
      <w:r w:rsidRPr="0010615F">
        <w:rPr>
          <w:b/>
        </w:rPr>
        <w:t>а) горизонтальное перемещение оборудования от приобъектного склада до места установки на расстояние до 1000 м, кроме разделов 3, 4 отдела 1, где перемещение учтено до 200 м;</w:t>
      </w:r>
    </w:p>
    <w:p w:rsidR="00DF5A0C" w:rsidRPr="0010615F" w:rsidRDefault="00DF5A0C" w:rsidP="00DF5A0C">
      <w:pPr>
        <w:pStyle w:val="point"/>
        <w:rPr>
          <w:b/>
        </w:rPr>
      </w:pPr>
      <w:r w:rsidRPr="0010615F">
        <w:rPr>
          <w:b/>
        </w:rPr>
        <w:t>б) вертикальное, до:</w:t>
      </w:r>
    </w:p>
    <w:p w:rsidR="00DF5A0C" w:rsidRPr="0010615F" w:rsidRDefault="00DF5A0C" w:rsidP="00DF5A0C">
      <w:pPr>
        <w:pStyle w:val="point"/>
        <w:rPr>
          <w:b/>
        </w:rPr>
      </w:pPr>
      <w:r w:rsidRPr="0010615F">
        <w:rPr>
          <w:b/>
        </w:rPr>
        <w:t>10 м – по группам 1, 2, 31-35, 79-82, 106-108, нормам с Ц3-130-1 по Ц3-130-16, группам 200, 730, 732, 733, 735;</w:t>
      </w:r>
    </w:p>
    <w:p w:rsidR="00DF5A0C" w:rsidRPr="0010615F" w:rsidRDefault="00DF5A0C" w:rsidP="00DF5A0C">
      <w:pPr>
        <w:pStyle w:val="point"/>
        <w:rPr>
          <w:b/>
        </w:rPr>
      </w:pPr>
      <w:r w:rsidRPr="0010615F">
        <w:rPr>
          <w:b/>
        </w:rPr>
        <w:t>5 м – по отделам 2, 3, 4;</w:t>
      </w:r>
    </w:p>
    <w:p w:rsidR="00DF5A0C" w:rsidRPr="0010615F" w:rsidRDefault="00DF5A0C" w:rsidP="00DF5A0C">
      <w:pPr>
        <w:pStyle w:val="point"/>
        <w:rPr>
          <w:b/>
        </w:rPr>
      </w:pPr>
      <w:r w:rsidRPr="0010615F">
        <w:rPr>
          <w:b/>
        </w:rPr>
        <w:t>1 м – по отделу 8;</w:t>
      </w:r>
    </w:p>
    <w:p w:rsidR="00DF5A0C" w:rsidRPr="0010615F" w:rsidRDefault="00DF5A0C" w:rsidP="00DF5A0C">
      <w:pPr>
        <w:pStyle w:val="point"/>
        <w:rPr>
          <w:b/>
        </w:rPr>
      </w:pPr>
      <w:r w:rsidRPr="0010615F">
        <w:rPr>
          <w:b/>
        </w:rPr>
        <w:t>проектных отметок – по разделам 3, 4, 6, 8 и 10 отдела 1, разделу 1 отдела 5, отделу 6 и группам 731, 734, 736;</w:t>
      </w:r>
    </w:p>
    <w:p w:rsidR="00DF5A0C" w:rsidRPr="0010615F" w:rsidRDefault="00DF5A0C" w:rsidP="001B375E">
      <w:pPr>
        <w:pStyle w:val="point"/>
        <w:ind w:firstLine="0"/>
        <w:rPr>
          <w:b/>
        </w:rPr>
      </w:pPr>
      <w:r w:rsidRPr="0010615F">
        <w:rPr>
          <w:b/>
        </w:rPr>
        <w:t>______________________________</w:t>
      </w:r>
    </w:p>
    <w:p w:rsidR="00DF5A0C" w:rsidRPr="0010615F" w:rsidRDefault="00DF5A0C" w:rsidP="00DF5A0C">
      <w:pPr>
        <w:pStyle w:val="point"/>
        <w:rPr>
          <w:rFonts w:eastAsia="Times New Roman"/>
          <w:sz w:val="20"/>
          <w:szCs w:val="20"/>
        </w:rPr>
      </w:pPr>
      <w:r w:rsidRPr="0010615F">
        <w:rPr>
          <w:rFonts w:eastAsia="Times New Roman"/>
          <w:sz w:val="20"/>
          <w:szCs w:val="20"/>
        </w:rPr>
        <w:t>* По тексту настоящего Сборника при ссылке на конкретный норматив применяется его полная нумерация (например, «Ц3-1-1») или с указанием таблицы норматива – его сокращение (например, «Группа 1 (норма 1)»).</w:t>
      </w:r>
    </w:p>
    <w:p w:rsidR="00DF5A0C" w:rsidRPr="0010615F" w:rsidRDefault="00DF5A0C" w:rsidP="00DF5A0C">
      <w:pPr>
        <w:pStyle w:val="point"/>
        <w:rPr>
          <w:b/>
        </w:rPr>
      </w:pPr>
      <w:r w:rsidRPr="0010615F">
        <w:rPr>
          <w:b/>
        </w:rPr>
        <w:lastRenderedPageBreak/>
        <w:t>в) испытание вхолостую, кроме отдела 1, раздела 8 отдела 2, раздела 1 отдела 5, где учтены испытание вхолостую и под нагрузкой.</w:t>
      </w:r>
    </w:p>
    <w:p w:rsidR="00DF5A0C" w:rsidRPr="0010615F" w:rsidRDefault="00DF5A0C" w:rsidP="00DF5A0C">
      <w:pPr>
        <w:pStyle w:val="point"/>
        <w:rPr>
          <w:b/>
        </w:rPr>
      </w:pPr>
      <w:r w:rsidRPr="0010615F">
        <w:rPr>
          <w:b/>
        </w:rPr>
        <w:t>3. В нормативах не учтены:</w:t>
      </w:r>
    </w:p>
    <w:p w:rsidR="00DF5A0C" w:rsidRPr="0010615F" w:rsidRDefault="00DF5A0C" w:rsidP="00DF5A0C">
      <w:pPr>
        <w:pStyle w:val="point"/>
        <w:rPr>
          <w:b/>
        </w:rPr>
      </w:pPr>
      <w:r w:rsidRPr="0010615F">
        <w:rPr>
          <w:b/>
        </w:rPr>
        <w:t>а) расходы на монтаж опорных конструкций (кроме входящих в комплект поставки оборудования), определяемые по соответствующему Сборнику нормативов расхода ресурсов;</w:t>
      </w:r>
    </w:p>
    <w:p w:rsidR="00DF5A0C" w:rsidRPr="0010615F" w:rsidRDefault="00DF5A0C" w:rsidP="00DF5A0C">
      <w:pPr>
        <w:pStyle w:val="point"/>
        <w:rPr>
          <w:b/>
        </w:rPr>
      </w:pPr>
      <w:r w:rsidRPr="0010615F">
        <w:rPr>
          <w:b/>
        </w:rPr>
        <w:t>б) расход материальных ресурсов, приведенных в таблице 1;</w:t>
      </w:r>
    </w:p>
    <w:p w:rsidR="00DF5A0C" w:rsidRPr="0010615F" w:rsidRDefault="00DF5A0C" w:rsidP="00DF5A0C">
      <w:pPr>
        <w:pStyle w:val="point"/>
        <w:rPr>
          <w:b/>
        </w:rPr>
      </w:pPr>
      <w:r w:rsidRPr="0010615F">
        <w:rPr>
          <w:b/>
        </w:rPr>
        <w:t>в) нормы расхода материалов, необходимых для индивидуального испытания оборудования, приведенные в таблице 2;</w:t>
      </w:r>
    </w:p>
    <w:p w:rsidR="00DF5A0C" w:rsidRPr="0010615F" w:rsidRDefault="00DF5A0C" w:rsidP="00DF5A0C">
      <w:pPr>
        <w:pStyle w:val="point"/>
        <w:rPr>
          <w:b/>
        </w:rPr>
      </w:pPr>
      <w:r w:rsidRPr="0010615F">
        <w:rPr>
          <w:b/>
        </w:rPr>
        <w:t>г) расходы на электромонтажные работы подъемно-транспортного оборудования, определяемые по соответствующим нормативам Сборника 8 «Электротехнические установки».</w:t>
      </w:r>
    </w:p>
    <w:p w:rsidR="00DF5A0C" w:rsidRPr="0010615F" w:rsidRDefault="00DF5A0C" w:rsidP="00DF5A0C">
      <w:pPr>
        <w:pStyle w:val="point"/>
        <w:rPr>
          <w:b/>
        </w:rPr>
      </w:pPr>
      <w:r w:rsidRPr="0010615F">
        <w:rPr>
          <w:b/>
        </w:rPr>
        <w:t>4. В нормативах, где применяется ацетилен технический, возможна его замена на пропан с соответствующей корректировкой нормы расхода.</w:t>
      </w:r>
    </w:p>
    <w:p w:rsidR="00DF5A0C" w:rsidRPr="0010615F" w:rsidRDefault="00DF5A0C" w:rsidP="00DF5A0C">
      <w:pPr>
        <w:pStyle w:val="point"/>
        <w:rPr>
          <w:b/>
        </w:rPr>
      </w:pPr>
      <w:r w:rsidRPr="0010615F">
        <w:rPr>
          <w:b/>
        </w:rPr>
        <w:t>5. Продолжительность выполнения шефмонтажа приведена в таблице 3.</w:t>
      </w:r>
    </w:p>
    <w:p w:rsidR="00DF5A0C" w:rsidRPr="0010615F" w:rsidRDefault="00DF5A0C" w:rsidP="00DF5A0C">
      <w:pPr>
        <w:pStyle w:val="point"/>
        <w:rPr>
          <w:b/>
        </w:rPr>
      </w:pPr>
    </w:p>
    <w:p w:rsidR="00DF5A0C" w:rsidRPr="0010615F" w:rsidRDefault="00DF5A0C" w:rsidP="00DF5A0C">
      <w:pPr>
        <w:pStyle w:val="newncpi"/>
      </w:pPr>
      <w:r w:rsidRPr="0010615F">
        <w:rPr>
          <w:b/>
          <w:bCs/>
        </w:rPr>
        <w:t>Таблица 1 – Перечень материальных ресурсов, не учтенных в нормативах на монтаж оборудования</w:t>
      </w:r>
    </w:p>
    <w:p w:rsidR="00DF5A0C" w:rsidRPr="0010615F" w:rsidRDefault="00DF5A0C" w:rsidP="00DF5A0C">
      <w:pPr>
        <w:pStyle w:val="newncpi"/>
      </w:pPr>
      <w:r w:rsidRPr="0010615F">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914"/>
      </w:tblGrid>
      <w:tr w:rsidR="00DF5A0C" w:rsidRPr="0010615F" w:rsidTr="00DF5A0C">
        <w:trPr>
          <w:trHeight w:val="240"/>
        </w:trPr>
        <w:tc>
          <w:tcPr>
            <w:tcW w:w="5000" w:type="pct"/>
            <w:tcBorders>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Наименование материальных ресурсов</w:t>
            </w:r>
          </w:p>
        </w:tc>
      </w:tr>
      <w:tr w:rsidR="00DF5A0C" w:rsidRPr="0010615F" w:rsidTr="00DF5A0C">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1. Гравий, щебень, бетонные блоки, железобетонные плиты и прочие материалы для заполнения ящиков противовесов и для противовесных грузов</w:t>
            </w:r>
          </w:p>
        </w:tc>
      </w:tr>
      <w:tr w:rsidR="00DF5A0C" w:rsidRPr="0010615F" w:rsidTr="00DF5A0C">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2. Деревянные конструкции</w:t>
            </w:r>
          </w:p>
        </w:tc>
      </w:tr>
      <w:tr w:rsidR="00DF5A0C" w:rsidRPr="0010615F" w:rsidTr="00DF5A0C">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3. Кабели, провода, шнуры электрические всех марок и сечений, поставляемые с неразделанными концами</w:t>
            </w:r>
          </w:p>
        </w:tc>
      </w:tr>
      <w:tr w:rsidR="00DF5A0C" w:rsidRPr="0010615F" w:rsidTr="00DF5A0C">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4. Канаты стальные подвесных канатных дорог</w:t>
            </w:r>
          </w:p>
        </w:tc>
      </w:tr>
      <w:tr w:rsidR="00DF5A0C" w:rsidRPr="0010615F" w:rsidTr="00DF5A0C">
        <w:trPr>
          <w:trHeight w:val="240"/>
        </w:trPr>
        <w:tc>
          <w:tcPr>
            <w:tcW w:w="5000" w:type="pct"/>
            <w:tcBorders>
              <w:top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 xml:space="preserve">5. Сетки металлические, поставляемые в </w:t>
            </w:r>
            <w:proofErr w:type="spellStart"/>
            <w:r w:rsidRPr="0010615F">
              <w:rPr>
                <w:b/>
              </w:rPr>
              <w:t>незаготовленном</w:t>
            </w:r>
            <w:proofErr w:type="spellEnd"/>
            <w:r w:rsidRPr="0010615F">
              <w:rPr>
                <w:b/>
              </w:rPr>
              <w:t xml:space="preserve"> виде</w:t>
            </w:r>
          </w:p>
        </w:tc>
      </w:tr>
    </w:tbl>
    <w:p w:rsidR="00DF5A0C" w:rsidRPr="0010615F" w:rsidRDefault="00DF5A0C" w:rsidP="00DF5A0C">
      <w:pPr>
        <w:pStyle w:val="point"/>
        <w:rPr>
          <w:b/>
        </w:rPr>
      </w:pPr>
    </w:p>
    <w:p w:rsidR="00DF5A0C" w:rsidRPr="0010615F" w:rsidRDefault="00DF5A0C" w:rsidP="00DF5A0C">
      <w:pPr>
        <w:pStyle w:val="newncpi"/>
      </w:pPr>
      <w:r w:rsidRPr="0010615F">
        <w:rPr>
          <w:b/>
          <w:bCs/>
        </w:rPr>
        <w:t>Таблица 2 – Нормы расхода материалов, необходимых для индивидуального испытания оборудования</w:t>
      </w:r>
    </w:p>
    <w:p w:rsidR="00DF5A0C" w:rsidRPr="0010615F" w:rsidRDefault="00DF5A0C" w:rsidP="00DF5A0C">
      <w:pPr>
        <w:pStyle w:val="newncpi"/>
      </w:pPr>
      <w:r w:rsidRPr="0010615F">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3950"/>
        <w:gridCol w:w="3101"/>
      </w:tblGrid>
      <w:tr w:rsidR="00DF5A0C" w:rsidRPr="0010615F" w:rsidTr="00DF5A0C">
        <w:trPr>
          <w:trHeight w:val="240"/>
        </w:trPr>
        <w:tc>
          <w:tcPr>
            <w:tcW w:w="1444" w:type="pct"/>
            <w:tcBorders>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bookmarkStart w:id="0" w:name="_Hlk194477044"/>
            <w:r w:rsidRPr="0010615F">
              <w:rPr>
                <w:b/>
              </w:rPr>
              <w:t>Номер норматива</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 xml:space="preserve">Электроэнергия, </w:t>
            </w:r>
            <w:proofErr w:type="spellStart"/>
            <w:r w:rsidRPr="0010615F">
              <w:rPr>
                <w:b/>
              </w:rPr>
              <w:t>кВт·ч</w:t>
            </w:r>
            <w:proofErr w:type="spellEnd"/>
          </w:p>
        </w:tc>
        <w:tc>
          <w:tcPr>
            <w:tcW w:w="1564" w:type="pct"/>
            <w:tcBorders>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Сжатый воздух, м</w:t>
            </w:r>
            <w:r w:rsidRPr="0010615F">
              <w:rPr>
                <w:b/>
                <w:vertAlign w:val="superscript"/>
              </w:rPr>
              <w:t>3</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bookmarkEnd w:id="0"/>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Ц3-1-1 – Ц3-1-4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188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Ц3-1-5 – Ц3-1-8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Ц3-1-9 – Ц3-1-14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332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Ц3-1-15 – Ц3-1-19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431,2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Ц3-1-20 – Ц3-1-25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622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Ц3-1-26 – Ц3-1-31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1 768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Ц3-1-32 – Ц3-1-35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2 661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Ц3-1-36 – Ц3-1-55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3 216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Ц3-1-56 – Ц3-1-64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4 307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Ц3-1-65 – Ц3-1-78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5 397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Ц3-1-79 – Ц3-1-87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5 970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36,2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58,2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57,2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58,2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Ц3-31-1 – Ц3-31-4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Ц3-31-5 – Ц3-31-7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489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Ц3-31-8 – Ц3-31-12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646,5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Ц3-31-13 – 3-31-17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Ц3-31-18 – 3-31-22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848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Ц3-31-23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1 408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Ц3-31-24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bl>
    <w:p w:rsidR="004D5730" w:rsidRPr="0010615F" w:rsidRDefault="004D5730" w:rsidP="004D5730">
      <w:pPr>
        <w:jc w:val="right"/>
        <w:rPr>
          <w:rFonts w:ascii="Times New Roman" w:eastAsia="Times New Roman" w:hAnsi="Times New Roman" w:cs="Times New Roman"/>
          <w:b/>
          <w:sz w:val="24"/>
          <w:szCs w:val="24"/>
          <w:lang w:eastAsia="ru-RU"/>
        </w:rPr>
      </w:pPr>
      <w:bookmarkStart w:id="1" w:name="_Hlk194477070"/>
      <w:r w:rsidRPr="0010615F">
        <w:rPr>
          <w:rFonts w:ascii="Times New Roman" w:eastAsia="Times New Roman" w:hAnsi="Times New Roman" w:cs="Times New Roman"/>
          <w:b/>
          <w:sz w:val="24"/>
          <w:szCs w:val="24"/>
          <w:lang w:eastAsia="ru-RU"/>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3950"/>
        <w:gridCol w:w="3101"/>
      </w:tblGrid>
      <w:tr w:rsidR="004D5730" w:rsidRPr="0010615F" w:rsidTr="00B3021A">
        <w:trPr>
          <w:trHeight w:val="240"/>
        </w:trPr>
        <w:tc>
          <w:tcPr>
            <w:tcW w:w="1444" w:type="pct"/>
            <w:tcBorders>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Номер норматива</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 xml:space="preserve">Электроэнергия, </w:t>
            </w:r>
            <w:proofErr w:type="spellStart"/>
            <w:r w:rsidRPr="0010615F">
              <w:rPr>
                <w:b/>
              </w:rPr>
              <w:t>кВт·ч</w:t>
            </w:r>
            <w:proofErr w:type="spellEnd"/>
          </w:p>
        </w:tc>
        <w:tc>
          <w:tcPr>
            <w:tcW w:w="1564" w:type="pct"/>
            <w:tcBorders>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Сжатый воздух, м</w:t>
            </w:r>
            <w:r w:rsidRPr="0010615F">
              <w:rPr>
                <w:b/>
                <w:vertAlign w:val="superscript"/>
              </w:rPr>
              <w:t>3</w:t>
            </w:r>
          </w:p>
        </w:tc>
      </w:tr>
      <w:tr w:rsidR="004D5730" w:rsidRPr="0010615F" w:rsidTr="00B3021A">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3</w:t>
            </w:r>
          </w:p>
        </w:tc>
      </w:tr>
      <w:bookmarkEnd w:id="1"/>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131,41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Ц3-32-2 – 3-32-4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356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Ц3-32-5 – 3-32-8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870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Ц3-32-9 – 3-32-12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1 732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Ц3-32-13 – 3-32-15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2 072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 – 3-33-2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424,5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Ц3-33-3 – 3-33-6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732,8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790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Ц3-33-8 – 3-33-10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838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 – 3-33-13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4 847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 – 3-34-2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Ц3-34-3 – 3-34-5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647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Ц3-34-6 – 3-34-8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1 298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Ц3-35-1 – 3-35-4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507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Ц3-35-5 – 3-35-8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522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Ц3-35-9 – 3-35-12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664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Ц3-35-13 – 3-35-15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679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Ц3-35-16 – 3-35-18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664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Ц3-35-19 – 3-35-20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298,4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Ц3-35-21 – 3-35-22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1 128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Ц3-35-23 – 3-35-26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3 122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Ц3-47-1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1 695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Ц3-47-2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5 083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Ц3-48-1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5 083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Ц3-48-2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9 017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Ц3-49-1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1 695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Ц3-50-1 – 3-50-2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5 083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5 083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9 017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16 283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10 625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9 017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Ц3-66-1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5 083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Ц3-67-1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12 378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Ц3-67-2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10 708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Ц3-79-1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574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Ц3-79-2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1 100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Ц3-79-3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1 453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Ц3-79-4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3 373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Ц3-79-5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7 038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343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780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1 504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4 834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5 797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1 361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Ц3-82-7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3 391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Ц3-82-8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8 618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Ц3-95-1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5,25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Ц3-106-1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Ц3-106-2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Ц3-106-3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Ц3-106-4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bl>
    <w:p w:rsidR="004D5730" w:rsidRPr="0010615F" w:rsidRDefault="004D5730" w:rsidP="004D5730">
      <w:pPr>
        <w:jc w:val="right"/>
        <w:rPr>
          <w:rFonts w:ascii="Times New Roman" w:eastAsia="Times New Roman" w:hAnsi="Times New Roman" w:cs="Times New Roman"/>
          <w:b/>
          <w:sz w:val="24"/>
          <w:szCs w:val="24"/>
          <w:lang w:eastAsia="ru-RU"/>
        </w:rPr>
      </w:pPr>
      <w:r w:rsidRPr="0010615F">
        <w:rPr>
          <w:rFonts w:ascii="Times New Roman" w:eastAsia="Times New Roman" w:hAnsi="Times New Roman" w:cs="Times New Roman"/>
          <w:b/>
          <w:sz w:val="24"/>
          <w:szCs w:val="24"/>
          <w:lang w:eastAsia="ru-RU"/>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3950"/>
        <w:gridCol w:w="3101"/>
      </w:tblGrid>
      <w:tr w:rsidR="004D5730" w:rsidRPr="0010615F" w:rsidTr="00B3021A">
        <w:trPr>
          <w:trHeight w:val="240"/>
        </w:trPr>
        <w:tc>
          <w:tcPr>
            <w:tcW w:w="1444" w:type="pct"/>
            <w:tcBorders>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Номер норматива</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 xml:space="preserve">Электроэнергия, </w:t>
            </w:r>
            <w:proofErr w:type="spellStart"/>
            <w:r w:rsidRPr="0010615F">
              <w:rPr>
                <w:b/>
              </w:rPr>
              <w:t>кВт·ч</w:t>
            </w:r>
            <w:proofErr w:type="spellEnd"/>
          </w:p>
        </w:tc>
        <w:tc>
          <w:tcPr>
            <w:tcW w:w="1564" w:type="pct"/>
            <w:tcBorders>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Сжатый воздух, м</w:t>
            </w:r>
            <w:r w:rsidRPr="0010615F">
              <w:rPr>
                <w:b/>
                <w:vertAlign w:val="superscript"/>
              </w:rPr>
              <w:t>3</w:t>
            </w:r>
          </w:p>
        </w:tc>
      </w:tr>
      <w:tr w:rsidR="004D5730" w:rsidRPr="0010615F" w:rsidTr="00B3021A">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3</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Ц3-106-5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21,0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Ц3-107-1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40,7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Ц3-108-1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453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Ц3-108-2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Ц3-108-3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Ц3-108-4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Ц3-118-1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6,32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Ц3-118-2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9,17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Ц3-118-3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12,37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Ц3-118-4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Ц3-118-5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9,59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Ц3-200-1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Ц3-200-2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51,8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Ц3-301-1 – 3-301-3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Ц3-301-4 – 3-301-6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Ц3-301-7 – 3-301-8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Ц3-301-9 – 3-301-11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Ц3-301-12 – 3-301-14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Ц3-301-15 – 3-301-18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Ц3-301-19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Ц3-301-20 – 3-301-21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Ц3-301-22 – 3-301-26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Ц3-302-1 – 3-302-3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Ц3-302-4 – 3-302-5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Ц3-302-6 – 3-302-7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Ц3-302-9 – 3-302-10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Ц3-302-11 – 3-302-15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Ц3-302-16 – 3-302-18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Ц3-302-19 – 3-302-20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Ц3-302-21 – 3-302-22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Ц3-302-25 – 3-302-26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Ц3-302-27 – 3-302-30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Ц3-302-31 – 3-302-33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Ц3-302-34 – 3-302-35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Ц3-302-36 – 3-302-38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Ц3-302-39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Ц3-302-40 – 3-302-41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Ц3-302-42 – 3-302-44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66,6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Ц3-302-45 – 3-302-46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Ц3-302-47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Ц3-303-1 – 3-303-3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Ц3-303-4 – 3-303-5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Ц3-303-6 – 3-303-8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Ц3-303-10 – 3-303-11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Ц3-303-12 – 3-303-14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66,6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Ц3-303-15 – 3-303-16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Ц3-303-18 – 3-303-20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Ц3-303-21 – 3-303-22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bl>
    <w:p w:rsidR="004D5730" w:rsidRPr="0010615F" w:rsidRDefault="004D5730" w:rsidP="004D5730">
      <w:pPr>
        <w:jc w:val="right"/>
        <w:rPr>
          <w:rFonts w:ascii="Times New Roman" w:eastAsia="Times New Roman" w:hAnsi="Times New Roman" w:cs="Times New Roman"/>
          <w:b/>
          <w:sz w:val="24"/>
          <w:szCs w:val="24"/>
          <w:lang w:eastAsia="ru-RU"/>
        </w:rPr>
      </w:pPr>
      <w:r w:rsidRPr="0010615F">
        <w:rPr>
          <w:rFonts w:ascii="Times New Roman" w:eastAsia="Times New Roman" w:hAnsi="Times New Roman" w:cs="Times New Roman"/>
          <w:b/>
          <w:sz w:val="24"/>
          <w:szCs w:val="24"/>
          <w:lang w:eastAsia="ru-RU"/>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3950"/>
        <w:gridCol w:w="3101"/>
      </w:tblGrid>
      <w:tr w:rsidR="004D5730" w:rsidRPr="0010615F" w:rsidTr="00B3021A">
        <w:trPr>
          <w:trHeight w:val="240"/>
        </w:trPr>
        <w:tc>
          <w:tcPr>
            <w:tcW w:w="1444" w:type="pct"/>
            <w:tcBorders>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Номер норматива</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 xml:space="preserve">Электроэнергия, </w:t>
            </w:r>
            <w:proofErr w:type="spellStart"/>
            <w:r w:rsidRPr="0010615F">
              <w:rPr>
                <w:b/>
              </w:rPr>
              <w:t>кВт·ч</w:t>
            </w:r>
            <w:proofErr w:type="spellEnd"/>
          </w:p>
        </w:tc>
        <w:tc>
          <w:tcPr>
            <w:tcW w:w="1564" w:type="pct"/>
            <w:tcBorders>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Сжатый воздух, м</w:t>
            </w:r>
            <w:r w:rsidRPr="0010615F">
              <w:rPr>
                <w:b/>
                <w:vertAlign w:val="superscript"/>
              </w:rPr>
              <w:t>3</w:t>
            </w:r>
          </w:p>
        </w:tc>
      </w:tr>
      <w:tr w:rsidR="004D5730" w:rsidRPr="0010615F" w:rsidTr="00B3021A">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3</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Ц3-303-23 – 3-303-25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Ц3-303-27 – 3-303-28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Ц3-303-29 – 3-303-31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66,6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Ц3-303-32 – 3-303-33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Ц3-303-34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18,4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24,2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30,1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35,7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65,5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21,2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28,2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35,2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42,3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49,3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56,3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70,4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Ц3-304-19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77,4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84,4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31,2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62,9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78,8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Ц3-304-29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86,7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94,6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26,1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35,1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44,2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53,3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62,3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80,5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89,5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Ц3-304-39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98,6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Ц3-304-40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Ц3-321-1 – 3-321-3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Ц3-321-4 – 3-321-5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Ц3-321-6 – 3-321-8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Ц3-321-9 – 3-321-11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Ц3-321-12 – 3-321-13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Ц3-321-14 – 3-321-16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Ц3-321-17 – 3-321-19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bl>
    <w:p w:rsidR="004D5730" w:rsidRPr="0010615F" w:rsidRDefault="004D5730" w:rsidP="004D5730">
      <w:pPr>
        <w:jc w:val="right"/>
        <w:rPr>
          <w:rFonts w:ascii="Times New Roman" w:eastAsia="Times New Roman" w:hAnsi="Times New Roman" w:cs="Times New Roman"/>
          <w:b/>
          <w:sz w:val="24"/>
          <w:szCs w:val="24"/>
          <w:lang w:eastAsia="ru-RU"/>
        </w:rPr>
      </w:pPr>
      <w:r w:rsidRPr="0010615F">
        <w:rPr>
          <w:rFonts w:ascii="Times New Roman" w:eastAsia="Times New Roman" w:hAnsi="Times New Roman" w:cs="Times New Roman"/>
          <w:b/>
          <w:sz w:val="24"/>
          <w:szCs w:val="24"/>
          <w:lang w:eastAsia="ru-RU"/>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3950"/>
        <w:gridCol w:w="3101"/>
      </w:tblGrid>
      <w:tr w:rsidR="004D5730" w:rsidRPr="0010615F" w:rsidTr="00B3021A">
        <w:trPr>
          <w:trHeight w:val="240"/>
        </w:trPr>
        <w:tc>
          <w:tcPr>
            <w:tcW w:w="1444" w:type="pct"/>
            <w:tcBorders>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Номер норматива</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 xml:space="preserve">Электроэнергия, </w:t>
            </w:r>
            <w:proofErr w:type="spellStart"/>
            <w:r w:rsidRPr="0010615F">
              <w:rPr>
                <w:b/>
              </w:rPr>
              <w:t>кВт·ч</w:t>
            </w:r>
            <w:proofErr w:type="spellEnd"/>
          </w:p>
        </w:tc>
        <w:tc>
          <w:tcPr>
            <w:tcW w:w="1564" w:type="pct"/>
            <w:tcBorders>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Сжатый воздух, м</w:t>
            </w:r>
            <w:r w:rsidRPr="0010615F">
              <w:rPr>
                <w:b/>
                <w:vertAlign w:val="superscript"/>
              </w:rPr>
              <w:t>3</w:t>
            </w:r>
          </w:p>
        </w:tc>
      </w:tr>
      <w:tr w:rsidR="004D5730" w:rsidRPr="0010615F" w:rsidTr="00B3021A">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3</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Ц3-321-20 – 3-321-22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Ц3-321-23 – 3-321-24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Ц3-321-28 – 3-321-30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Ц3-321-31 – 3-321-33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Ц3-321-34 – 3-321-35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Ц3-321-36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Ц3-321-37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Ц3-321-39 – 3-321-41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Ц3-321-42 – 3-321-44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Ц3-321-45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Ц3-321-46 – 3-321-47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Ц3-321-48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Ц3-321-50 – 3-321-52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Ц3-321-53 – 3-321-55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Ц3-321-56 – 3-321-58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Ц3-321-59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97,1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109,4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115,5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127,9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133,9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140,9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146,3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152,4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97,1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103,1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109,4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115,5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Ц3-331-19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127,9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133,9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140,2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146,3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152,4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97,1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103,1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Ц3-331-29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109,4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115,5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127,9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133,9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140,2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146,3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bl>
    <w:p w:rsidR="004D5730" w:rsidRPr="0010615F" w:rsidRDefault="004D5730" w:rsidP="004D5730">
      <w:pPr>
        <w:jc w:val="right"/>
        <w:rPr>
          <w:rFonts w:ascii="Times New Roman" w:eastAsia="Times New Roman" w:hAnsi="Times New Roman" w:cs="Times New Roman"/>
          <w:b/>
          <w:sz w:val="24"/>
          <w:szCs w:val="24"/>
          <w:lang w:eastAsia="ru-RU"/>
        </w:rPr>
      </w:pPr>
      <w:r w:rsidRPr="0010615F">
        <w:rPr>
          <w:rFonts w:ascii="Times New Roman" w:eastAsia="Times New Roman" w:hAnsi="Times New Roman" w:cs="Times New Roman"/>
          <w:b/>
          <w:sz w:val="24"/>
          <w:szCs w:val="24"/>
          <w:lang w:eastAsia="ru-RU"/>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3950"/>
        <w:gridCol w:w="3101"/>
      </w:tblGrid>
      <w:tr w:rsidR="004D5730" w:rsidRPr="0010615F" w:rsidTr="00B3021A">
        <w:trPr>
          <w:trHeight w:val="240"/>
        </w:trPr>
        <w:tc>
          <w:tcPr>
            <w:tcW w:w="1444" w:type="pct"/>
            <w:tcBorders>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Номер норматива</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 xml:space="preserve">Электроэнергия, </w:t>
            </w:r>
            <w:proofErr w:type="spellStart"/>
            <w:r w:rsidRPr="0010615F">
              <w:rPr>
                <w:b/>
              </w:rPr>
              <w:t>кВт·ч</w:t>
            </w:r>
            <w:proofErr w:type="spellEnd"/>
          </w:p>
        </w:tc>
        <w:tc>
          <w:tcPr>
            <w:tcW w:w="1564" w:type="pct"/>
            <w:tcBorders>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Сжатый воздух, м</w:t>
            </w:r>
            <w:r w:rsidRPr="0010615F">
              <w:rPr>
                <w:b/>
                <w:vertAlign w:val="superscript"/>
              </w:rPr>
              <w:t>3</w:t>
            </w:r>
          </w:p>
        </w:tc>
      </w:tr>
      <w:tr w:rsidR="004D5730" w:rsidRPr="0010615F" w:rsidTr="00B3021A">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3</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152,4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Ц3-331-39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97,1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103,1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109,4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115,5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127,9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133,9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140,2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146,3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Ц3-331-48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152,4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 – 3-341-4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Ц3-341-6 – 3-341-7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Ц3-341-11 – 3-341-13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19,8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19,8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Ц3-341-19 – 3-341-20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Ц3-341-21 – 3-341-22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453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574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695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756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817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20,3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25,5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28,1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52,8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89,3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110,3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225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255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Ц3-382-19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285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bl>
    <w:p w:rsidR="004D5730" w:rsidRPr="0010615F" w:rsidRDefault="004D5730" w:rsidP="004D5730">
      <w:pPr>
        <w:jc w:val="right"/>
        <w:rPr>
          <w:rFonts w:ascii="Times New Roman" w:eastAsia="Times New Roman" w:hAnsi="Times New Roman" w:cs="Times New Roman"/>
          <w:b/>
          <w:sz w:val="24"/>
          <w:szCs w:val="24"/>
          <w:lang w:eastAsia="ru-RU"/>
        </w:rPr>
      </w:pPr>
      <w:r w:rsidRPr="0010615F">
        <w:rPr>
          <w:rFonts w:ascii="Times New Roman" w:eastAsia="Times New Roman" w:hAnsi="Times New Roman" w:cs="Times New Roman"/>
          <w:b/>
          <w:sz w:val="24"/>
          <w:szCs w:val="24"/>
          <w:lang w:eastAsia="ru-RU"/>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3950"/>
        <w:gridCol w:w="3101"/>
      </w:tblGrid>
      <w:tr w:rsidR="004D5730" w:rsidRPr="0010615F" w:rsidTr="00B3021A">
        <w:trPr>
          <w:trHeight w:val="240"/>
        </w:trPr>
        <w:tc>
          <w:tcPr>
            <w:tcW w:w="1444" w:type="pct"/>
            <w:tcBorders>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Номер норматива</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 xml:space="preserve">Электроэнергия, </w:t>
            </w:r>
            <w:proofErr w:type="spellStart"/>
            <w:r w:rsidRPr="0010615F">
              <w:rPr>
                <w:b/>
              </w:rPr>
              <w:t>кВт·ч</w:t>
            </w:r>
            <w:proofErr w:type="spellEnd"/>
          </w:p>
        </w:tc>
        <w:tc>
          <w:tcPr>
            <w:tcW w:w="1564" w:type="pct"/>
            <w:tcBorders>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Сжатый воздух, м</w:t>
            </w:r>
            <w:r w:rsidRPr="0010615F">
              <w:rPr>
                <w:b/>
                <w:vertAlign w:val="superscript"/>
              </w:rPr>
              <w:t>3</w:t>
            </w:r>
          </w:p>
        </w:tc>
      </w:tr>
      <w:tr w:rsidR="004D5730" w:rsidRPr="0010615F" w:rsidTr="00B3021A">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3</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315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375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405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453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575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Ц3-382-29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756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Ц3-382-30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817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Ц3-420-1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49,5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Ц3-433-10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Ц3-434-3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Ц3-436-38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Ц3-437-32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36,6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Ц3-437-33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43,9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Ц3-437-34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0,13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Ц3-437-35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0,16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Ц3-437-36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22,5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Ц3-504-1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Ц3-504-2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Ц3-521-1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900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Ц3-522-1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600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Ц3-523-1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222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1 714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1 020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4 822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7 870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Ц3-562-3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2 890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Ц3-562-4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4 730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Ц3-563-1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2 163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Ц3-563-2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4 020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7 960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Ц3-563-4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12 900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15 100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Ц3-564-1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210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Ц3-564-2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Ц3-564-3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1 257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Ц3-565-1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Ц3-565-2, 3-565-3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611,6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Ц3-565-4, 3-565-5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1 112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Ц3-566-1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Ц3-566-2, 3-566-3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611,6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Ц3-566-4, 3-566-5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1 112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800</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8,42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21,3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1 200</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40,6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124,8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210,5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988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bl>
    <w:p w:rsidR="004D5730" w:rsidRPr="0010615F" w:rsidRDefault="004D5730" w:rsidP="004D5730">
      <w:pPr>
        <w:jc w:val="right"/>
        <w:rPr>
          <w:rFonts w:ascii="Times New Roman" w:eastAsia="Times New Roman" w:hAnsi="Times New Roman" w:cs="Times New Roman"/>
          <w:b/>
          <w:sz w:val="24"/>
          <w:szCs w:val="24"/>
          <w:lang w:eastAsia="ru-RU"/>
        </w:rPr>
      </w:pPr>
      <w:r w:rsidRPr="0010615F">
        <w:rPr>
          <w:rFonts w:ascii="Times New Roman" w:eastAsia="Times New Roman" w:hAnsi="Times New Roman" w:cs="Times New Roman"/>
          <w:b/>
          <w:sz w:val="24"/>
          <w:szCs w:val="24"/>
          <w:lang w:eastAsia="ru-RU"/>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63"/>
        <w:gridCol w:w="3950"/>
        <w:gridCol w:w="3101"/>
      </w:tblGrid>
      <w:tr w:rsidR="004D5730" w:rsidRPr="0010615F" w:rsidTr="00B3021A">
        <w:trPr>
          <w:trHeight w:val="240"/>
        </w:trPr>
        <w:tc>
          <w:tcPr>
            <w:tcW w:w="1444" w:type="pct"/>
            <w:tcBorders>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Номер норматива</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 xml:space="preserve">Электроэнергия, </w:t>
            </w:r>
            <w:proofErr w:type="spellStart"/>
            <w:r w:rsidRPr="0010615F">
              <w:rPr>
                <w:b/>
              </w:rPr>
              <w:t>кВт·ч</w:t>
            </w:r>
            <w:proofErr w:type="spellEnd"/>
          </w:p>
        </w:tc>
        <w:tc>
          <w:tcPr>
            <w:tcW w:w="1564" w:type="pct"/>
            <w:tcBorders>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Сжатый воздух, м</w:t>
            </w:r>
            <w:r w:rsidRPr="0010615F">
              <w:rPr>
                <w:b/>
                <w:vertAlign w:val="superscript"/>
              </w:rPr>
              <w:t>3</w:t>
            </w:r>
          </w:p>
        </w:tc>
      </w:tr>
      <w:tr w:rsidR="004D5730" w:rsidRPr="0010615F" w:rsidTr="00B3021A">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4D5730" w:rsidRPr="0010615F" w:rsidRDefault="004D5730" w:rsidP="00B3021A">
            <w:pPr>
              <w:pStyle w:val="table10"/>
              <w:jc w:val="center"/>
              <w:rPr>
                <w:b/>
              </w:rPr>
            </w:pPr>
            <w:r w:rsidRPr="0010615F">
              <w:rPr>
                <w:b/>
              </w:rPr>
              <w:t>3</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79,2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434,5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8,42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79,2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Ц3-604-13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79,2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Ц3-604-14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210,5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Ц3-604-15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434,5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179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207</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280,5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340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Ц3-607-6</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522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Ц3-607-7</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358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Ц3-607-8</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414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Ц3-607-9</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470</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Ц3-607-10</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596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Ц3-730-1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4,9</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Ц3-730-2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 3-730-3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Ц3-731-2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16,8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7,2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Ц3-733-1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Ц3-733-2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Ц3-734-1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6,2</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Ц3-735-1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Ц3-736-1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0,8</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Ц3-880-1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Ц3-882-1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Ц3-883-2 – 3-883-3</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Ц3-883-4</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Ц3-883-5</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6,6</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Ц3-900-1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0,75</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Ц3-901-1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Ц3-902-1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23,1</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Ц3-902-2</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17,4</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Ц3-903-1</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33</w:t>
            </w:r>
          </w:p>
        </w:tc>
        <w:tc>
          <w:tcPr>
            <w:tcW w:w="156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r w:rsidR="00DF5A0C" w:rsidRPr="0010615F" w:rsidTr="00DF5A0C">
        <w:trPr>
          <w:trHeight w:val="240"/>
        </w:trPr>
        <w:tc>
          <w:tcPr>
            <w:tcW w:w="1444" w:type="pct"/>
            <w:tcBorders>
              <w:top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Ц3-903-2</w:t>
            </w:r>
          </w:p>
        </w:tc>
        <w:tc>
          <w:tcPr>
            <w:tcW w:w="1992"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16,5</w:t>
            </w:r>
          </w:p>
        </w:tc>
        <w:tc>
          <w:tcPr>
            <w:tcW w:w="1564" w:type="pct"/>
            <w:tcBorders>
              <w:top w:val="single" w:sz="4" w:space="0" w:color="auto"/>
              <w:lef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r>
    </w:tbl>
    <w:p w:rsidR="00DF5A0C" w:rsidRPr="0010615F" w:rsidRDefault="00DF5A0C" w:rsidP="00DF5A0C">
      <w:pPr>
        <w:pStyle w:val="point"/>
        <w:rPr>
          <w:b/>
        </w:rPr>
      </w:pPr>
    </w:p>
    <w:p w:rsidR="00DF5A0C" w:rsidRPr="0010615F" w:rsidRDefault="00DF5A0C" w:rsidP="00DF5A0C">
      <w:pPr>
        <w:pStyle w:val="newncpi"/>
      </w:pPr>
      <w:r w:rsidRPr="0010615F">
        <w:rPr>
          <w:b/>
          <w:bCs/>
        </w:rPr>
        <w:t>Таблица 3 – Продолжительность выполнения шефмонтажа</w:t>
      </w:r>
    </w:p>
    <w:p w:rsidR="00DF5A0C" w:rsidRPr="0010615F" w:rsidRDefault="00DF5A0C" w:rsidP="00DF5A0C">
      <w:pPr>
        <w:pStyle w:val="newncpi"/>
      </w:pPr>
      <w:r w:rsidRPr="0010615F">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58"/>
        <w:gridCol w:w="1602"/>
        <w:gridCol w:w="1602"/>
        <w:gridCol w:w="1602"/>
        <w:gridCol w:w="1604"/>
        <w:gridCol w:w="1846"/>
      </w:tblGrid>
      <w:tr w:rsidR="00DF5A0C" w:rsidRPr="0010615F" w:rsidTr="00DF5A0C">
        <w:trPr>
          <w:trHeight w:val="240"/>
        </w:trPr>
        <w:tc>
          <w:tcPr>
            <w:tcW w:w="836" w:type="pct"/>
            <w:vMerge w:val="restart"/>
            <w:tcBorders>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Номер норматива</w:t>
            </w:r>
          </w:p>
        </w:tc>
        <w:tc>
          <w:tcPr>
            <w:tcW w:w="3233"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Продолжительность работы шефмонтажного персонала, дни</w:t>
            </w:r>
          </w:p>
        </w:tc>
        <w:tc>
          <w:tcPr>
            <w:tcW w:w="931" w:type="pct"/>
            <w:vMerge w:val="restart"/>
            <w:tcBorders>
              <w:left w:val="single" w:sz="4" w:space="0" w:color="auto"/>
              <w:bottom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 xml:space="preserve">Количество шефмонтажного персонала, чел. </w:t>
            </w:r>
          </w:p>
        </w:tc>
      </w:tr>
      <w:tr w:rsidR="00DF5A0C" w:rsidRPr="0010615F" w:rsidTr="004D5730">
        <w:trPr>
          <w:trHeight w:val="240"/>
        </w:trPr>
        <w:tc>
          <w:tcPr>
            <w:tcW w:w="0" w:type="auto"/>
            <w:vMerge/>
            <w:tcBorders>
              <w:bottom w:val="single" w:sz="4" w:space="0" w:color="auto"/>
              <w:right w:val="single" w:sz="4" w:space="0" w:color="auto"/>
            </w:tcBorders>
            <w:vAlign w:val="center"/>
            <w:hideMark/>
          </w:tcPr>
          <w:p w:rsidR="00DF5A0C" w:rsidRPr="0010615F" w:rsidRDefault="00DF5A0C" w:rsidP="00DF5A0C">
            <w:pPr>
              <w:rPr>
                <w:b/>
                <w:sz w:val="20"/>
                <w:szCs w:val="20"/>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Инженер I категории</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Инженер II категории</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Техник I категории</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Техник II категории</w:t>
            </w:r>
          </w:p>
        </w:tc>
        <w:tc>
          <w:tcPr>
            <w:tcW w:w="0" w:type="auto"/>
            <w:vMerge/>
            <w:tcBorders>
              <w:left w:val="single" w:sz="4" w:space="0" w:color="auto"/>
              <w:bottom w:val="single" w:sz="4" w:space="0" w:color="auto"/>
            </w:tcBorders>
            <w:vAlign w:val="center"/>
            <w:hideMark/>
          </w:tcPr>
          <w:p w:rsidR="00DF5A0C" w:rsidRPr="0010615F" w:rsidRDefault="00DF5A0C" w:rsidP="00DF5A0C">
            <w:pPr>
              <w:rPr>
                <w:b/>
                <w:sz w:val="20"/>
                <w:szCs w:val="20"/>
              </w:rPr>
            </w:pP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3</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4</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5</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6</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Ц3-47-1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26</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26</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26</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Ц3-47-2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33</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33</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33</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Ц3-48-1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34</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34</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34</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Ц3-48-2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Ц3-49-1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23</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Ц3-51-1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30</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30</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30</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Ц3-51-2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31</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bl>
    <w:p w:rsidR="004D5730" w:rsidRPr="0010615F" w:rsidRDefault="004D5730" w:rsidP="004D5730">
      <w:pPr>
        <w:jc w:val="right"/>
        <w:rPr>
          <w:rFonts w:ascii="Times New Roman" w:eastAsiaTheme="minorEastAsia" w:hAnsi="Times New Roman" w:cs="Times New Roman"/>
          <w:b/>
          <w:bCs/>
          <w:sz w:val="24"/>
          <w:szCs w:val="24"/>
          <w:lang w:eastAsia="ru-RU"/>
        </w:rPr>
      </w:pPr>
      <w:r w:rsidRPr="0010615F">
        <w:rPr>
          <w:rFonts w:ascii="Times New Roman" w:eastAsiaTheme="minorEastAsia" w:hAnsi="Times New Roman" w:cs="Times New Roman"/>
          <w:b/>
          <w:bCs/>
          <w:sz w:val="24"/>
          <w:szCs w:val="24"/>
          <w:lang w:eastAsia="ru-RU"/>
        </w:rPr>
        <w:lastRenderedPageBreak/>
        <w:t>Продолжение таблицы 3</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58"/>
        <w:gridCol w:w="1602"/>
        <w:gridCol w:w="1602"/>
        <w:gridCol w:w="1602"/>
        <w:gridCol w:w="1604"/>
        <w:gridCol w:w="1846"/>
      </w:tblGrid>
      <w:tr w:rsidR="004D5730" w:rsidRPr="0010615F" w:rsidTr="00B3021A">
        <w:trPr>
          <w:trHeight w:val="240"/>
        </w:trPr>
        <w:tc>
          <w:tcPr>
            <w:tcW w:w="836" w:type="pct"/>
            <w:vMerge w:val="restart"/>
            <w:tcBorders>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Номер норматива</w:t>
            </w:r>
          </w:p>
        </w:tc>
        <w:tc>
          <w:tcPr>
            <w:tcW w:w="3233"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Продолжительность работы шефмонтажного персонала, дни</w:t>
            </w:r>
          </w:p>
        </w:tc>
        <w:tc>
          <w:tcPr>
            <w:tcW w:w="931" w:type="pct"/>
            <w:vMerge w:val="restart"/>
            <w:tcBorders>
              <w:left w:val="single" w:sz="4" w:space="0" w:color="auto"/>
              <w:bottom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 xml:space="preserve">Количество шефмонтажного персонала, чел. </w:t>
            </w:r>
          </w:p>
        </w:tc>
      </w:tr>
      <w:tr w:rsidR="004D5730" w:rsidRPr="0010615F" w:rsidTr="00B3021A">
        <w:trPr>
          <w:trHeight w:val="240"/>
        </w:trPr>
        <w:tc>
          <w:tcPr>
            <w:tcW w:w="0" w:type="auto"/>
            <w:vMerge/>
            <w:tcBorders>
              <w:bottom w:val="single" w:sz="4" w:space="0" w:color="auto"/>
              <w:right w:val="single" w:sz="4" w:space="0" w:color="auto"/>
            </w:tcBorders>
            <w:vAlign w:val="center"/>
            <w:hideMark/>
          </w:tcPr>
          <w:p w:rsidR="004D5730" w:rsidRPr="0010615F" w:rsidRDefault="004D5730" w:rsidP="00B3021A">
            <w:pPr>
              <w:rPr>
                <w:b/>
                <w:sz w:val="20"/>
                <w:szCs w:val="20"/>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Инженер I категории</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Инженер II категории</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Техник I категории</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Техник II категории</w:t>
            </w:r>
          </w:p>
        </w:tc>
        <w:tc>
          <w:tcPr>
            <w:tcW w:w="0" w:type="auto"/>
            <w:vMerge/>
            <w:tcBorders>
              <w:left w:val="single" w:sz="4" w:space="0" w:color="auto"/>
              <w:bottom w:val="single" w:sz="4" w:space="0" w:color="auto"/>
            </w:tcBorders>
            <w:vAlign w:val="center"/>
            <w:hideMark/>
          </w:tcPr>
          <w:p w:rsidR="004D5730" w:rsidRPr="0010615F" w:rsidRDefault="004D5730" w:rsidP="00B3021A">
            <w:pPr>
              <w:rPr>
                <w:b/>
                <w:sz w:val="20"/>
                <w:szCs w:val="20"/>
              </w:rPr>
            </w:pPr>
          </w:p>
        </w:tc>
      </w:tr>
      <w:tr w:rsidR="004D5730" w:rsidRPr="0010615F" w:rsidTr="00B3021A">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3</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4</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5</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D5730" w:rsidRPr="0010615F" w:rsidRDefault="004D5730" w:rsidP="00B3021A">
            <w:pPr>
              <w:pStyle w:val="table10"/>
              <w:jc w:val="center"/>
              <w:rPr>
                <w:b/>
              </w:rPr>
            </w:pPr>
            <w:r w:rsidRPr="0010615F">
              <w:rPr>
                <w:b/>
              </w:rPr>
              <w:t>6</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Ц3-51-3</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38</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Ц3-51-4</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39</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r w:rsidR="00DF5A0C" w:rsidRPr="0010615F" w:rsidTr="004D5730">
        <w:trPr>
          <w:trHeight w:val="240"/>
        </w:trPr>
        <w:tc>
          <w:tcPr>
            <w:tcW w:w="836"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Ц3-52-1</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w:t>
            </w:r>
          </w:p>
        </w:tc>
        <w:tc>
          <w:tcPr>
            <w:tcW w:w="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w:t>
            </w:r>
          </w:p>
        </w:tc>
      </w:tr>
      <w:tr w:rsidR="00DF5A0C" w:rsidRPr="0010615F" w:rsidTr="004D5730">
        <w:trPr>
          <w:trHeight w:val="240"/>
        </w:trPr>
        <w:tc>
          <w:tcPr>
            <w:tcW w:w="836" w:type="pct"/>
            <w:tcBorders>
              <w:top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Ц3-66-1</w:t>
            </w:r>
          </w:p>
        </w:tc>
        <w:tc>
          <w:tcPr>
            <w:tcW w:w="808"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35</w:t>
            </w:r>
          </w:p>
        </w:tc>
        <w:tc>
          <w:tcPr>
            <w:tcW w:w="808"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35</w:t>
            </w:r>
          </w:p>
        </w:tc>
        <w:tc>
          <w:tcPr>
            <w:tcW w:w="808"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35</w:t>
            </w:r>
          </w:p>
        </w:tc>
        <w:tc>
          <w:tcPr>
            <w:tcW w:w="809"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w:t>
            </w:r>
          </w:p>
        </w:tc>
        <w:tc>
          <w:tcPr>
            <w:tcW w:w="931" w:type="pct"/>
            <w:tcBorders>
              <w:top w:val="single" w:sz="4" w:space="0" w:color="auto"/>
              <w:lef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w:t>
            </w:r>
          </w:p>
        </w:tc>
      </w:tr>
    </w:tbl>
    <w:p w:rsidR="00DF5A0C" w:rsidRPr="0010615F" w:rsidRDefault="00DF5A0C" w:rsidP="00DF5A0C">
      <w:pPr>
        <w:pStyle w:val="point"/>
        <w:rPr>
          <w:b/>
        </w:rPr>
      </w:pPr>
    </w:p>
    <w:p w:rsidR="00F528F6" w:rsidRPr="0010615F" w:rsidRDefault="003200C1" w:rsidP="00F528F6">
      <w:pPr>
        <w:pStyle w:val="point"/>
        <w:rPr>
          <w:b/>
        </w:rPr>
      </w:pPr>
      <w:r w:rsidRPr="0010615F">
        <w:rPr>
          <w:b/>
        </w:rPr>
        <w:t>6</w:t>
      </w:r>
      <w:r w:rsidR="00F528F6" w:rsidRPr="0010615F">
        <w:rPr>
          <w:b/>
        </w:rPr>
        <w:t>. В нормативах сборника не учтены:</w:t>
      </w:r>
    </w:p>
    <w:p w:rsidR="0010615F" w:rsidRPr="0010615F" w:rsidRDefault="0010615F" w:rsidP="0010615F">
      <w:pPr>
        <w:spacing w:after="0" w:line="240" w:lineRule="auto"/>
        <w:ind w:firstLine="567"/>
        <w:jc w:val="both"/>
        <w:rPr>
          <w:rFonts w:ascii="Times New Roman" w:eastAsia="Times New Roman" w:hAnsi="Times New Roman" w:cs="Times New Roman"/>
          <w:b/>
          <w:sz w:val="24"/>
          <w:szCs w:val="20"/>
          <w:lang w:eastAsia="x-none"/>
        </w:rPr>
      </w:pPr>
      <w:bookmarkStart w:id="2" w:name="_Hlk182900331"/>
      <w:r w:rsidRPr="0010615F">
        <w:rPr>
          <w:rFonts w:ascii="Times New Roman" w:eastAsia="Times New Roman" w:hAnsi="Times New Roman" w:cs="Times New Roman"/>
          <w:b/>
          <w:sz w:val="24"/>
          <w:szCs w:val="20"/>
          <w:lang w:eastAsia="x-none"/>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w:t>
      </w:r>
      <w:r w:rsidRPr="0010615F">
        <w:rPr>
          <w:rFonts w:ascii="Times New Roman" w:eastAsia="Times New Roman" w:hAnsi="Times New Roman" w:cs="Times New Roman"/>
          <w:b/>
          <w:sz w:val="24"/>
          <w:szCs w:val="20"/>
          <w:lang w:eastAsia="x-none"/>
        </w:rPr>
        <w:t>4</w:t>
      </w:r>
      <w:r w:rsidRPr="0010615F">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10615F" w:rsidRPr="0010615F" w:rsidRDefault="0010615F" w:rsidP="0010615F">
      <w:pPr>
        <w:spacing w:after="0" w:line="240" w:lineRule="auto"/>
        <w:ind w:firstLine="567"/>
        <w:jc w:val="both"/>
        <w:rPr>
          <w:rFonts w:ascii="Times New Roman" w:eastAsia="Times New Roman" w:hAnsi="Times New Roman" w:cs="Times New Roman"/>
          <w:b/>
          <w:sz w:val="24"/>
          <w:szCs w:val="20"/>
          <w:lang w:eastAsia="x-none"/>
        </w:rPr>
      </w:pPr>
      <w:r w:rsidRPr="0010615F">
        <w:rPr>
          <w:rFonts w:ascii="Times New Roman" w:eastAsia="Times New Roman" w:hAnsi="Times New Roman" w:cs="Times New Roman"/>
          <w:b/>
          <w:sz w:val="24"/>
          <w:szCs w:val="20"/>
          <w:lang w:eastAsia="x-none"/>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sidRPr="0010615F">
        <w:rPr>
          <w:rFonts w:ascii="Times New Roman" w:eastAsia="Times New Roman" w:hAnsi="Times New Roman" w:cs="Times New Roman"/>
          <w:b/>
          <w:sz w:val="24"/>
          <w:szCs w:val="20"/>
          <w:lang w:eastAsia="x-none"/>
        </w:rPr>
        <w:t>5</w:t>
      </w:r>
      <w:r w:rsidRPr="0010615F">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2"/>
    </w:p>
    <w:p w:rsidR="0010615F" w:rsidRPr="0010615F" w:rsidRDefault="0010615F" w:rsidP="0010615F">
      <w:pPr>
        <w:spacing w:after="0" w:line="240" w:lineRule="auto"/>
        <w:ind w:firstLine="567"/>
        <w:jc w:val="both"/>
        <w:rPr>
          <w:rFonts w:ascii="Times New Roman" w:eastAsia="Times New Roman" w:hAnsi="Times New Roman" w:cs="Times New Roman"/>
          <w:b/>
          <w:sz w:val="24"/>
          <w:szCs w:val="20"/>
          <w:lang w:eastAsia="x-none"/>
        </w:rPr>
      </w:pPr>
      <w:r w:rsidRPr="0010615F">
        <w:rPr>
          <w:rFonts w:ascii="Times New Roman" w:eastAsia="Times New Roman" w:hAnsi="Times New Roman" w:cs="Times New Roman"/>
          <w:b/>
          <w:sz w:val="24"/>
          <w:szCs w:val="20"/>
          <w:lang w:eastAsia="x-none"/>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sidRPr="0010615F">
        <w:rPr>
          <w:rFonts w:ascii="Times New Roman" w:eastAsia="Times New Roman" w:hAnsi="Times New Roman" w:cs="Times New Roman"/>
          <w:b/>
          <w:sz w:val="24"/>
          <w:szCs w:val="20"/>
          <w:lang w:eastAsia="x-none"/>
        </w:rPr>
        <w:t>5</w:t>
      </w:r>
      <w:r w:rsidRPr="0010615F">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823B82" w:rsidRPr="0010615F" w:rsidRDefault="00823B82" w:rsidP="00DF5A0C">
      <w:pPr>
        <w:pStyle w:val="point"/>
        <w:ind w:firstLine="0"/>
        <w:jc w:val="center"/>
        <w:rPr>
          <w:b/>
        </w:rPr>
      </w:pPr>
    </w:p>
    <w:p w:rsidR="006665B6" w:rsidRPr="0010615F" w:rsidRDefault="006665B6" w:rsidP="001F3F05">
      <w:pPr>
        <w:pStyle w:val="aa"/>
        <w:ind w:firstLine="720"/>
        <w:rPr>
          <w:rFonts w:ascii="Times New Roman" w:hAnsi="Times New Roman"/>
          <w:b/>
          <w:sz w:val="24"/>
        </w:rPr>
      </w:pPr>
      <w:r w:rsidRPr="0010615F">
        <w:rPr>
          <w:rFonts w:ascii="Times New Roman" w:hAnsi="Times New Roman"/>
          <w:b/>
          <w:sz w:val="24"/>
        </w:rPr>
        <w:t xml:space="preserve">Таблица </w:t>
      </w:r>
      <w:r w:rsidRPr="0010615F">
        <w:rPr>
          <w:rFonts w:ascii="Times New Roman" w:hAnsi="Times New Roman"/>
          <w:b/>
          <w:sz w:val="24"/>
          <w:lang w:val="ru-RU"/>
        </w:rPr>
        <w:t>4</w:t>
      </w:r>
      <w:r w:rsidRPr="0010615F">
        <w:rPr>
          <w:rFonts w:ascii="Times New Roman" w:hAnsi="Times New Roman"/>
          <w:b/>
          <w:sz w:val="24"/>
        </w:rPr>
        <w:t xml:space="preserve"> - </w:t>
      </w:r>
      <w:r w:rsidR="0010615F" w:rsidRPr="0010615F">
        <w:rPr>
          <w:rFonts w:ascii="Times New Roman" w:hAnsi="Times New Roman"/>
          <w:b/>
          <w:sz w:val="24"/>
        </w:rPr>
        <w:t>Нормы затрат на вспомогательные машины и механизмы</w:t>
      </w:r>
    </w:p>
    <w:p w:rsidR="001F3F05" w:rsidRPr="0010615F" w:rsidRDefault="001F3F05" w:rsidP="001F3F05">
      <w:pPr>
        <w:pStyle w:val="aa"/>
        <w:ind w:firstLine="720"/>
        <w:rPr>
          <w:rFonts w:ascii="Times New Roman" w:hAnsi="Times New Roman"/>
          <w:b/>
        </w:rPr>
      </w:pPr>
    </w:p>
    <w:tbl>
      <w:tblPr>
        <w:tblStyle w:val="ac"/>
        <w:tblW w:w="5000" w:type="pct"/>
        <w:tblLayout w:type="fixed"/>
        <w:tblLook w:val="04A0" w:firstRow="1" w:lastRow="0" w:firstColumn="1" w:lastColumn="0" w:noHBand="0" w:noVBand="1"/>
      </w:tblPr>
      <w:tblGrid>
        <w:gridCol w:w="5314"/>
        <w:gridCol w:w="2300"/>
        <w:gridCol w:w="2300"/>
      </w:tblGrid>
      <w:tr w:rsidR="002A683D" w:rsidRPr="0010615F" w:rsidTr="00795547">
        <w:trPr>
          <w:trHeight w:val="765"/>
        </w:trPr>
        <w:tc>
          <w:tcPr>
            <w:tcW w:w="5314" w:type="dxa"/>
            <w:noWrap/>
            <w:vAlign w:val="center"/>
            <w:hideMark/>
          </w:tcPr>
          <w:p w:rsidR="002A683D" w:rsidRPr="0010615F" w:rsidRDefault="002A683D" w:rsidP="002A683D">
            <w:pPr>
              <w:pStyle w:val="point"/>
              <w:ind w:firstLine="0"/>
              <w:jc w:val="center"/>
              <w:rPr>
                <w:b/>
                <w:bCs/>
                <w:sz w:val="18"/>
                <w:szCs w:val="18"/>
              </w:rPr>
            </w:pPr>
            <w:bookmarkStart w:id="3" w:name="_Hlk194478613"/>
            <w:r w:rsidRPr="0010615F">
              <w:rPr>
                <w:b/>
                <w:bCs/>
                <w:sz w:val="18"/>
                <w:szCs w:val="18"/>
              </w:rPr>
              <w:t>Номера таблиц (норм)</w:t>
            </w:r>
          </w:p>
        </w:tc>
        <w:tc>
          <w:tcPr>
            <w:tcW w:w="2300" w:type="dxa"/>
            <w:vAlign w:val="center"/>
            <w:hideMark/>
          </w:tcPr>
          <w:p w:rsidR="002A683D" w:rsidRPr="0010615F" w:rsidRDefault="002A683D" w:rsidP="002A683D">
            <w:pPr>
              <w:pStyle w:val="underpoint"/>
              <w:ind w:firstLine="0"/>
              <w:jc w:val="center"/>
              <w:rPr>
                <w:rFonts w:eastAsia="Times New Roman"/>
                <w:b/>
                <w:bCs/>
                <w:sz w:val="18"/>
                <w:szCs w:val="18"/>
              </w:rPr>
            </w:pPr>
            <w:r w:rsidRPr="0010615F">
              <w:rPr>
                <w:rFonts w:eastAsia="Times New Roman"/>
                <w:b/>
                <w:bCs/>
                <w:sz w:val="18"/>
                <w:szCs w:val="18"/>
              </w:rPr>
              <w:t xml:space="preserve">% вспомогательных машин и механизмов от стоимости </w:t>
            </w:r>
            <w:r w:rsidR="0010615F" w:rsidRPr="0010615F">
              <w:rPr>
                <w:rFonts w:eastAsia="Times New Roman"/>
                <w:b/>
                <w:bCs/>
                <w:sz w:val="18"/>
                <w:szCs w:val="18"/>
              </w:rPr>
              <w:t xml:space="preserve">эксплуатации </w:t>
            </w:r>
            <w:r w:rsidRPr="0010615F">
              <w:rPr>
                <w:rFonts w:eastAsia="Times New Roman"/>
                <w:b/>
                <w:bCs/>
                <w:sz w:val="18"/>
                <w:szCs w:val="18"/>
              </w:rPr>
              <w:t>машин и механизмов, учтенных в нормативах</w:t>
            </w:r>
          </w:p>
        </w:tc>
        <w:tc>
          <w:tcPr>
            <w:tcW w:w="2300" w:type="dxa"/>
            <w:vAlign w:val="center"/>
            <w:hideMark/>
          </w:tcPr>
          <w:p w:rsidR="002A683D" w:rsidRPr="0010615F" w:rsidRDefault="002A683D" w:rsidP="002A683D">
            <w:pPr>
              <w:pStyle w:val="underpoint"/>
              <w:ind w:firstLine="0"/>
              <w:jc w:val="center"/>
              <w:rPr>
                <w:rFonts w:eastAsia="Times New Roman"/>
                <w:b/>
                <w:bCs/>
                <w:sz w:val="18"/>
                <w:szCs w:val="18"/>
              </w:rPr>
            </w:pPr>
            <w:r w:rsidRPr="0010615F">
              <w:rPr>
                <w:rFonts w:eastAsia="Times New Roman"/>
                <w:b/>
                <w:bCs/>
                <w:sz w:val="18"/>
                <w:szCs w:val="18"/>
              </w:rPr>
              <w:t>в т.ч. % заработной платы машинистов в стоимости вспомогательных машин и механизмов</w:t>
            </w:r>
          </w:p>
        </w:tc>
      </w:tr>
      <w:tr w:rsidR="0010615F" w:rsidRPr="0010615F" w:rsidTr="0010615F">
        <w:trPr>
          <w:trHeight w:val="255"/>
        </w:trPr>
        <w:tc>
          <w:tcPr>
            <w:tcW w:w="5314" w:type="dxa"/>
            <w:noWrap/>
            <w:vAlign w:val="center"/>
          </w:tcPr>
          <w:p w:rsidR="0010615F" w:rsidRPr="0010615F" w:rsidRDefault="0010615F" w:rsidP="002A683D">
            <w:pPr>
              <w:pStyle w:val="point"/>
              <w:ind w:firstLine="0"/>
              <w:jc w:val="center"/>
              <w:rPr>
                <w:b/>
                <w:bCs/>
                <w:sz w:val="18"/>
                <w:szCs w:val="18"/>
              </w:rPr>
            </w:pPr>
            <w:r w:rsidRPr="0010615F">
              <w:rPr>
                <w:b/>
                <w:bCs/>
                <w:sz w:val="18"/>
                <w:szCs w:val="18"/>
              </w:rPr>
              <w:t>1</w:t>
            </w:r>
          </w:p>
        </w:tc>
        <w:tc>
          <w:tcPr>
            <w:tcW w:w="2300" w:type="dxa"/>
            <w:vAlign w:val="center"/>
          </w:tcPr>
          <w:p w:rsidR="0010615F" w:rsidRPr="0010615F" w:rsidRDefault="0010615F" w:rsidP="002A683D">
            <w:pPr>
              <w:pStyle w:val="underpoint"/>
              <w:ind w:firstLine="0"/>
              <w:jc w:val="center"/>
              <w:rPr>
                <w:rFonts w:eastAsia="Times New Roman"/>
                <w:b/>
                <w:bCs/>
                <w:sz w:val="18"/>
                <w:szCs w:val="18"/>
              </w:rPr>
            </w:pPr>
            <w:r w:rsidRPr="0010615F">
              <w:rPr>
                <w:rFonts w:eastAsia="Times New Roman"/>
                <w:b/>
                <w:bCs/>
                <w:sz w:val="18"/>
                <w:szCs w:val="18"/>
              </w:rPr>
              <w:t>2</w:t>
            </w:r>
          </w:p>
        </w:tc>
        <w:tc>
          <w:tcPr>
            <w:tcW w:w="2300" w:type="dxa"/>
            <w:vAlign w:val="center"/>
          </w:tcPr>
          <w:p w:rsidR="0010615F" w:rsidRPr="0010615F" w:rsidRDefault="0010615F" w:rsidP="002A683D">
            <w:pPr>
              <w:pStyle w:val="underpoint"/>
              <w:ind w:firstLine="0"/>
              <w:jc w:val="center"/>
              <w:rPr>
                <w:rFonts w:eastAsia="Times New Roman"/>
                <w:b/>
                <w:bCs/>
                <w:sz w:val="18"/>
                <w:szCs w:val="18"/>
              </w:rPr>
            </w:pPr>
            <w:r w:rsidRPr="0010615F">
              <w:rPr>
                <w:rFonts w:eastAsia="Times New Roman"/>
                <w:b/>
                <w:bCs/>
                <w:sz w:val="18"/>
                <w:szCs w:val="18"/>
              </w:rPr>
              <w:t>3</w:t>
            </w:r>
          </w:p>
        </w:tc>
      </w:tr>
      <w:bookmarkEnd w:id="3"/>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3-81 (2,3,4,5), 3-141, 3-304, 3-420 (2), 3-521 (4,5,6), 3-522 (2,3,5,8,9), 3-523 (2), 3-604 (2,3,4,5,6,7,8,9,10,11,12,13,14,15)</w:t>
            </w:r>
          </w:p>
        </w:tc>
        <w:tc>
          <w:tcPr>
            <w:tcW w:w="2300" w:type="dxa"/>
            <w:vMerge w:val="restart"/>
            <w:noWrap/>
            <w:vAlign w:val="center"/>
            <w:hideMark/>
          </w:tcPr>
          <w:p w:rsidR="00B3021A" w:rsidRPr="0010615F" w:rsidRDefault="00B3021A" w:rsidP="00795547">
            <w:pPr>
              <w:pStyle w:val="point"/>
              <w:ind w:firstLine="0"/>
              <w:jc w:val="center"/>
              <w:rPr>
                <w:b/>
                <w:sz w:val="18"/>
                <w:szCs w:val="18"/>
              </w:rPr>
            </w:pPr>
            <w:r w:rsidRPr="0010615F">
              <w:rPr>
                <w:b/>
                <w:sz w:val="18"/>
                <w:szCs w:val="18"/>
              </w:rPr>
              <w:t>0.3</w:t>
            </w: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3-31 (4), 3-82 (7), 3-108 (3)</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15.7</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3-82 (3,4), 3-130</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37.4</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3-81 (1), 3-420 (3), 3-503 (1), 3-522 (4), 3-523 (3,4), 3-572, 3-604 (1)</w:t>
            </w:r>
          </w:p>
        </w:tc>
        <w:tc>
          <w:tcPr>
            <w:tcW w:w="2300" w:type="dxa"/>
            <w:vMerge w:val="restart"/>
            <w:noWrap/>
            <w:vAlign w:val="center"/>
            <w:hideMark/>
          </w:tcPr>
          <w:p w:rsidR="00B3021A" w:rsidRPr="0010615F" w:rsidRDefault="00B3021A" w:rsidP="00795547">
            <w:pPr>
              <w:pStyle w:val="point"/>
              <w:ind w:firstLine="0"/>
              <w:jc w:val="center"/>
              <w:rPr>
                <w:b/>
                <w:sz w:val="18"/>
                <w:szCs w:val="18"/>
              </w:rPr>
            </w:pPr>
            <w:r w:rsidRPr="0010615F">
              <w:rPr>
                <w:b/>
                <w:sz w:val="18"/>
                <w:szCs w:val="18"/>
              </w:rPr>
              <w:t>1.7</w:t>
            </w: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3-31 (3), 3-32 (1), 3-35 (1), 3-106 (4), 3-108 (4)</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17</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3-31 (22), 3-32 (8,12,15), 3-33 (9,10,11,12,13), 3-34 (1,2,3,4,5,6,7), 3-35 (2,3,4,5,6,7,8,9,10,11,12,13,14,15,16,17,18,25,26), 3-51 (1)</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26.5</w:t>
            </w:r>
          </w:p>
        </w:tc>
      </w:tr>
      <w:tr w:rsidR="00B3021A" w:rsidRPr="0010615F" w:rsidTr="001F3F05">
        <w:trPr>
          <w:trHeight w:val="255"/>
        </w:trPr>
        <w:tc>
          <w:tcPr>
            <w:tcW w:w="5314" w:type="dxa"/>
            <w:hideMark/>
          </w:tcPr>
          <w:p w:rsidR="00B3021A" w:rsidRPr="0010615F" w:rsidRDefault="00B3021A" w:rsidP="001F3F05">
            <w:pPr>
              <w:pStyle w:val="point"/>
              <w:ind w:firstLine="0"/>
              <w:rPr>
                <w:b/>
                <w:sz w:val="18"/>
                <w:szCs w:val="18"/>
              </w:rPr>
            </w:pPr>
            <w:r w:rsidRPr="0010615F">
              <w:rPr>
                <w:b/>
                <w:sz w:val="18"/>
                <w:szCs w:val="18"/>
              </w:rPr>
              <w:t>3-1 (1,2,3,4,5,6,7,8,9,10,11,12,13,14,15,16,17,18,19,20,21,22,23,24,</w:t>
            </w:r>
            <w:r w:rsidR="00795547" w:rsidRPr="0010615F">
              <w:rPr>
                <w:b/>
                <w:sz w:val="18"/>
                <w:szCs w:val="18"/>
              </w:rPr>
              <w:t xml:space="preserve"> </w:t>
            </w:r>
            <w:r w:rsidRPr="0010615F">
              <w:rPr>
                <w:b/>
                <w:sz w:val="18"/>
                <w:szCs w:val="18"/>
              </w:rPr>
              <w:t>25,26,27,28,29,30,31,32,33,34,35,36,37,38,39,40,41,42,43,44,45,46,</w:t>
            </w:r>
            <w:r w:rsidR="00795547" w:rsidRPr="0010615F">
              <w:rPr>
                <w:b/>
                <w:sz w:val="18"/>
                <w:szCs w:val="18"/>
              </w:rPr>
              <w:t xml:space="preserve"> </w:t>
            </w:r>
            <w:r w:rsidRPr="0010615F">
              <w:rPr>
                <w:b/>
                <w:sz w:val="18"/>
                <w:szCs w:val="18"/>
              </w:rPr>
              <w:t>47,48,49,50,51,52,53,54,55,56,57,58,59,60,61,62,65,66,67,68,69,70), 3-2, 3-34 (8), 3-50, 3-82 (1,2,5)</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37.5</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3-82 (6), 3-107, 3-321 (3,5), 3-562 (1,2,3,4), 3-607 (6,7,8,9)</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45.1</w:t>
            </w:r>
          </w:p>
        </w:tc>
      </w:tr>
    </w:tbl>
    <w:p w:rsidR="0010615F" w:rsidRPr="0010615F" w:rsidRDefault="0010615F"/>
    <w:p w:rsidR="0010615F" w:rsidRPr="0010615F" w:rsidRDefault="0010615F">
      <w:r w:rsidRPr="0010615F">
        <w:br w:type="page"/>
      </w:r>
    </w:p>
    <w:p w:rsidR="00B3021A" w:rsidRPr="0010615F" w:rsidRDefault="00B3021A" w:rsidP="00B3021A">
      <w:pPr>
        <w:jc w:val="right"/>
        <w:rPr>
          <w:rFonts w:ascii="Times New Roman" w:eastAsia="Times New Roman" w:hAnsi="Times New Roman" w:cs="Times New Roman"/>
          <w:b/>
          <w:sz w:val="24"/>
          <w:szCs w:val="20"/>
          <w:lang w:val="x-none" w:eastAsia="x-none"/>
        </w:rPr>
      </w:pPr>
      <w:r w:rsidRPr="0010615F">
        <w:rPr>
          <w:rFonts w:ascii="Times New Roman" w:eastAsia="Times New Roman" w:hAnsi="Times New Roman" w:cs="Times New Roman"/>
          <w:b/>
          <w:sz w:val="24"/>
          <w:szCs w:val="20"/>
          <w:lang w:val="x-none" w:eastAsia="x-none"/>
        </w:rPr>
        <w:lastRenderedPageBreak/>
        <w:t>Продолжение таблицы 4</w:t>
      </w:r>
    </w:p>
    <w:tbl>
      <w:tblPr>
        <w:tblStyle w:val="ac"/>
        <w:tblW w:w="5000" w:type="pct"/>
        <w:tblLayout w:type="fixed"/>
        <w:tblLook w:val="04A0" w:firstRow="1" w:lastRow="0" w:firstColumn="1" w:lastColumn="0" w:noHBand="0" w:noVBand="1"/>
      </w:tblPr>
      <w:tblGrid>
        <w:gridCol w:w="5314"/>
        <w:gridCol w:w="2300"/>
        <w:gridCol w:w="2300"/>
      </w:tblGrid>
      <w:tr w:rsidR="002A683D" w:rsidRPr="0010615F" w:rsidTr="001F3F05">
        <w:trPr>
          <w:trHeight w:val="765"/>
        </w:trPr>
        <w:tc>
          <w:tcPr>
            <w:tcW w:w="5314" w:type="dxa"/>
            <w:noWrap/>
            <w:vAlign w:val="center"/>
            <w:hideMark/>
          </w:tcPr>
          <w:p w:rsidR="002A683D" w:rsidRPr="0010615F" w:rsidRDefault="002A683D" w:rsidP="002A683D">
            <w:pPr>
              <w:pStyle w:val="point"/>
              <w:ind w:firstLine="0"/>
              <w:jc w:val="center"/>
              <w:rPr>
                <w:b/>
                <w:bCs/>
                <w:sz w:val="18"/>
                <w:szCs w:val="18"/>
              </w:rPr>
            </w:pPr>
            <w:r w:rsidRPr="0010615F">
              <w:rPr>
                <w:b/>
                <w:bCs/>
                <w:sz w:val="18"/>
                <w:szCs w:val="18"/>
              </w:rPr>
              <w:t>Номера таблиц (норм)</w:t>
            </w:r>
          </w:p>
        </w:tc>
        <w:tc>
          <w:tcPr>
            <w:tcW w:w="2300" w:type="dxa"/>
            <w:vAlign w:val="center"/>
            <w:hideMark/>
          </w:tcPr>
          <w:p w:rsidR="002A683D" w:rsidRPr="0010615F" w:rsidRDefault="002A683D" w:rsidP="002A683D">
            <w:pPr>
              <w:pStyle w:val="underpoint"/>
              <w:ind w:firstLine="0"/>
              <w:jc w:val="center"/>
              <w:rPr>
                <w:rFonts w:eastAsia="Times New Roman"/>
                <w:b/>
                <w:bCs/>
                <w:sz w:val="18"/>
                <w:szCs w:val="18"/>
              </w:rPr>
            </w:pPr>
            <w:r w:rsidRPr="0010615F">
              <w:rPr>
                <w:rFonts w:eastAsia="Times New Roman"/>
                <w:b/>
                <w:bCs/>
                <w:sz w:val="18"/>
                <w:szCs w:val="18"/>
              </w:rPr>
              <w:t xml:space="preserve">% вспомогательных машин и механизмов от стоимости </w:t>
            </w:r>
            <w:r w:rsidR="0010615F" w:rsidRPr="0010615F">
              <w:rPr>
                <w:rFonts w:eastAsia="Times New Roman"/>
                <w:b/>
                <w:bCs/>
                <w:sz w:val="18"/>
                <w:szCs w:val="18"/>
              </w:rPr>
              <w:t xml:space="preserve">эксплуатации </w:t>
            </w:r>
            <w:r w:rsidRPr="0010615F">
              <w:rPr>
                <w:rFonts w:eastAsia="Times New Roman"/>
                <w:b/>
                <w:bCs/>
                <w:sz w:val="18"/>
                <w:szCs w:val="18"/>
              </w:rPr>
              <w:t>машин и механизмов, учтенных в нормативах</w:t>
            </w:r>
          </w:p>
        </w:tc>
        <w:tc>
          <w:tcPr>
            <w:tcW w:w="2300" w:type="dxa"/>
            <w:vAlign w:val="center"/>
            <w:hideMark/>
          </w:tcPr>
          <w:p w:rsidR="002A683D" w:rsidRPr="0010615F" w:rsidRDefault="002A683D" w:rsidP="002A683D">
            <w:pPr>
              <w:pStyle w:val="underpoint"/>
              <w:ind w:firstLine="0"/>
              <w:jc w:val="center"/>
              <w:rPr>
                <w:rFonts w:eastAsia="Times New Roman"/>
                <w:b/>
                <w:bCs/>
                <w:sz w:val="18"/>
                <w:szCs w:val="18"/>
              </w:rPr>
            </w:pPr>
            <w:r w:rsidRPr="0010615F">
              <w:rPr>
                <w:rFonts w:eastAsia="Times New Roman"/>
                <w:b/>
                <w:bCs/>
                <w:sz w:val="18"/>
                <w:szCs w:val="18"/>
              </w:rPr>
              <w:t>в т.ч. % заработной платы машинистов в стоимости вспомогательных машин и механизмов</w:t>
            </w:r>
          </w:p>
        </w:tc>
      </w:tr>
      <w:tr w:rsidR="0010615F" w:rsidRPr="0010615F" w:rsidTr="0010615F">
        <w:trPr>
          <w:trHeight w:val="255"/>
        </w:trPr>
        <w:tc>
          <w:tcPr>
            <w:tcW w:w="5314" w:type="dxa"/>
            <w:noWrap/>
            <w:vAlign w:val="center"/>
          </w:tcPr>
          <w:p w:rsidR="0010615F" w:rsidRPr="0010615F" w:rsidRDefault="0010615F" w:rsidP="002A683D">
            <w:pPr>
              <w:pStyle w:val="point"/>
              <w:ind w:firstLine="0"/>
              <w:jc w:val="center"/>
              <w:rPr>
                <w:b/>
                <w:bCs/>
                <w:sz w:val="18"/>
                <w:szCs w:val="18"/>
              </w:rPr>
            </w:pPr>
            <w:r w:rsidRPr="0010615F">
              <w:rPr>
                <w:b/>
                <w:bCs/>
                <w:sz w:val="18"/>
                <w:szCs w:val="18"/>
              </w:rPr>
              <w:t>1</w:t>
            </w:r>
          </w:p>
        </w:tc>
        <w:tc>
          <w:tcPr>
            <w:tcW w:w="2300" w:type="dxa"/>
            <w:vAlign w:val="center"/>
          </w:tcPr>
          <w:p w:rsidR="0010615F" w:rsidRPr="0010615F" w:rsidRDefault="0010615F" w:rsidP="002A683D">
            <w:pPr>
              <w:pStyle w:val="underpoint"/>
              <w:ind w:firstLine="0"/>
              <w:jc w:val="center"/>
              <w:rPr>
                <w:rFonts w:eastAsia="Times New Roman"/>
                <w:b/>
                <w:bCs/>
                <w:sz w:val="18"/>
                <w:szCs w:val="18"/>
              </w:rPr>
            </w:pPr>
            <w:r w:rsidRPr="0010615F">
              <w:rPr>
                <w:rFonts w:eastAsia="Times New Roman"/>
                <w:b/>
                <w:bCs/>
                <w:sz w:val="18"/>
                <w:szCs w:val="18"/>
              </w:rPr>
              <w:t>2</w:t>
            </w:r>
          </w:p>
        </w:tc>
        <w:tc>
          <w:tcPr>
            <w:tcW w:w="2300" w:type="dxa"/>
            <w:vAlign w:val="center"/>
          </w:tcPr>
          <w:p w:rsidR="0010615F" w:rsidRPr="0010615F" w:rsidRDefault="0010615F" w:rsidP="002A683D">
            <w:pPr>
              <w:pStyle w:val="underpoint"/>
              <w:ind w:firstLine="0"/>
              <w:jc w:val="center"/>
              <w:rPr>
                <w:rFonts w:eastAsia="Times New Roman"/>
                <w:b/>
                <w:bCs/>
                <w:sz w:val="18"/>
                <w:szCs w:val="18"/>
              </w:rPr>
            </w:pPr>
            <w:r w:rsidRPr="0010615F">
              <w:rPr>
                <w:rFonts w:eastAsia="Times New Roman"/>
                <w:b/>
                <w:bCs/>
                <w:sz w:val="18"/>
                <w:szCs w:val="18"/>
              </w:rPr>
              <w:t>3</w:t>
            </w:r>
          </w:p>
        </w:tc>
      </w:tr>
      <w:tr w:rsidR="0010615F" w:rsidRPr="0010615F" w:rsidTr="00991E66">
        <w:trPr>
          <w:trHeight w:val="255"/>
        </w:trPr>
        <w:tc>
          <w:tcPr>
            <w:tcW w:w="5314" w:type="dxa"/>
            <w:hideMark/>
          </w:tcPr>
          <w:p w:rsidR="0010615F" w:rsidRPr="0010615F" w:rsidRDefault="0010615F" w:rsidP="00991E66">
            <w:pPr>
              <w:pStyle w:val="point"/>
              <w:ind w:firstLine="0"/>
              <w:rPr>
                <w:b/>
                <w:sz w:val="18"/>
                <w:szCs w:val="18"/>
              </w:rPr>
            </w:pPr>
            <w:r w:rsidRPr="0010615F">
              <w:rPr>
                <w:b/>
                <w:sz w:val="18"/>
                <w:szCs w:val="18"/>
              </w:rPr>
              <w:t>3-502, 3-503 (2), 3-504 (4), 3-505 (4,7), 3-522 (6)</w:t>
            </w:r>
          </w:p>
        </w:tc>
        <w:tc>
          <w:tcPr>
            <w:tcW w:w="2300" w:type="dxa"/>
            <w:vMerge w:val="restart"/>
            <w:noWrap/>
            <w:vAlign w:val="center"/>
            <w:hideMark/>
          </w:tcPr>
          <w:p w:rsidR="0010615F" w:rsidRPr="0010615F" w:rsidRDefault="0010615F" w:rsidP="00991E66">
            <w:pPr>
              <w:pStyle w:val="point"/>
              <w:ind w:firstLine="0"/>
              <w:jc w:val="center"/>
              <w:rPr>
                <w:b/>
                <w:sz w:val="18"/>
                <w:szCs w:val="18"/>
              </w:rPr>
            </w:pPr>
            <w:r w:rsidRPr="0010615F">
              <w:rPr>
                <w:b/>
                <w:sz w:val="18"/>
                <w:szCs w:val="18"/>
              </w:rPr>
              <w:t>2.3</w:t>
            </w:r>
          </w:p>
        </w:tc>
        <w:tc>
          <w:tcPr>
            <w:tcW w:w="2300" w:type="dxa"/>
            <w:noWrap/>
            <w:vAlign w:val="center"/>
            <w:hideMark/>
          </w:tcPr>
          <w:p w:rsidR="0010615F" w:rsidRPr="0010615F" w:rsidRDefault="0010615F" w:rsidP="00991E66">
            <w:pPr>
              <w:pStyle w:val="point"/>
              <w:ind w:firstLine="0"/>
              <w:jc w:val="center"/>
              <w:rPr>
                <w:b/>
                <w:sz w:val="18"/>
                <w:szCs w:val="18"/>
              </w:rPr>
            </w:pPr>
            <w:r w:rsidRPr="0010615F">
              <w:rPr>
                <w:b/>
                <w:sz w:val="18"/>
                <w:szCs w:val="18"/>
              </w:rPr>
              <w:t>-</w:t>
            </w:r>
          </w:p>
        </w:tc>
      </w:tr>
      <w:tr w:rsidR="0010615F" w:rsidRPr="0010615F" w:rsidTr="00991E66">
        <w:trPr>
          <w:trHeight w:val="255"/>
        </w:trPr>
        <w:tc>
          <w:tcPr>
            <w:tcW w:w="5314" w:type="dxa"/>
            <w:hideMark/>
          </w:tcPr>
          <w:p w:rsidR="0010615F" w:rsidRPr="0010615F" w:rsidRDefault="0010615F" w:rsidP="00991E66">
            <w:pPr>
              <w:pStyle w:val="point"/>
              <w:ind w:firstLine="0"/>
              <w:rPr>
                <w:b/>
                <w:sz w:val="18"/>
                <w:szCs w:val="18"/>
              </w:rPr>
            </w:pPr>
            <w:r w:rsidRPr="0010615F">
              <w:rPr>
                <w:b/>
                <w:sz w:val="18"/>
                <w:szCs w:val="18"/>
              </w:rPr>
              <w:t>3-31 (1,2,5,6,7,8,9,10,11,12,13,14,15,16,17,18,19,20,21,23,24), 3-32 (2,3,4,5,6,7,9,10,11,13,14), 3-33 (1,2,3,4,5,6,7,8), 3-35 (19,20,21,22,23,24), 3-47 (1), 3-49, 3-79 (2)</w:t>
            </w:r>
          </w:p>
        </w:tc>
        <w:tc>
          <w:tcPr>
            <w:tcW w:w="2300" w:type="dxa"/>
            <w:vMerge/>
            <w:noWrap/>
            <w:vAlign w:val="center"/>
            <w:hideMark/>
          </w:tcPr>
          <w:p w:rsidR="0010615F" w:rsidRPr="0010615F" w:rsidRDefault="0010615F" w:rsidP="00991E66">
            <w:pPr>
              <w:pStyle w:val="point"/>
              <w:ind w:firstLine="0"/>
              <w:jc w:val="center"/>
              <w:rPr>
                <w:b/>
                <w:sz w:val="18"/>
                <w:szCs w:val="18"/>
              </w:rPr>
            </w:pPr>
          </w:p>
        </w:tc>
        <w:tc>
          <w:tcPr>
            <w:tcW w:w="2300" w:type="dxa"/>
            <w:noWrap/>
            <w:vAlign w:val="center"/>
            <w:hideMark/>
          </w:tcPr>
          <w:p w:rsidR="0010615F" w:rsidRPr="0010615F" w:rsidRDefault="0010615F" w:rsidP="00991E66">
            <w:pPr>
              <w:pStyle w:val="point"/>
              <w:ind w:firstLine="0"/>
              <w:jc w:val="center"/>
              <w:rPr>
                <w:b/>
                <w:sz w:val="18"/>
                <w:szCs w:val="18"/>
              </w:rPr>
            </w:pPr>
            <w:r w:rsidRPr="0010615F">
              <w:rPr>
                <w:b/>
                <w:sz w:val="18"/>
                <w:szCs w:val="18"/>
              </w:rPr>
              <w:t>25.7</w:t>
            </w:r>
          </w:p>
        </w:tc>
      </w:tr>
      <w:tr w:rsidR="0010615F" w:rsidRPr="0010615F" w:rsidTr="00991E66">
        <w:trPr>
          <w:trHeight w:val="255"/>
        </w:trPr>
        <w:tc>
          <w:tcPr>
            <w:tcW w:w="5314" w:type="dxa"/>
            <w:hideMark/>
          </w:tcPr>
          <w:p w:rsidR="0010615F" w:rsidRPr="0010615F" w:rsidRDefault="0010615F" w:rsidP="00991E66">
            <w:pPr>
              <w:pStyle w:val="point"/>
              <w:ind w:firstLine="0"/>
              <w:rPr>
                <w:b/>
                <w:sz w:val="18"/>
                <w:szCs w:val="18"/>
              </w:rPr>
            </w:pPr>
            <w:r w:rsidRPr="0010615F">
              <w:rPr>
                <w:b/>
                <w:sz w:val="18"/>
                <w:szCs w:val="18"/>
              </w:rPr>
              <w:t>3-1 (63,64,71,72,73,74,75,76,77,78,79,80,81,82,83,84,85,86,87), 3-48 (1), 3-51 (2,3,4), 3-52, 3-79 (1,3,4)</w:t>
            </w:r>
          </w:p>
        </w:tc>
        <w:tc>
          <w:tcPr>
            <w:tcW w:w="2300" w:type="dxa"/>
            <w:vMerge/>
            <w:noWrap/>
            <w:vAlign w:val="center"/>
            <w:hideMark/>
          </w:tcPr>
          <w:p w:rsidR="0010615F" w:rsidRPr="0010615F" w:rsidRDefault="0010615F" w:rsidP="00991E66">
            <w:pPr>
              <w:pStyle w:val="point"/>
              <w:ind w:firstLine="0"/>
              <w:jc w:val="center"/>
              <w:rPr>
                <w:b/>
                <w:sz w:val="18"/>
                <w:szCs w:val="18"/>
              </w:rPr>
            </w:pPr>
          </w:p>
        </w:tc>
        <w:tc>
          <w:tcPr>
            <w:tcW w:w="2300" w:type="dxa"/>
            <w:noWrap/>
            <w:vAlign w:val="center"/>
            <w:hideMark/>
          </w:tcPr>
          <w:p w:rsidR="0010615F" w:rsidRPr="0010615F" w:rsidRDefault="0010615F" w:rsidP="00991E66">
            <w:pPr>
              <w:pStyle w:val="point"/>
              <w:ind w:firstLine="0"/>
              <w:jc w:val="center"/>
              <w:rPr>
                <w:b/>
                <w:sz w:val="18"/>
                <w:szCs w:val="18"/>
              </w:rPr>
            </w:pPr>
            <w:r w:rsidRPr="0010615F">
              <w:rPr>
                <w:b/>
                <w:sz w:val="18"/>
                <w:szCs w:val="18"/>
              </w:rPr>
              <w:t>35.9</w:t>
            </w:r>
          </w:p>
        </w:tc>
      </w:tr>
      <w:tr w:rsidR="0010615F" w:rsidRPr="0010615F" w:rsidTr="00991E66">
        <w:trPr>
          <w:trHeight w:val="255"/>
        </w:trPr>
        <w:tc>
          <w:tcPr>
            <w:tcW w:w="5314" w:type="dxa"/>
            <w:hideMark/>
          </w:tcPr>
          <w:p w:rsidR="0010615F" w:rsidRPr="0010615F" w:rsidRDefault="0010615F" w:rsidP="00991E66">
            <w:pPr>
              <w:pStyle w:val="point"/>
              <w:ind w:firstLine="0"/>
              <w:rPr>
                <w:b/>
                <w:sz w:val="18"/>
                <w:szCs w:val="18"/>
              </w:rPr>
            </w:pPr>
            <w:r w:rsidRPr="0010615F">
              <w:rPr>
                <w:b/>
                <w:sz w:val="18"/>
                <w:szCs w:val="18"/>
              </w:rPr>
              <w:t>3-82 (8), 3-106 (1,2,3,5), 3-108 (1,2), 3-119 (4,5), 3-301 (18,19,20,21,22,23,24,25,26), 3-302 (6,7,8,9,10,11,12,13,14,15), 3-321 (1,2,4,7,8,9,10), 3-331 (1), 3-561 (1), 3-607 (1,2,3,4,5,10)</w:t>
            </w:r>
          </w:p>
        </w:tc>
        <w:tc>
          <w:tcPr>
            <w:tcW w:w="2300" w:type="dxa"/>
            <w:vMerge/>
            <w:noWrap/>
            <w:vAlign w:val="center"/>
            <w:hideMark/>
          </w:tcPr>
          <w:p w:rsidR="0010615F" w:rsidRPr="0010615F" w:rsidRDefault="0010615F" w:rsidP="00991E66">
            <w:pPr>
              <w:pStyle w:val="point"/>
              <w:ind w:firstLine="0"/>
              <w:jc w:val="center"/>
              <w:rPr>
                <w:b/>
                <w:sz w:val="18"/>
                <w:szCs w:val="18"/>
              </w:rPr>
            </w:pPr>
          </w:p>
        </w:tc>
        <w:tc>
          <w:tcPr>
            <w:tcW w:w="2300" w:type="dxa"/>
            <w:noWrap/>
            <w:vAlign w:val="center"/>
            <w:hideMark/>
          </w:tcPr>
          <w:p w:rsidR="0010615F" w:rsidRPr="0010615F" w:rsidRDefault="0010615F" w:rsidP="00991E66">
            <w:pPr>
              <w:pStyle w:val="point"/>
              <w:ind w:firstLine="0"/>
              <w:jc w:val="center"/>
              <w:rPr>
                <w:b/>
                <w:sz w:val="18"/>
                <w:szCs w:val="18"/>
              </w:rPr>
            </w:pPr>
            <w:r w:rsidRPr="0010615F">
              <w:rPr>
                <w:b/>
                <w:sz w:val="18"/>
                <w:szCs w:val="18"/>
              </w:rPr>
              <w:t>42.2</w:t>
            </w:r>
          </w:p>
        </w:tc>
      </w:tr>
      <w:tr w:rsidR="0010615F" w:rsidRPr="0010615F" w:rsidTr="00991E66">
        <w:trPr>
          <w:trHeight w:val="255"/>
        </w:trPr>
        <w:tc>
          <w:tcPr>
            <w:tcW w:w="5314" w:type="dxa"/>
            <w:hideMark/>
          </w:tcPr>
          <w:p w:rsidR="0010615F" w:rsidRPr="0010615F" w:rsidRDefault="0010615F" w:rsidP="00991E66">
            <w:pPr>
              <w:pStyle w:val="point"/>
              <w:ind w:firstLine="0"/>
              <w:rPr>
                <w:b/>
                <w:sz w:val="18"/>
                <w:szCs w:val="18"/>
              </w:rPr>
            </w:pPr>
            <w:r w:rsidRPr="0010615F">
              <w:rPr>
                <w:b/>
                <w:sz w:val="18"/>
                <w:szCs w:val="18"/>
              </w:rPr>
              <w:t>3-500 (4,5,6), 3-504 (1,3,5)</w:t>
            </w:r>
          </w:p>
        </w:tc>
        <w:tc>
          <w:tcPr>
            <w:tcW w:w="2300" w:type="dxa"/>
            <w:vMerge w:val="restart"/>
            <w:noWrap/>
            <w:vAlign w:val="center"/>
            <w:hideMark/>
          </w:tcPr>
          <w:p w:rsidR="0010615F" w:rsidRPr="0010615F" w:rsidRDefault="0010615F" w:rsidP="00991E66">
            <w:pPr>
              <w:pStyle w:val="point"/>
              <w:ind w:firstLine="0"/>
              <w:jc w:val="center"/>
              <w:rPr>
                <w:b/>
                <w:sz w:val="18"/>
                <w:szCs w:val="18"/>
              </w:rPr>
            </w:pPr>
            <w:r w:rsidRPr="0010615F">
              <w:rPr>
                <w:b/>
                <w:sz w:val="18"/>
                <w:szCs w:val="18"/>
              </w:rPr>
              <w:t>3.5</w:t>
            </w:r>
          </w:p>
        </w:tc>
        <w:tc>
          <w:tcPr>
            <w:tcW w:w="2300" w:type="dxa"/>
            <w:noWrap/>
            <w:vAlign w:val="center"/>
            <w:hideMark/>
          </w:tcPr>
          <w:p w:rsidR="0010615F" w:rsidRPr="0010615F" w:rsidRDefault="0010615F" w:rsidP="00991E66">
            <w:pPr>
              <w:pStyle w:val="point"/>
              <w:ind w:firstLine="0"/>
              <w:jc w:val="center"/>
              <w:rPr>
                <w:b/>
                <w:sz w:val="18"/>
                <w:szCs w:val="18"/>
              </w:rPr>
            </w:pPr>
            <w:r w:rsidRPr="0010615F">
              <w:rPr>
                <w:b/>
                <w:sz w:val="18"/>
                <w:szCs w:val="18"/>
              </w:rPr>
              <w:t>-</w:t>
            </w:r>
          </w:p>
        </w:tc>
      </w:tr>
      <w:tr w:rsidR="0010615F" w:rsidRPr="0010615F" w:rsidTr="00991E66">
        <w:trPr>
          <w:trHeight w:val="255"/>
        </w:trPr>
        <w:tc>
          <w:tcPr>
            <w:tcW w:w="5314" w:type="dxa"/>
            <w:hideMark/>
          </w:tcPr>
          <w:p w:rsidR="0010615F" w:rsidRPr="0010615F" w:rsidRDefault="0010615F" w:rsidP="00991E66">
            <w:pPr>
              <w:pStyle w:val="point"/>
              <w:ind w:firstLine="0"/>
              <w:rPr>
                <w:b/>
                <w:sz w:val="18"/>
                <w:szCs w:val="18"/>
              </w:rPr>
            </w:pPr>
            <w:r w:rsidRPr="0010615F">
              <w:rPr>
                <w:b/>
                <w:sz w:val="18"/>
                <w:szCs w:val="18"/>
              </w:rPr>
              <w:t>3-47 (2), 3-48 (2), 3-79 (5)</w:t>
            </w:r>
          </w:p>
        </w:tc>
        <w:tc>
          <w:tcPr>
            <w:tcW w:w="2300" w:type="dxa"/>
            <w:vMerge/>
            <w:noWrap/>
            <w:vAlign w:val="center"/>
            <w:hideMark/>
          </w:tcPr>
          <w:p w:rsidR="0010615F" w:rsidRPr="0010615F" w:rsidRDefault="0010615F" w:rsidP="00991E66">
            <w:pPr>
              <w:pStyle w:val="point"/>
              <w:jc w:val="center"/>
              <w:rPr>
                <w:b/>
                <w:sz w:val="18"/>
                <w:szCs w:val="18"/>
              </w:rPr>
            </w:pPr>
          </w:p>
        </w:tc>
        <w:tc>
          <w:tcPr>
            <w:tcW w:w="2300" w:type="dxa"/>
            <w:noWrap/>
            <w:vAlign w:val="center"/>
            <w:hideMark/>
          </w:tcPr>
          <w:p w:rsidR="0010615F" w:rsidRPr="0010615F" w:rsidRDefault="0010615F" w:rsidP="00991E66">
            <w:pPr>
              <w:pStyle w:val="point"/>
              <w:ind w:firstLine="0"/>
              <w:jc w:val="center"/>
              <w:rPr>
                <w:b/>
                <w:sz w:val="18"/>
                <w:szCs w:val="18"/>
              </w:rPr>
            </w:pPr>
            <w:r w:rsidRPr="0010615F">
              <w:rPr>
                <w:b/>
                <w:sz w:val="18"/>
                <w:szCs w:val="18"/>
              </w:rPr>
              <w:t>25.5</w:t>
            </w:r>
          </w:p>
        </w:tc>
      </w:tr>
      <w:tr w:rsidR="0010615F" w:rsidRPr="0010615F" w:rsidTr="00991E66">
        <w:trPr>
          <w:trHeight w:val="255"/>
        </w:trPr>
        <w:tc>
          <w:tcPr>
            <w:tcW w:w="5314" w:type="dxa"/>
            <w:hideMark/>
          </w:tcPr>
          <w:p w:rsidR="0010615F" w:rsidRPr="0010615F" w:rsidRDefault="0010615F" w:rsidP="00991E66">
            <w:pPr>
              <w:pStyle w:val="point"/>
              <w:ind w:firstLine="0"/>
              <w:rPr>
                <w:b/>
                <w:sz w:val="18"/>
                <w:szCs w:val="18"/>
              </w:rPr>
            </w:pPr>
            <w:r w:rsidRPr="0010615F">
              <w:rPr>
                <w:b/>
                <w:sz w:val="18"/>
                <w:szCs w:val="18"/>
              </w:rPr>
              <w:t>3-118 (3), 3-301 (6), 3-302 (16,17,18,21,22,23,24,25,26,27,28,29,30, 40,41,42,43,44,45,46,47), 3-303 (11,12,13,14,15,16,17,27,28,29,31, 32,33,34), 3-321 (11,12,13,14,15,16,18,19,20,21,22,23,24,25,26), 3-331 (2,3,4,5,6,7,8,9,10,11,12), 3-341 (13,14,15), 3-382 (1,2,3,4,5, 11,12,13,14,15,16), 3-561 (2)</w:t>
            </w:r>
          </w:p>
        </w:tc>
        <w:tc>
          <w:tcPr>
            <w:tcW w:w="2300" w:type="dxa"/>
            <w:vMerge/>
            <w:noWrap/>
            <w:vAlign w:val="center"/>
            <w:hideMark/>
          </w:tcPr>
          <w:p w:rsidR="0010615F" w:rsidRPr="0010615F" w:rsidRDefault="0010615F" w:rsidP="00991E66">
            <w:pPr>
              <w:pStyle w:val="point"/>
              <w:ind w:firstLine="0"/>
              <w:jc w:val="center"/>
              <w:rPr>
                <w:b/>
                <w:sz w:val="18"/>
                <w:szCs w:val="18"/>
              </w:rPr>
            </w:pPr>
          </w:p>
        </w:tc>
        <w:tc>
          <w:tcPr>
            <w:tcW w:w="2300" w:type="dxa"/>
            <w:noWrap/>
            <w:vAlign w:val="center"/>
            <w:hideMark/>
          </w:tcPr>
          <w:p w:rsidR="0010615F" w:rsidRPr="0010615F" w:rsidRDefault="0010615F" w:rsidP="00991E66">
            <w:pPr>
              <w:pStyle w:val="point"/>
              <w:ind w:firstLine="0"/>
              <w:jc w:val="center"/>
              <w:rPr>
                <w:b/>
                <w:sz w:val="18"/>
                <w:szCs w:val="18"/>
              </w:rPr>
            </w:pPr>
            <w:r w:rsidRPr="0010615F">
              <w:rPr>
                <w:b/>
                <w:sz w:val="18"/>
                <w:szCs w:val="18"/>
              </w:rPr>
              <w:t>42.1</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3-500 (1,2), 3-504 (2), 3-505 (1,2,6), 3-506 (5), 3-523 (1)</w:t>
            </w:r>
          </w:p>
        </w:tc>
        <w:tc>
          <w:tcPr>
            <w:tcW w:w="2300" w:type="dxa"/>
            <w:vMerge w:val="restart"/>
            <w:noWrap/>
            <w:vAlign w:val="center"/>
            <w:hideMark/>
          </w:tcPr>
          <w:p w:rsidR="00B3021A" w:rsidRPr="0010615F" w:rsidRDefault="00B3021A" w:rsidP="00795547">
            <w:pPr>
              <w:pStyle w:val="point"/>
              <w:ind w:firstLine="0"/>
              <w:jc w:val="center"/>
              <w:rPr>
                <w:b/>
                <w:sz w:val="18"/>
                <w:szCs w:val="18"/>
              </w:rPr>
            </w:pPr>
            <w:r w:rsidRPr="0010615F">
              <w:rPr>
                <w:b/>
                <w:sz w:val="18"/>
                <w:szCs w:val="18"/>
              </w:rPr>
              <w:t>4.6</w:t>
            </w: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3-118 (2,4), 3-119 (2), 3-301 (1,2,4,5,7,8), 3-302 (19,20,34,35,36,37, 38,39), 3-303 (4,5,6,7,8,9,22,23,24,25,26,30), 3-321 (28,29,30,31,32, 33,34,35,36,37,38,39,40,41,42,43,44,45,46,47,48,49,50,51,52,53,54,55,56,57,59,60), 3-331 (13,14,16,17,18,19,20,21,22,23,24), 3-341 (18,19,21), 3-382 (6,7,8,10), 3-605 (1)</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41.7</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3-522 (1)</w:t>
            </w:r>
          </w:p>
        </w:tc>
        <w:tc>
          <w:tcPr>
            <w:tcW w:w="2300" w:type="dxa"/>
            <w:vMerge w:val="restart"/>
            <w:noWrap/>
            <w:vAlign w:val="center"/>
            <w:hideMark/>
          </w:tcPr>
          <w:p w:rsidR="00B3021A" w:rsidRPr="0010615F" w:rsidRDefault="00B3021A" w:rsidP="00795547">
            <w:pPr>
              <w:pStyle w:val="point"/>
              <w:ind w:firstLine="0"/>
              <w:jc w:val="center"/>
              <w:rPr>
                <w:b/>
                <w:sz w:val="18"/>
                <w:szCs w:val="18"/>
              </w:rPr>
            </w:pPr>
            <w:r w:rsidRPr="0010615F">
              <w:rPr>
                <w:b/>
                <w:sz w:val="18"/>
                <w:szCs w:val="18"/>
              </w:rPr>
              <w:t>5.5</w:t>
            </w: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3-118 (1), 3-301 (3,16,17), 3-302 (31,32,33), 3-303 (1,2,3,18,19,20, 21), 3-321 (58), 3-331 (15,25,26,</w:t>
            </w:r>
            <w:r w:rsidR="00795547" w:rsidRPr="0010615F">
              <w:rPr>
                <w:b/>
                <w:sz w:val="18"/>
                <w:szCs w:val="18"/>
              </w:rPr>
              <w:t xml:space="preserve">27,28,29,30,31,32,33,34,35,36), </w:t>
            </w:r>
            <w:r w:rsidRPr="0010615F">
              <w:rPr>
                <w:b/>
                <w:sz w:val="18"/>
                <w:szCs w:val="18"/>
              </w:rPr>
              <w:t>3-341 (20,22), 3-381 (4,5,6,7), 3-382 (9,17,18,19,20,21,22,23,28,29), 3-431 (3,4), 3-605 (2,3)</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44.3</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3-505 (3), 3-902 (1,2)</w:t>
            </w:r>
          </w:p>
        </w:tc>
        <w:tc>
          <w:tcPr>
            <w:tcW w:w="2300" w:type="dxa"/>
            <w:vMerge w:val="restart"/>
            <w:noWrap/>
            <w:vAlign w:val="center"/>
            <w:hideMark/>
          </w:tcPr>
          <w:p w:rsidR="00B3021A" w:rsidRPr="0010615F" w:rsidRDefault="00B3021A" w:rsidP="00795547">
            <w:pPr>
              <w:pStyle w:val="point"/>
              <w:ind w:firstLine="0"/>
              <w:jc w:val="center"/>
              <w:rPr>
                <w:b/>
                <w:sz w:val="18"/>
                <w:szCs w:val="18"/>
              </w:rPr>
            </w:pPr>
            <w:r w:rsidRPr="0010615F">
              <w:rPr>
                <w:b/>
                <w:sz w:val="18"/>
                <w:szCs w:val="18"/>
              </w:rPr>
              <w:t>6.4</w:t>
            </w: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3-66, 3-119 (1,3), 3-301 (12,13,14,15), 3-302 (4,5), 3-303 (10), 3-341 (2,3,4,5,6,7), 3-381 (1,2,3), 3-382 (24,25,26,27,30), 3-431 (5,6), 3-605 (4)</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43.1</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3-505 (5)</w:t>
            </w:r>
          </w:p>
        </w:tc>
        <w:tc>
          <w:tcPr>
            <w:tcW w:w="2300" w:type="dxa"/>
            <w:vMerge w:val="restart"/>
            <w:noWrap/>
            <w:vAlign w:val="center"/>
            <w:hideMark/>
          </w:tcPr>
          <w:p w:rsidR="00B3021A" w:rsidRPr="0010615F" w:rsidRDefault="00B3021A" w:rsidP="00795547">
            <w:pPr>
              <w:pStyle w:val="point"/>
              <w:ind w:firstLine="0"/>
              <w:jc w:val="center"/>
              <w:rPr>
                <w:b/>
                <w:sz w:val="18"/>
                <w:szCs w:val="18"/>
              </w:rPr>
            </w:pPr>
            <w:r w:rsidRPr="0010615F">
              <w:rPr>
                <w:b/>
                <w:sz w:val="18"/>
                <w:szCs w:val="18"/>
              </w:rPr>
              <w:t>7.3</w:t>
            </w: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3-118 (5), 3-301 (9,10,11), 3-302 (1,3), 3-321 (17), 3-341 (1), 3-605 (5)</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41.6</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3-500 (3), 3-506 (4)</w:t>
            </w:r>
          </w:p>
        </w:tc>
        <w:tc>
          <w:tcPr>
            <w:tcW w:w="2300" w:type="dxa"/>
            <w:vMerge w:val="restart"/>
            <w:noWrap/>
            <w:vAlign w:val="center"/>
            <w:hideMark/>
          </w:tcPr>
          <w:p w:rsidR="00B3021A" w:rsidRPr="0010615F" w:rsidRDefault="00B3021A" w:rsidP="00795547">
            <w:pPr>
              <w:pStyle w:val="point"/>
              <w:ind w:firstLine="0"/>
              <w:jc w:val="center"/>
              <w:rPr>
                <w:b/>
                <w:sz w:val="18"/>
                <w:szCs w:val="18"/>
              </w:rPr>
            </w:pPr>
            <w:r w:rsidRPr="0010615F">
              <w:rPr>
                <w:b/>
                <w:sz w:val="18"/>
                <w:szCs w:val="18"/>
              </w:rPr>
              <w:t>8.5</w:t>
            </w: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3-67 (1)</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27</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3-321 (6,27), 3-331 (37,38), 3-341 (8,9,10,11,12)</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41.6</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3-506 (1,2,3), 3-522 (10,11), 3-523 (5), 3-902 (4)</w:t>
            </w:r>
          </w:p>
        </w:tc>
        <w:tc>
          <w:tcPr>
            <w:tcW w:w="2300" w:type="dxa"/>
            <w:vMerge w:val="restart"/>
            <w:noWrap/>
            <w:vAlign w:val="center"/>
            <w:hideMark/>
          </w:tcPr>
          <w:p w:rsidR="00B3021A" w:rsidRPr="0010615F" w:rsidRDefault="00B3021A" w:rsidP="00795547">
            <w:pPr>
              <w:pStyle w:val="point"/>
              <w:ind w:firstLine="0"/>
              <w:jc w:val="center"/>
              <w:rPr>
                <w:b/>
                <w:sz w:val="18"/>
                <w:szCs w:val="18"/>
              </w:rPr>
            </w:pPr>
            <w:r w:rsidRPr="0010615F">
              <w:rPr>
                <w:b/>
                <w:sz w:val="18"/>
                <w:szCs w:val="18"/>
              </w:rPr>
              <w:t>9.5</w:t>
            </w: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3-67 (2)</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26.9</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3-200</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37.9</w:t>
            </w:r>
          </w:p>
        </w:tc>
      </w:tr>
      <w:tr w:rsidR="00B3021A" w:rsidRPr="0010615F" w:rsidTr="001F3F05">
        <w:trPr>
          <w:trHeight w:val="255"/>
        </w:trPr>
        <w:tc>
          <w:tcPr>
            <w:tcW w:w="5314" w:type="dxa"/>
            <w:hideMark/>
          </w:tcPr>
          <w:p w:rsidR="00B3021A" w:rsidRPr="0010615F" w:rsidRDefault="00B3021A" w:rsidP="00795547">
            <w:pPr>
              <w:pStyle w:val="point"/>
              <w:ind w:firstLine="0"/>
              <w:rPr>
                <w:b/>
                <w:sz w:val="18"/>
                <w:szCs w:val="18"/>
              </w:rPr>
            </w:pPr>
            <w:r w:rsidRPr="0010615F">
              <w:rPr>
                <w:b/>
                <w:sz w:val="18"/>
                <w:szCs w:val="18"/>
              </w:rPr>
              <w:t>3-302 (2), 3-331 (39,40,41,42,43,44,45,46,47,48), 3-341 (16,17), 3-420 (1)</w:t>
            </w:r>
          </w:p>
        </w:tc>
        <w:tc>
          <w:tcPr>
            <w:tcW w:w="2300" w:type="dxa"/>
            <w:vMerge/>
            <w:noWrap/>
            <w:vAlign w:val="center"/>
            <w:hideMark/>
          </w:tcPr>
          <w:p w:rsidR="00B3021A" w:rsidRPr="0010615F" w:rsidRDefault="00B3021A" w:rsidP="00795547">
            <w:pPr>
              <w:pStyle w:val="point"/>
              <w:ind w:firstLine="0"/>
              <w:jc w:val="center"/>
              <w:rPr>
                <w:b/>
                <w:sz w:val="18"/>
                <w:szCs w:val="18"/>
              </w:rPr>
            </w:pPr>
          </w:p>
        </w:tc>
        <w:tc>
          <w:tcPr>
            <w:tcW w:w="2300" w:type="dxa"/>
            <w:noWrap/>
            <w:vAlign w:val="center"/>
            <w:hideMark/>
          </w:tcPr>
          <w:p w:rsidR="00B3021A" w:rsidRPr="0010615F" w:rsidRDefault="00B3021A" w:rsidP="00795547">
            <w:pPr>
              <w:pStyle w:val="point"/>
              <w:ind w:firstLine="0"/>
              <w:jc w:val="center"/>
              <w:rPr>
                <w:b/>
                <w:sz w:val="18"/>
                <w:szCs w:val="18"/>
              </w:rPr>
            </w:pPr>
            <w:r w:rsidRPr="0010615F">
              <w:rPr>
                <w:b/>
                <w:sz w:val="18"/>
                <w:szCs w:val="18"/>
              </w:rPr>
              <w:t>45.1</w:t>
            </w:r>
          </w:p>
        </w:tc>
      </w:tr>
    </w:tbl>
    <w:p w:rsidR="006665B6" w:rsidRPr="0010615F" w:rsidRDefault="006665B6" w:rsidP="00DF5A0C">
      <w:pPr>
        <w:pStyle w:val="point"/>
        <w:ind w:firstLine="0"/>
        <w:jc w:val="center"/>
        <w:rPr>
          <w:b/>
          <w:lang w:val="x-none"/>
        </w:rPr>
      </w:pPr>
    </w:p>
    <w:p w:rsidR="0010615F" w:rsidRPr="0010615F" w:rsidRDefault="0010615F">
      <w:pPr>
        <w:rPr>
          <w:rFonts w:ascii="Times New Roman" w:eastAsiaTheme="minorEastAsia" w:hAnsi="Times New Roman" w:cs="Times New Roman"/>
          <w:b/>
          <w:sz w:val="24"/>
          <w:szCs w:val="24"/>
          <w:lang w:eastAsia="ru-RU"/>
        </w:rPr>
      </w:pPr>
      <w:r w:rsidRPr="0010615F">
        <w:rPr>
          <w:b/>
        </w:rPr>
        <w:br w:type="page"/>
      </w:r>
      <w:bookmarkStart w:id="4" w:name="_GoBack"/>
      <w:bookmarkEnd w:id="4"/>
    </w:p>
    <w:p w:rsidR="00B3021A" w:rsidRPr="0010615F" w:rsidRDefault="00B3021A" w:rsidP="00B3021A">
      <w:pPr>
        <w:pStyle w:val="newncpi"/>
        <w:rPr>
          <w:b/>
          <w:bCs/>
        </w:rPr>
      </w:pPr>
      <w:r w:rsidRPr="0010615F">
        <w:rPr>
          <w:b/>
        </w:rPr>
        <w:lastRenderedPageBreak/>
        <w:t xml:space="preserve">Таблица 5 - </w:t>
      </w:r>
      <w:r w:rsidR="0010615F" w:rsidRPr="0010615F">
        <w:rPr>
          <w:b/>
        </w:rPr>
        <w:t>Нормы затрат на вспомогательные материалы и транспортные расходы (включая затраты на хранение) по доставке вспомогательных материалов</w:t>
      </w:r>
    </w:p>
    <w:p w:rsidR="006665B6" w:rsidRPr="0010615F" w:rsidRDefault="006665B6" w:rsidP="00DF5A0C">
      <w:pPr>
        <w:pStyle w:val="point"/>
        <w:ind w:firstLine="0"/>
        <w:jc w:val="center"/>
        <w:rPr>
          <w:b/>
        </w:rPr>
      </w:pPr>
    </w:p>
    <w:tbl>
      <w:tblPr>
        <w:tblStyle w:val="ac"/>
        <w:tblW w:w="5000" w:type="pct"/>
        <w:tblLayout w:type="fixed"/>
        <w:tblLook w:val="04A0" w:firstRow="1" w:lastRow="0" w:firstColumn="1" w:lastColumn="0" w:noHBand="0" w:noVBand="1"/>
      </w:tblPr>
      <w:tblGrid>
        <w:gridCol w:w="5314"/>
        <w:gridCol w:w="2300"/>
        <w:gridCol w:w="2300"/>
      </w:tblGrid>
      <w:tr w:rsidR="00AE1D30" w:rsidRPr="0010615F" w:rsidTr="001F3F05">
        <w:trPr>
          <w:trHeight w:val="1155"/>
        </w:trPr>
        <w:tc>
          <w:tcPr>
            <w:tcW w:w="5314" w:type="dxa"/>
            <w:noWrap/>
            <w:vAlign w:val="center"/>
            <w:hideMark/>
          </w:tcPr>
          <w:p w:rsidR="00AE1D30" w:rsidRPr="0010615F" w:rsidRDefault="00AE1D30" w:rsidP="00AE1D30">
            <w:pPr>
              <w:pStyle w:val="point"/>
              <w:ind w:firstLine="0"/>
              <w:jc w:val="center"/>
              <w:rPr>
                <w:b/>
                <w:bCs/>
                <w:sz w:val="18"/>
                <w:szCs w:val="18"/>
              </w:rPr>
            </w:pPr>
            <w:r w:rsidRPr="0010615F">
              <w:rPr>
                <w:b/>
                <w:bCs/>
                <w:sz w:val="18"/>
                <w:szCs w:val="18"/>
              </w:rPr>
              <w:t>Номера таблиц (норм)</w:t>
            </w:r>
          </w:p>
        </w:tc>
        <w:tc>
          <w:tcPr>
            <w:tcW w:w="2300" w:type="dxa"/>
            <w:shd w:val="clear" w:color="auto" w:fill="auto"/>
            <w:vAlign w:val="center"/>
            <w:hideMark/>
          </w:tcPr>
          <w:p w:rsidR="00AE1D30" w:rsidRPr="0010615F" w:rsidRDefault="00AE1D30" w:rsidP="00AE1D30">
            <w:pPr>
              <w:jc w:val="center"/>
              <w:rPr>
                <w:rFonts w:ascii="Times New Roman" w:eastAsia="Times New Roman" w:hAnsi="Times New Roman" w:cs="Times New Roman"/>
                <w:b/>
                <w:bCs/>
                <w:sz w:val="18"/>
                <w:szCs w:val="18"/>
                <w:lang w:eastAsia="ru-RU"/>
              </w:rPr>
            </w:pPr>
            <w:r w:rsidRPr="0010615F">
              <w:rPr>
                <w:rFonts w:ascii="Times New Roman" w:eastAsia="Times New Roman" w:hAnsi="Times New Roman" w:cs="Times New Roman"/>
                <w:b/>
                <w:bCs/>
                <w:sz w:val="18"/>
                <w:szCs w:val="18"/>
                <w:lang w:eastAsia="ru-RU"/>
              </w:rPr>
              <w:t>% вспомогательных материалов от стоимости материалов, учтенных в нормативах</w:t>
            </w:r>
          </w:p>
        </w:tc>
        <w:tc>
          <w:tcPr>
            <w:tcW w:w="2300" w:type="dxa"/>
            <w:shd w:val="clear" w:color="auto" w:fill="auto"/>
            <w:vAlign w:val="center"/>
            <w:hideMark/>
          </w:tcPr>
          <w:p w:rsidR="00AE1D30" w:rsidRPr="0010615F" w:rsidRDefault="00AE1D30" w:rsidP="00AE1D30">
            <w:pPr>
              <w:jc w:val="center"/>
              <w:rPr>
                <w:rFonts w:ascii="Times New Roman" w:eastAsia="Times New Roman" w:hAnsi="Times New Roman" w:cs="Times New Roman"/>
                <w:b/>
                <w:bCs/>
                <w:sz w:val="18"/>
                <w:szCs w:val="18"/>
                <w:lang w:eastAsia="ru-RU"/>
              </w:rPr>
            </w:pPr>
            <w:r w:rsidRPr="0010615F">
              <w:rPr>
                <w:rFonts w:ascii="Times New Roman" w:eastAsia="Times New Roman" w:hAnsi="Times New Roman" w:cs="Times New Roman"/>
                <w:b/>
                <w:bCs/>
                <w:sz w:val="18"/>
                <w:szCs w:val="18"/>
                <w:lang w:eastAsia="ru-RU"/>
              </w:rPr>
              <w:t xml:space="preserve">% транспортных расходов, включая </w:t>
            </w:r>
            <w:r w:rsidR="001F5058" w:rsidRPr="0010615F">
              <w:rPr>
                <w:rFonts w:ascii="Times New Roman" w:eastAsia="Times New Roman" w:hAnsi="Times New Roman" w:cs="Times New Roman"/>
                <w:b/>
                <w:bCs/>
                <w:sz w:val="18"/>
                <w:szCs w:val="18"/>
                <w:lang w:eastAsia="ru-RU"/>
              </w:rPr>
              <w:t>затраты на хранение</w:t>
            </w:r>
            <w:r w:rsidRPr="0010615F">
              <w:rPr>
                <w:rFonts w:ascii="Times New Roman" w:eastAsia="Times New Roman" w:hAnsi="Times New Roman" w:cs="Times New Roman"/>
                <w:b/>
                <w:bCs/>
                <w:sz w:val="18"/>
                <w:szCs w:val="18"/>
                <w:lang w:eastAsia="ru-RU"/>
              </w:rPr>
              <w:t>, от стоимости вспомогательных материалов</w:t>
            </w:r>
          </w:p>
        </w:tc>
      </w:tr>
      <w:tr w:rsidR="0010615F" w:rsidRPr="0010615F" w:rsidTr="0010615F">
        <w:trPr>
          <w:trHeight w:val="255"/>
        </w:trPr>
        <w:tc>
          <w:tcPr>
            <w:tcW w:w="5314" w:type="dxa"/>
            <w:noWrap/>
            <w:vAlign w:val="center"/>
          </w:tcPr>
          <w:p w:rsidR="0010615F" w:rsidRPr="0010615F" w:rsidRDefault="0010615F" w:rsidP="00AE1D30">
            <w:pPr>
              <w:pStyle w:val="point"/>
              <w:ind w:firstLine="0"/>
              <w:jc w:val="center"/>
              <w:rPr>
                <w:b/>
                <w:bCs/>
                <w:sz w:val="18"/>
                <w:szCs w:val="18"/>
              </w:rPr>
            </w:pPr>
            <w:r w:rsidRPr="0010615F">
              <w:rPr>
                <w:b/>
                <w:bCs/>
                <w:sz w:val="18"/>
                <w:szCs w:val="18"/>
              </w:rPr>
              <w:t>1</w:t>
            </w:r>
          </w:p>
        </w:tc>
        <w:tc>
          <w:tcPr>
            <w:tcW w:w="2300" w:type="dxa"/>
            <w:shd w:val="clear" w:color="auto" w:fill="auto"/>
            <w:vAlign w:val="center"/>
          </w:tcPr>
          <w:p w:rsidR="0010615F" w:rsidRPr="0010615F" w:rsidRDefault="0010615F" w:rsidP="00AE1D30">
            <w:pPr>
              <w:jc w:val="center"/>
              <w:rPr>
                <w:rFonts w:ascii="Times New Roman" w:eastAsia="Times New Roman" w:hAnsi="Times New Roman" w:cs="Times New Roman"/>
                <w:b/>
                <w:bCs/>
                <w:sz w:val="18"/>
                <w:szCs w:val="18"/>
                <w:lang w:eastAsia="ru-RU"/>
              </w:rPr>
            </w:pPr>
            <w:r w:rsidRPr="0010615F">
              <w:rPr>
                <w:rFonts w:ascii="Times New Roman" w:eastAsia="Times New Roman" w:hAnsi="Times New Roman" w:cs="Times New Roman"/>
                <w:b/>
                <w:bCs/>
                <w:sz w:val="18"/>
                <w:szCs w:val="18"/>
                <w:lang w:eastAsia="ru-RU"/>
              </w:rPr>
              <w:t>2</w:t>
            </w:r>
          </w:p>
        </w:tc>
        <w:tc>
          <w:tcPr>
            <w:tcW w:w="2300" w:type="dxa"/>
            <w:shd w:val="clear" w:color="auto" w:fill="auto"/>
            <w:vAlign w:val="center"/>
          </w:tcPr>
          <w:p w:rsidR="0010615F" w:rsidRPr="0010615F" w:rsidRDefault="0010615F" w:rsidP="00AE1D30">
            <w:pPr>
              <w:jc w:val="center"/>
              <w:rPr>
                <w:rFonts w:ascii="Times New Roman" w:eastAsia="Times New Roman" w:hAnsi="Times New Roman" w:cs="Times New Roman"/>
                <w:b/>
                <w:bCs/>
                <w:sz w:val="18"/>
                <w:szCs w:val="18"/>
                <w:lang w:eastAsia="ru-RU"/>
              </w:rPr>
            </w:pPr>
            <w:r w:rsidRPr="0010615F">
              <w:rPr>
                <w:rFonts w:ascii="Times New Roman" w:eastAsia="Times New Roman" w:hAnsi="Times New Roman" w:cs="Times New Roman"/>
                <w:b/>
                <w:bCs/>
                <w:sz w:val="18"/>
                <w:szCs w:val="18"/>
                <w:lang w:eastAsia="ru-RU"/>
              </w:rPr>
              <w:t>3</w:t>
            </w:r>
          </w:p>
        </w:tc>
      </w:tr>
      <w:tr w:rsidR="00FA5D82" w:rsidRPr="0010615F" w:rsidTr="001F3F05">
        <w:trPr>
          <w:trHeight w:val="255"/>
        </w:trPr>
        <w:tc>
          <w:tcPr>
            <w:tcW w:w="5314" w:type="dxa"/>
            <w:hideMark/>
          </w:tcPr>
          <w:p w:rsidR="00FA5D82" w:rsidRPr="0010615F" w:rsidRDefault="00FA5D82" w:rsidP="00795547">
            <w:pPr>
              <w:pStyle w:val="point"/>
              <w:ind w:firstLine="0"/>
              <w:rPr>
                <w:b/>
                <w:sz w:val="18"/>
                <w:szCs w:val="18"/>
              </w:rPr>
            </w:pPr>
            <w:r w:rsidRPr="0010615F">
              <w:rPr>
                <w:b/>
                <w:sz w:val="18"/>
                <w:szCs w:val="18"/>
              </w:rPr>
              <w:t>3-67 (1), 3-82 (1)</w:t>
            </w:r>
          </w:p>
        </w:tc>
        <w:tc>
          <w:tcPr>
            <w:tcW w:w="2300" w:type="dxa"/>
            <w:vMerge w:val="restart"/>
            <w:noWrap/>
            <w:vAlign w:val="center"/>
            <w:hideMark/>
          </w:tcPr>
          <w:p w:rsidR="00FA5D82" w:rsidRPr="0010615F" w:rsidRDefault="00FA5D82" w:rsidP="00795547">
            <w:pPr>
              <w:pStyle w:val="point"/>
              <w:ind w:firstLine="0"/>
              <w:jc w:val="center"/>
              <w:rPr>
                <w:b/>
                <w:sz w:val="18"/>
                <w:szCs w:val="18"/>
              </w:rPr>
            </w:pPr>
            <w:r w:rsidRPr="0010615F">
              <w:rPr>
                <w:b/>
                <w:sz w:val="18"/>
                <w:szCs w:val="18"/>
              </w:rPr>
              <w:t>0.6</w:t>
            </w:r>
          </w:p>
        </w:tc>
        <w:tc>
          <w:tcPr>
            <w:tcW w:w="2300" w:type="dxa"/>
            <w:noWrap/>
            <w:vAlign w:val="center"/>
            <w:hideMark/>
          </w:tcPr>
          <w:p w:rsidR="00FA5D82" w:rsidRPr="0010615F" w:rsidRDefault="00FA5D82" w:rsidP="00795547">
            <w:pPr>
              <w:pStyle w:val="point"/>
              <w:ind w:firstLine="0"/>
              <w:jc w:val="center"/>
              <w:rPr>
                <w:b/>
                <w:sz w:val="18"/>
                <w:szCs w:val="18"/>
              </w:rPr>
            </w:pPr>
            <w:r w:rsidRPr="0010615F">
              <w:rPr>
                <w:b/>
                <w:sz w:val="18"/>
                <w:szCs w:val="18"/>
              </w:rPr>
              <w:t>5.8</w:t>
            </w:r>
          </w:p>
        </w:tc>
      </w:tr>
      <w:tr w:rsidR="00FA5D82" w:rsidRPr="0010615F" w:rsidTr="001F3F05">
        <w:trPr>
          <w:trHeight w:val="255"/>
        </w:trPr>
        <w:tc>
          <w:tcPr>
            <w:tcW w:w="5314" w:type="dxa"/>
            <w:hideMark/>
          </w:tcPr>
          <w:p w:rsidR="00FA5D82" w:rsidRPr="0010615F" w:rsidRDefault="00FA5D82" w:rsidP="00795547">
            <w:pPr>
              <w:pStyle w:val="point"/>
              <w:ind w:firstLine="0"/>
              <w:rPr>
                <w:b/>
                <w:sz w:val="18"/>
                <w:szCs w:val="18"/>
              </w:rPr>
            </w:pPr>
            <w:r w:rsidRPr="0010615F">
              <w:rPr>
                <w:b/>
                <w:sz w:val="18"/>
                <w:szCs w:val="18"/>
              </w:rPr>
              <w:t>3-67 (2), 3-107, 3-108 (3,4), 3-304 (5,6,7,8,9,10,12,13,14,15,16,17,</w:t>
            </w:r>
            <w:r w:rsidR="00772079" w:rsidRPr="0010615F">
              <w:rPr>
                <w:b/>
                <w:sz w:val="18"/>
                <w:szCs w:val="18"/>
              </w:rPr>
              <w:t xml:space="preserve"> </w:t>
            </w:r>
            <w:r w:rsidRPr="0010615F">
              <w:rPr>
                <w:b/>
                <w:sz w:val="18"/>
                <w:szCs w:val="18"/>
              </w:rPr>
              <w:t>18,19,20,21,22,23,24,25,26,27,28,29,30,31,32,33,34,35,36,37,38,39,40), 3-381, 3-382, 3-572 (1), 3-573 (1), 3-574 (1,4), 3-575 (1,4), 3-604 (3,5,6,7,8,9,10,11,12,13,14,15), 3-607 (2,3,4,5,6,8,9,10)</w:t>
            </w:r>
          </w:p>
        </w:tc>
        <w:tc>
          <w:tcPr>
            <w:tcW w:w="2300" w:type="dxa"/>
            <w:vMerge/>
            <w:noWrap/>
            <w:vAlign w:val="center"/>
            <w:hideMark/>
          </w:tcPr>
          <w:p w:rsidR="00FA5D82" w:rsidRPr="0010615F" w:rsidRDefault="00FA5D82" w:rsidP="00795547">
            <w:pPr>
              <w:pStyle w:val="point"/>
              <w:ind w:firstLine="0"/>
              <w:jc w:val="center"/>
              <w:rPr>
                <w:b/>
                <w:sz w:val="18"/>
                <w:szCs w:val="18"/>
              </w:rPr>
            </w:pPr>
          </w:p>
        </w:tc>
        <w:tc>
          <w:tcPr>
            <w:tcW w:w="2300" w:type="dxa"/>
            <w:noWrap/>
            <w:vAlign w:val="center"/>
            <w:hideMark/>
          </w:tcPr>
          <w:p w:rsidR="00FA5D82" w:rsidRPr="0010615F" w:rsidRDefault="00FA5D82" w:rsidP="00795547">
            <w:pPr>
              <w:pStyle w:val="point"/>
              <w:ind w:firstLine="0"/>
              <w:jc w:val="center"/>
              <w:rPr>
                <w:b/>
                <w:sz w:val="18"/>
                <w:szCs w:val="18"/>
              </w:rPr>
            </w:pPr>
            <w:r w:rsidRPr="0010615F">
              <w:rPr>
                <w:b/>
                <w:sz w:val="18"/>
                <w:szCs w:val="18"/>
              </w:rPr>
              <w:t>9.7</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3-1 (1), 3-35 (1)</w:t>
            </w:r>
          </w:p>
        </w:tc>
        <w:tc>
          <w:tcPr>
            <w:tcW w:w="2300" w:type="dxa"/>
            <w:vMerge w:val="restart"/>
            <w:noWrap/>
            <w:vAlign w:val="center"/>
            <w:hideMark/>
          </w:tcPr>
          <w:p w:rsidR="00DA3F5A" w:rsidRPr="0010615F" w:rsidRDefault="00DA3F5A" w:rsidP="00795547">
            <w:pPr>
              <w:pStyle w:val="point"/>
              <w:ind w:firstLine="0"/>
              <w:jc w:val="center"/>
              <w:rPr>
                <w:b/>
                <w:sz w:val="18"/>
                <w:szCs w:val="18"/>
              </w:rPr>
            </w:pPr>
            <w:r w:rsidRPr="0010615F">
              <w:rPr>
                <w:b/>
                <w:sz w:val="18"/>
                <w:szCs w:val="18"/>
              </w:rPr>
              <w:t>1.7</w:t>
            </w: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6.8</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3-1 (2,3,4,5,6,7,8,9,10,11,12,13,15,16,17,26,27), 3-31 (1,2,3,4,5,6, 7,8,9,10,13,14,18,19,23), 3-32 (2,3,4), 3-33 (1,2,3,4), 3-34 (1,2,5), 3-35 (6,7,8,9,10,19,20,21), 3-82 (3)</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7.5</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3-82 (5)</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8.4</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3-48 (2), 3-82 (2), 3-106 (4,5), 3-108 (2), 3-304 (1,2,3,4,11), 3-500 (6), 3-521 (4,5,6), 3-570 (1), 3-572 (2), 3-573 (2), 3-574 (2,5), 3-575 (2,5), 3-604 (1,2,4), 3-607 (1,7)</w:t>
            </w:r>
          </w:p>
        </w:tc>
        <w:tc>
          <w:tcPr>
            <w:tcW w:w="2300" w:type="dxa"/>
            <w:vMerge/>
            <w:noWrap/>
            <w:vAlign w:val="center"/>
            <w:hideMark/>
          </w:tcPr>
          <w:p w:rsidR="00DA3F5A" w:rsidRPr="0010615F" w:rsidRDefault="00DA3F5A" w:rsidP="00795547">
            <w:pPr>
              <w:pStyle w:val="point"/>
              <w:ind w:firstLine="0"/>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9.7</w:t>
            </w:r>
          </w:p>
        </w:tc>
      </w:tr>
      <w:tr w:rsidR="0010615F" w:rsidRPr="0010615F" w:rsidTr="001F3F05">
        <w:trPr>
          <w:trHeight w:val="255"/>
        </w:trPr>
        <w:tc>
          <w:tcPr>
            <w:tcW w:w="5314" w:type="dxa"/>
            <w:hideMark/>
          </w:tcPr>
          <w:p w:rsidR="0010615F" w:rsidRPr="0010615F" w:rsidRDefault="0010615F" w:rsidP="00454C52">
            <w:pPr>
              <w:pStyle w:val="point"/>
              <w:ind w:firstLine="0"/>
              <w:jc w:val="left"/>
              <w:rPr>
                <w:b/>
                <w:sz w:val="18"/>
                <w:szCs w:val="18"/>
              </w:rPr>
            </w:pPr>
            <w:r w:rsidRPr="0010615F">
              <w:rPr>
                <w:b/>
                <w:sz w:val="18"/>
                <w:szCs w:val="18"/>
              </w:rPr>
              <w:t>3-1 (14,18,20,21,28,32), 3-31 (15,20,24), 3-32 (5,6), 3-34 (3), 3-35 (2, 3,4,5,13)</w:t>
            </w:r>
          </w:p>
        </w:tc>
        <w:tc>
          <w:tcPr>
            <w:tcW w:w="2300" w:type="dxa"/>
            <w:vMerge w:val="restart"/>
            <w:noWrap/>
            <w:vAlign w:val="center"/>
            <w:hideMark/>
          </w:tcPr>
          <w:p w:rsidR="0010615F" w:rsidRPr="0010615F" w:rsidRDefault="0010615F" w:rsidP="0010615F">
            <w:pPr>
              <w:pStyle w:val="point"/>
              <w:ind w:firstLine="0"/>
              <w:jc w:val="center"/>
              <w:rPr>
                <w:b/>
                <w:sz w:val="18"/>
                <w:szCs w:val="18"/>
              </w:rPr>
            </w:pPr>
            <w:r w:rsidRPr="0010615F">
              <w:rPr>
                <w:b/>
                <w:sz w:val="18"/>
                <w:szCs w:val="18"/>
              </w:rPr>
              <w:t>2.3</w:t>
            </w:r>
          </w:p>
        </w:tc>
        <w:tc>
          <w:tcPr>
            <w:tcW w:w="2300" w:type="dxa"/>
            <w:noWrap/>
            <w:vAlign w:val="center"/>
            <w:hideMark/>
          </w:tcPr>
          <w:p w:rsidR="0010615F" w:rsidRPr="0010615F" w:rsidRDefault="0010615F" w:rsidP="00795547">
            <w:pPr>
              <w:pStyle w:val="point"/>
              <w:ind w:firstLine="0"/>
              <w:jc w:val="center"/>
              <w:rPr>
                <w:b/>
                <w:sz w:val="18"/>
                <w:szCs w:val="18"/>
              </w:rPr>
            </w:pPr>
            <w:r w:rsidRPr="0010615F">
              <w:rPr>
                <w:b/>
                <w:sz w:val="18"/>
                <w:szCs w:val="18"/>
              </w:rPr>
              <w:t>7.7</w:t>
            </w:r>
          </w:p>
        </w:tc>
      </w:tr>
      <w:tr w:rsidR="0010615F" w:rsidRPr="0010615F" w:rsidTr="001F3F05">
        <w:trPr>
          <w:trHeight w:val="255"/>
        </w:trPr>
        <w:tc>
          <w:tcPr>
            <w:tcW w:w="5314" w:type="dxa"/>
            <w:hideMark/>
          </w:tcPr>
          <w:p w:rsidR="0010615F" w:rsidRPr="0010615F" w:rsidRDefault="0010615F" w:rsidP="00454C52">
            <w:pPr>
              <w:pStyle w:val="point"/>
              <w:ind w:firstLine="0"/>
              <w:jc w:val="left"/>
              <w:rPr>
                <w:b/>
                <w:sz w:val="18"/>
                <w:szCs w:val="18"/>
              </w:rPr>
            </w:pPr>
            <w:r w:rsidRPr="0010615F">
              <w:rPr>
                <w:b/>
                <w:sz w:val="18"/>
                <w:szCs w:val="18"/>
              </w:rPr>
              <w:t>3-1 (19,22,23,24,25,29,30,31,33,34,35,36,37,38,41,45,46,47,48,49, 50,56,57,58,59,65,66,67,71,72), 3-31 (11,12,16,17,21,22), 3-32 (7,8, 9,10,11,12,13,14,15), 3-33 (5,6,7,8,9,10,11,12,13), 3-34 (4,6,7, 8), 3-35 (11,12,14,15,22,23,24,25,26)</w:t>
            </w:r>
          </w:p>
        </w:tc>
        <w:tc>
          <w:tcPr>
            <w:tcW w:w="2300" w:type="dxa"/>
            <w:vMerge/>
            <w:noWrap/>
            <w:vAlign w:val="center"/>
            <w:hideMark/>
          </w:tcPr>
          <w:p w:rsidR="0010615F" w:rsidRPr="0010615F" w:rsidRDefault="0010615F" w:rsidP="00795547">
            <w:pPr>
              <w:pStyle w:val="point"/>
              <w:jc w:val="center"/>
              <w:rPr>
                <w:b/>
                <w:sz w:val="18"/>
                <w:szCs w:val="18"/>
              </w:rPr>
            </w:pPr>
          </w:p>
        </w:tc>
        <w:tc>
          <w:tcPr>
            <w:tcW w:w="2300" w:type="dxa"/>
            <w:noWrap/>
            <w:vAlign w:val="center"/>
            <w:hideMark/>
          </w:tcPr>
          <w:p w:rsidR="0010615F" w:rsidRPr="0010615F" w:rsidRDefault="0010615F" w:rsidP="00795547">
            <w:pPr>
              <w:pStyle w:val="point"/>
              <w:ind w:firstLine="0"/>
              <w:jc w:val="center"/>
              <w:rPr>
                <w:b/>
                <w:sz w:val="18"/>
                <w:szCs w:val="18"/>
              </w:rPr>
            </w:pPr>
            <w:r w:rsidRPr="0010615F">
              <w:rPr>
                <w:b/>
                <w:sz w:val="18"/>
                <w:szCs w:val="18"/>
              </w:rPr>
              <w:t>8.4</w:t>
            </w:r>
          </w:p>
        </w:tc>
      </w:tr>
      <w:tr w:rsidR="0010615F" w:rsidRPr="0010615F" w:rsidTr="001F3F05">
        <w:trPr>
          <w:trHeight w:val="255"/>
        </w:trPr>
        <w:tc>
          <w:tcPr>
            <w:tcW w:w="5314" w:type="dxa"/>
            <w:hideMark/>
          </w:tcPr>
          <w:p w:rsidR="0010615F" w:rsidRPr="0010615F" w:rsidRDefault="0010615F" w:rsidP="00795547">
            <w:pPr>
              <w:pStyle w:val="point"/>
              <w:ind w:firstLine="0"/>
              <w:rPr>
                <w:b/>
                <w:sz w:val="18"/>
                <w:szCs w:val="18"/>
              </w:rPr>
            </w:pPr>
            <w:r w:rsidRPr="0010615F">
              <w:rPr>
                <w:b/>
                <w:sz w:val="18"/>
                <w:szCs w:val="18"/>
              </w:rPr>
              <w:t>3-1 (42,43,44,51,52,53,54,55,60,61,62,63,64,68,69,70,73,74,75,76, 77, 78,79,80,81,82,83,84,85,86,87), 3-35 (16,17,18), 3-48 (1), 3-49, 3-51 (1,3,4), 3-52, 3-79 (1,2,3), 3-82 (6), 3-108 (1), 3-500 (4,5), 3-504 (1), 3-570 (2)</w:t>
            </w:r>
          </w:p>
        </w:tc>
        <w:tc>
          <w:tcPr>
            <w:tcW w:w="2300" w:type="dxa"/>
            <w:vMerge/>
            <w:noWrap/>
            <w:vAlign w:val="center"/>
            <w:hideMark/>
          </w:tcPr>
          <w:p w:rsidR="0010615F" w:rsidRPr="0010615F" w:rsidRDefault="0010615F" w:rsidP="00795547">
            <w:pPr>
              <w:pStyle w:val="point"/>
              <w:ind w:firstLine="0"/>
              <w:jc w:val="center"/>
              <w:rPr>
                <w:b/>
                <w:sz w:val="18"/>
                <w:szCs w:val="18"/>
              </w:rPr>
            </w:pPr>
          </w:p>
        </w:tc>
        <w:tc>
          <w:tcPr>
            <w:tcW w:w="2300" w:type="dxa"/>
            <w:noWrap/>
            <w:vAlign w:val="center"/>
            <w:hideMark/>
          </w:tcPr>
          <w:p w:rsidR="0010615F" w:rsidRPr="0010615F" w:rsidRDefault="0010615F" w:rsidP="00795547">
            <w:pPr>
              <w:pStyle w:val="point"/>
              <w:ind w:firstLine="0"/>
              <w:jc w:val="center"/>
              <w:rPr>
                <w:b/>
                <w:sz w:val="18"/>
                <w:szCs w:val="18"/>
              </w:rPr>
            </w:pPr>
            <w:r w:rsidRPr="0010615F">
              <w:rPr>
                <w:b/>
                <w:sz w:val="18"/>
                <w:szCs w:val="18"/>
              </w:rPr>
              <w:t>9.3</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3-2 (1,4), 3-522 (10)</w:t>
            </w:r>
          </w:p>
        </w:tc>
        <w:tc>
          <w:tcPr>
            <w:tcW w:w="2300" w:type="dxa"/>
            <w:vMerge w:val="restart"/>
            <w:noWrap/>
            <w:vAlign w:val="center"/>
            <w:hideMark/>
          </w:tcPr>
          <w:p w:rsidR="00DA3F5A" w:rsidRPr="0010615F" w:rsidRDefault="00DA3F5A" w:rsidP="00795547">
            <w:pPr>
              <w:pStyle w:val="point"/>
              <w:ind w:firstLine="0"/>
              <w:jc w:val="center"/>
              <w:rPr>
                <w:b/>
                <w:sz w:val="18"/>
                <w:szCs w:val="18"/>
              </w:rPr>
            </w:pPr>
            <w:r w:rsidRPr="0010615F">
              <w:rPr>
                <w:b/>
                <w:sz w:val="18"/>
                <w:szCs w:val="18"/>
              </w:rPr>
              <w:t>3.5</w:t>
            </w: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5.8</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3-2 (2,5)</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6.1</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3-2 (3)</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7</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3-82 (4), 3-200 (2)</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8.5</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3-47, 3-79 (4,5), 3-420 (2), 3-500 (3), 3-504 (2)</w:t>
            </w:r>
          </w:p>
        </w:tc>
        <w:tc>
          <w:tcPr>
            <w:tcW w:w="2300" w:type="dxa"/>
            <w:vMerge/>
            <w:noWrap/>
            <w:vAlign w:val="center"/>
            <w:hideMark/>
          </w:tcPr>
          <w:p w:rsidR="00DA3F5A" w:rsidRPr="0010615F" w:rsidRDefault="00DA3F5A" w:rsidP="00795547">
            <w:pPr>
              <w:pStyle w:val="point"/>
              <w:ind w:firstLine="0"/>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9.6</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3-522 (11)</w:t>
            </w:r>
          </w:p>
        </w:tc>
        <w:tc>
          <w:tcPr>
            <w:tcW w:w="2300" w:type="dxa"/>
            <w:vMerge w:val="restart"/>
            <w:noWrap/>
            <w:vAlign w:val="center"/>
            <w:hideMark/>
          </w:tcPr>
          <w:p w:rsidR="00DA3F5A" w:rsidRPr="0010615F" w:rsidRDefault="00DA3F5A" w:rsidP="00795547">
            <w:pPr>
              <w:pStyle w:val="point"/>
              <w:ind w:firstLine="0"/>
              <w:jc w:val="center"/>
              <w:rPr>
                <w:b/>
                <w:sz w:val="18"/>
                <w:szCs w:val="18"/>
              </w:rPr>
            </w:pPr>
            <w:r w:rsidRPr="0010615F">
              <w:rPr>
                <w:b/>
                <w:sz w:val="18"/>
                <w:szCs w:val="18"/>
              </w:rPr>
              <w:t>4.5</w:t>
            </w: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5.6</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3-32 (1)</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6.5</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3-50 (1)</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7</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3-565 (2,3,4,5)</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8.3</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3-82 (7), 3-106 (1,2,3), 3-420 (3), 3-500 (2), 3-504 (3)</w:t>
            </w:r>
          </w:p>
        </w:tc>
        <w:tc>
          <w:tcPr>
            <w:tcW w:w="2300" w:type="dxa"/>
            <w:vMerge/>
            <w:noWrap/>
            <w:vAlign w:val="center"/>
            <w:hideMark/>
          </w:tcPr>
          <w:p w:rsidR="00DA3F5A" w:rsidRPr="0010615F" w:rsidRDefault="00DA3F5A" w:rsidP="00795547">
            <w:pPr>
              <w:pStyle w:val="point"/>
              <w:ind w:firstLine="0"/>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9.7</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3-522 (1,5,6), 3-523 (1)</w:t>
            </w:r>
          </w:p>
        </w:tc>
        <w:tc>
          <w:tcPr>
            <w:tcW w:w="2300" w:type="dxa"/>
            <w:vMerge w:val="restart"/>
            <w:noWrap/>
            <w:vAlign w:val="center"/>
            <w:hideMark/>
          </w:tcPr>
          <w:p w:rsidR="00DA3F5A" w:rsidRPr="0010615F" w:rsidRDefault="00DA3F5A" w:rsidP="00795547">
            <w:pPr>
              <w:pStyle w:val="point"/>
              <w:ind w:firstLine="0"/>
              <w:jc w:val="center"/>
              <w:rPr>
                <w:b/>
                <w:sz w:val="18"/>
                <w:szCs w:val="18"/>
              </w:rPr>
            </w:pPr>
            <w:r w:rsidRPr="0010615F">
              <w:rPr>
                <w:b/>
                <w:sz w:val="18"/>
                <w:szCs w:val="18"/>
              </w:rPr>
              <w:t>5.5</w:t>
            </w: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5.6</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3-562 (1,2)</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7</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3-66, 3-561 (2), 3-562 (3,4), 3-563 (5)</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7.4</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3-565 (1), 3-566 (1,2,3,4,5)</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8.3</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3-500 (1)</w:t>
            </w:r>
          </w:p>
        </w:tc>
        <w:tc>
          <w:tcPr>
            <w:tcW w:w="2300" w:type="dxa"/>
            <w:vMerge/>
            <w:noWrap/>
            <w:vAlign w:val="center"/>
            <w:hideMark/>
          </w:tcPr>
          <w:p w:rsidR="00DA3F5A" w:rsidRPr="0010615F" w:rsidRDefault="00DA3F5A" w:rsidP="00795547">
            <w:pPr>
              <w:pStyle w:val="point"/>
              <w:ind w:firstLine="0"/>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9.7</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3-561 (1), 3-564 (4)</w:t>
            </w:r>
          </w:p>
        </w:tc>
        <w:tc>
          <w:tcPr>
            <w:tcW w:w="2300" w:type="dxa"/>
            <w:vMerge w:val="restart"/>
            <w:noWrap/>
            <w:vAlign w:val="center"/>
            <w:hideMark/>
          </w:tcPr>
          <w:p w:rsidR="00DA3F5A" w:rsidRPr="0010615F" w:rsidRDefault="00DA3F5A" w:rsidP="00795547">
            <w:pPr>
              <w:pStyle w:val="point"/>
              <w:ind w:firstLine="0"/>
              <w:jc w:val="center"/>
              <w:rPr>
                <w:b/>
                <w:sz w:val="18"/>
                <w:szCs w:val="18"/>
              </w:rPr>
            </w:pPr>
            <w:r w:rsidRPr="0010615F">
              <w:rPr>
                <w:b/>
                <w:sz w:val="18"/>
                <w:szCs w:val="18"/>
              </w:rPr>
              <w:t>6.5</w:t>
            </w: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6.9</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3-50 (2), 3-563 (1,2,3,4), 3-564 (1)</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7.5</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3-1 (39,40)</w:t>
            </w:r>
          </w:p>
        </w:tc>
        <w:tc>
          <w:tcPr>
            <w:tcW w:w="2300" w:type="dxa"/>
            <w:vMerge/>
            <w:noWrap/>
            <w:vAlign w:val="center"/>
            <w:hideMark/>
          </w:tcPr>
          <w:p w:rsidR="00DA3F5A" w:rsidRPr="0010615F" w:rsidRDefault="00DA3F5A" w:rsidP="00795547">
            <w:pPr>
              <w:pStyle w:val="point"/>
              <w:ind w:firstLine="0"/>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9.4</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3-200 (1), 3-563 (9,10)</w:t>
            </w:r>
          </w:p>
        </w:tc>
        <w:tc>
          <w:tcPr>
            <w:tcW w:w="2300" w:type="dxa"/>
            <w:vMerge w:val="restart"/>
            <w:noWrap/>
            <w:vAlign w:val="center"/>
            <w:hideMark/>
          </w:tcPr>
          <w:p w:rsidR="00DA3F5A" w:rsidRPr="0010615F" w:rsidRDefault="00DA3F5A" w:rsidP="00795547">
            <w:pPr>
              <w:pStyle w:val="point"/>
              <w:ind w:firstLine="0"/>
              <w:jc w:val="center"/>
              <w:rPr>
                <w:b/>
                <w:sz w:val="18"/>
                <w:szCs w:val="18"/>
              </w:rPr>
            </w:pPr>
            <w:r w:rsidRPr="0010615F">
              <w:rPr>
                <w:b/>
                <w:sz w:val="18"/>
                <w:szCs w:val="18"/>
              </w:rPr>
              <w:t>7.5</w:t>
            </w: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6.7</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3-504 (4)</w:t>
            </w:r>
          </w:p>
        </w:tc>
        <w:tc>
          <w:tcPr>
            <w:tcW w:w="2300" w:type="dxa"/>
            <w:vMerge/>
            <w:noWrap/>
            <w:vAlign w:val="center"/>
            <w:hideMark/>
          </w:tcPr>
          <w:p w:rsidR="00DA3F5A" w:rsidRPr="0010615F" w:rsidRDefault="00DA3F5A" w:rsidP="00795547">
            <w:pPr>
              <w:pStyle w:val="point"/>
              <w:ind w:firstLine="0"/>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9.7</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3-563 (6,7,8)</w:t>
            </w:r>
          </w:p>
        </w:tc>
        <w:tc>
          <w:tcPr>
            <w:tcW w:w="2300" w:type="dxa"/>
            <w:vMerge w:val="restart"/>
            <w:noWrap/>
            <w:vAlign w:val="center"/>
            <w:hideMark/>
          </w:tcPr>
          <w:p w:rsidR="00DA3F5A" w:rsidRPr="0010615F" w:rsidRDefault="00DA3F5A" w:rsidP="00795547">
            <w:pPr>
              <w:pStyle w:val="point"/>
              <w:ind w:firstLine="0"/>
              <w:jc w:val="center"/>
              <w:rPr>
                <w:b/>
                <w:sz w:val="18"/>
                <w:szCs w:val="18"/>
              </w:rPr>
            </w:pPr>
            <w:r w:rsidRPr="0010615F">
              <w:rPr>
                <w:b/>
                <w:sz w:val="18"/>
                <w:szCs w:val="18"/>
              </w:rPr>
              <w:t>8.5</w:t>
            </w: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6.8</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3-564 (3)</w:t>
            </w:r>
          </w:p>
        </w:tc>
        <w:tc>
          <w:tcPr>
            <w:tcW w:w="2300" w:type="dxa"/>
            <w:vMerge/>
            <w:noWrap/>
            <w:vAlign w:val="center"/>
            <w:hideMark/>
          </w:tcPr>
          <w:p w:rsidR="00DA3F5A" w:rsidRPr="0010615F" w:rsidRDefault="00DA3F5A" w:rsidP="00795547">
            <w:pPr>
              <w:pStyle w:val="point"/>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7.4</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3-82 (8), 3-420 (1)</w:t>
            </w:r>
          </w:p>
        </w:tc>
        <w:tc>
          <w:tcPr>
            <w:tcW w:w="2300" w:type="dxa"/>
            <w:vMerge/>
            <w:noWrap/>
            <w:vAlign w:val="center"/>
            <w:hideMark/>
          </w:tcPr>
          <w:p w:rsidR="00DA3F5A" w:rsidRPr="0010615F" w:rsidRDefault="00DA3F5A" w:rsidP="00795547">
            <w:pPr>
              <w:pStyle w:val="point"/>
              <w:ind w:firstLine="0"/>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9.5</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3-564 (2)</w:t>
            </w:r>
          </w:p>
        </w:tc>
        <w:tc>
          <w:tcPr>
            <w:tcW w:w="2300" w:type="dxa"/>
            <w:vMerge w:val="restart"/>
            <w:noWrap/>
            <w:vAlign w:val="center"/>
            <w:hideMark/>
          </w:tcPr>
          <w:p w:rsidR="00DA3F5A" w:rsidRPr="0010615F" w:rsidRDefault="00DA3F5A" w:rsidP="00795547">
            <w:pPr>
              <w:pStyle w:val="point"/>
              <w:ind w:firstLine="0"/>
              <w:jc w:val="center"/>
              <w:rPr>
                <w:b/>
                <w:sz w:val="18"/>
                <w:szCs w:val="18"/>
              </w:rPr>
            </w:pPr>
            <w:r w:rsidRPr="0010615F">
              <w:rPr>
                <w:b/>
                <w:sz w:val="18"/>
                <w:szCs w:val="18"/>
              </w:rPr>
              <w:t>9.3</w:t>
            </w: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8.2</w:t>
            </w:r>
          </w:p>
        </w:tc>
      </w:tr>
      <w:tr w:rsidR="00DA3F5A" w:rsidRPr="0010615F" w:rsidTr="001F3F05">
        <w:trPr>
          <w:trHeight w:val="255"/>
        </w:trPr>
        <w:tc>
          <w:tcPr>
            <w:tcW w:w="5314" w:type="dxa"/>
            <w:hideMark/>
          </w:tcPr>
          <w:p w:rsidR="00DA3F5A" w:rsidRPr="0010615F" w:rsidRDefault="00DA3F5A" w:rsidP="00795547">
            <w:pPr>
              <w:pStyle w:val="point"/>
              <w:ind w:firstLine="0"/>
              <w:rPr>
                <w:b/>
                <w:sz w:val="18"/>
                <w:szCs w:val="18"/>
              </w:rPr>
            </w:pPr>
            <w:r w:rsidRPr="0010615F">
              <w:rPr>
                <w:b/>
                <w:sz w:val="18"/>
                <w:szCs w:val="18"/>
              </w:rPr>
              <w:t>3-431 (3,4,5,6)</w:t>
            </w:r>
          </w:p>
        </w:tc>
        <w:tc>
          <w:tcPr>
            <w:tcW w:w="2300" w:type="dxa"/>
            <w:vMerge/>
            <w:noWrap/>
            <w:vAlign w:val="center"/>
            <w:hideMark/>
          </w:tcPr>
          <w:p w:rsidR="00DA3F5A" w:rsidRPr="0010615F" w:rsidRDefault="00DA3F5A" w:rsidP="00795547">
            <w:pPr>
              <w:pStyle w:val="point"/>
              <w:ind w:firstLine="0"/>
              <w:jc w:val="center"/>
              <w:rPr>
                <w:b/>
                <w:sz w:val="18"/>
                <w:szCs w:val="18"/>
              </w:rPr>
            </w:pPr>
          </w:p>
        </w:tc>
        <w:tc>
          <w:tcPr>
            <w:tcW w:w="2300" w:type="dxa"/>
            <w:noWrap/>
            <w:vAlign w:val="center"/>
            <w:hideMark/>
          </w:tcPr>
          <w:p w:rsidR="00DA3F5A" w:rsidRPr="0010615F" w:rsidRDefault="00DA3F5A" w:rsidP="00795547">
            <w:pPr>
              <w:pStyle w:val="point"/>
              <w:ind w:firstLine="0"/>
              <w:jc w:val="center"/>
              <w:rPr>
                <w:b/>
                <w:sz w:val="18"/>
                <w:szCs w:val="18"/>
              </w:rPr>
            </w:pPr>
            <w:r w:rsidRPr="0010615F">
              <w:rPr>
                <w:b/>
                <w:sz w:val="18"/>
                <w:szCs w:val="18"/>
              </w:rPr>
              <w:t>9.7</w:t>
            </w:r>
          </w:p>
        </w:tc>
      </w:tr>
    </w:tbl>
    <w:p w:rsidR="007A356E" w:rsidRPr="0010615F" w:rsidRDefault="0010615F" w:rsidP="007A356E">
      <w:pPr>
        <w:pStyle w:val="numheader"/>
        <w:spacing w:after="0"/>
        <w:ind w:firstLine="709"/>
        <w:jc w:val="both"/>
        <w:rPr>
          <w:bCs w:val="0"/>
        </w:rPr>
      </w:pPr>
      <w:bookmarkStart w:id="5" w:name="_Hlk183792895"/>
      <w:r w:rsidRPr="0010615F">
        <w:rPr>
          <w:bCs w:val="0"/>
        </w:rPr>
        <w:lastRenderedPageBreak/>
        <w:t>Затраты на эксплуатацию вспомогательных машин и механизмов учитывают затраты</w:t>
      </w:r>
      <w:bookmarkEnd w:id="5"/>
      <w:r w:rsidRPr="0010615F">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w:t>
      </w:r>
      <w:r w:rsidR="00BE5E23" w:rsidRPr="0010615F">
        <w:rPr>
          <w:bCs w:val="0"/>
        </w:rPr>
        <w:t xml:space="preserve"> </w:t>
      </w:r>
      <w:r w:rsidR="007A356E" w:rsidRPr="0010615F">
        <w:rPr>
          <w:bCs w:val="0"/>
        </w:rPr>
        <w:t>автогидроподъемники, автомобиль бортовой, автопогрузчики, вышки телескопические, домкраты гидравлические, машины сверлильные, машины шлифовальные, молоток клепальный пневматический, платформы широкой колеи, полуприцепы-тяжеловозы, рельсосверлилка, станок токарно-винторезный, тракторы на пневмоколесном ходу, экскаваторы одноковшовые дизельные на гусеничном ходу, электроножницы и др.</w:t>
      </w:r>
    </w:p>
    <w:p w:rsidR="00BE5E23" w:rsidRPr="0010615F" w:rsidRDefault="0010615F" w:rsidP="00795547">
      <w:pPr>
        <w:pStyle w:val="numheader"/>
        <w:spacing w:before="0" w:after="0"/>
        <w:ind w:firstLine="709"/>
        <w:jc w:val="both"/>
        <w:rPr>
          <w:bCs w:val="0"/>
        </w:rPr>
      </w:pPr>
      <w:bookmarkStart w:id="6" w:name="_Hlk183792908"/>
      <w:r w:rsidRPr="0010615F">
        <w:rPr>
          <w:bCs w:val="0"/>
        </w:rPr>
        <w:t>Затраты на вспомогательные материалы учитывают затраты</w:t>
      </w:r>
      <w:bookmarkEnd w:id="6"/>
      <w:r w:rsidRPr="0010615F">
        <w:rPr>
          <w:bCs w:val="0"/>
        </w:rPr>
        <w:t xml:space="preserve"> на следующие материалы (за исключением нормативов, в которых они учтены</w:t>
      </w:r>
      <w:bookmarkStart w:id="7" w:name="_Hlk182900180"/>
      <w:r w:rsidRPr="0010615F">
        <w:rPr>
          <w:bCs w:val="0"/>
        </w:rPr>
        <w:t xml:space="preserve"> в составе нормативов расхода ресурсов в натуральном выражении и (или) предусмотрены, как материалы по проекту</w:t>
      </w:r>
      <w:bookmarkEnd w:id="7"/>
      <w:r w:rsidRPr="0010615F">
        <w:rPr>
          <w:bCs w:val="0"/>
        </w:rPr>
        <w:t>):</w:t>
      </w:r>
      <w:r w:rsidR="00BE5E23" w:rsidRPr="0010615F">
        <w:rPr>
          <w:bCs w:val="0"/>
        </w:rPr>
        <w:t xml:space="preserve"> </w:t>
      </w:r>
      <w:r w:rsidR="007A356E" w:rsidRPr="0010615F">
        <w:rPr>
          <w:bCs w:val="0"/>
        </w:rPr>
        <w:t>бруски, ветошь, гайки, гвозди, доски, канифоль сосновая, катанка, костыли путевые, круги шлифовальные, лесоматериалы круглые, припой оловянно-свинцовый, прокат, растворитель, сверла, сталь арматурная горячекатаная, хомут</w:t>
      </w:r>
      <w:r w:rsidR="0089586F" w:rsidRPr="0010615F">
        <w:rPr>
          <w:bCs w:val="0"/>
        </w:rPr>
        <w:t>, ш</w:t>
      </w:r>
      <w:r w:rsidR="007A356E" w:rsidRPr="0010615F">
        <w:rPr>
          <w:bCs w:val="0"/>
        </w:rPr>
        <w:t>айба</w:t>
      </w:r>
      <w:r w:rsidR="0089586F" w:rsidRPr="0010615F">
        <w:rPr>
          <w:bCs w:val="0"/>
        </w:rPr>
        <w:t>, ш</w:t>
      </w:r>
      <w:r w:rsidR="007A356E" w:rsidRPr="0010615F">
        <w:rPr>
          <w:bCs w:val="0"/>
        </w:rPr>
        <w:t>урупы</w:t>
      </w:r>
      <w:r w:rsidR="0089586F" w:rsidRPr="0010615F">
        <w:rPr>
          <w:bCs w:val="0"/>
        </w:rPr>
        <w:t>, э</w:t>
      </w:r>
      <w:r w:rsidR="007A356E" w:rsidRPr="0010615F">
        <w:rPr>
          <w:bCs w:val="0"/>
        </w:rPr>
        <w:t>лектроизоляционная лента</w:t>
      </w:r>
      <w:r w:rsidR="0089586F" w:rsidRPr="0010615F">
        <w:rPr>
          <w:bCs w:val="0"/>
        </w:rPr>
        <w:t>, э</w:t>
      </w:r>
      <w:r w:rsidR="007A356E" w:rsidRPr="0010615F">
        <w:rPr>
          <w:bCs w:val="0"/>
        </w:rPr>
        <w:t>мал</w:t>
      </w:r>
      <w:r w:rsidR="0089586F" w:rsidRPr="0010615F">
        <w:rPr>
          <w:bCs w:val="0"/>
        </w:rPr>
        <w:t xml:space="preserve">ь </w:t>
      </w:r>
      <w:r w:rsidR="003D44E5" w:rsidRPr="0010615F">
        <w:rPr>
          <w:bCs w:val="0"/>
        </w:rPr>
        <w:t xml:space="preserve">и </w:t>
      </w:r>
      <w:r w:rsidR="00BE5E23" w:rsidRPr="0010615F">
        <w:rPr>
          <w:bCs w:val="0"/>
        </w:rPr>
        <w:t>др.</w:t>
      </w:r>
    </w:p>
    <w:p w:rsidR="0010615F" w:rsidRPr="0010615F" w:rsidRDefault="0010615F" w:rsidP="0089586F">
      <w:pPr>
        <w:pStyle w:val="point"/>
        <w:spacing w:before="200" w:after="200"/>
        <w:ind w:firstLine="0"/>
        <w:jc w:val="center"/>
        <w:rPr>
          <w:b/>
        </w:rPr>
      </w:pPr>
    </w:p>
    <w:p w:rsidR="00DF5A0C" w:rsidRPr="0010615F" w:rsidRDefault="00DF5A0C" w:rsidP="0089586F">
      <w:pPr>
        <w:pStyle w:val="point"/>
        <w:spacing w:before="200" w:after="200"/>
        <w:ind w:firstLine="0"/>
        <w:jc w:val="center"/>
        <w:rPr>
          <w:b/>
        </w:rPr>
      </w:pPr>
      <w:r w:rsidRPr="0010615F">
        <w:rPr>
          <w:b/>
        </w:rPr>
        <w:t>ВВОДНЫЕ УКАЗАНИЯ</w:t>
      </w:r>
    </w:p>
    <w:p w:rsidR="00DF5A0C" w:rsidRPr="0010615F" w:rsidRDefault="00DF5A0C" w:rsidP="0089586F">
      <w:pPr>
        <w:pStyle w:val="point"/>
        <w:spacing w:before="200" w:after="200"/>
        <w:ind w:firstLine="0"/>
        <w:jc w:val="center"/>
        <w:rPr>
          <w:b/>
        </w:rPr>
      </w:pPr>
      <w:r w:rsidRPr="0010615F">
        <w:rPr>
          <w:b/>
        </w:rPr>
        <w:t>Отдел 1. Подъемно-транспортные механизмы прерывного действия</w:t>
      </w:r>
    </w:p>
    <w:p w:rsidR="00DF5A0C" w:rsidRPr="0010615F" w:rsidRDefault="00DF5A0C" w:rsidP="00DF5A0C">
      <w:pPr>
        <w:pStyle w:val="point"/>
        <w:rPr>
          <w:b/>
        </w:rPr>
      </w:pPr>
      <w:r w:rsidRPr="0010615F">
        <w:rPr>
          <w:b/>
        </w:rPr>
        <w:t>1.1. Нормативы на монтаж централизованной густой маслосмазки по мостовым кранам (разделы 1–3) приведены в разделе 9. По кранам общего назначения и специальным, по которым не приведены нормативы на монтаж централизованной густой маслосмазки, ее либо нет, либо она учтена в нормативах на монтаж кранов.</w:t>
      </w:r>
    </w:p>
    <w:p w:rsidR="00DF5A0C" w:rsidRPr="0010615F" w:rsidRDefault="00DF5A0C" w:rsidP="00DF5A0C">
      <w:pPr>
        <w:pStyle w:val="point"/>
        <w:rPr>
          <w:b/>
        </w:rPr>
      </w:pPr>
      <w:r w:rsidRPr="0010615F">
        <w:rPr>
          <w:b/>
        </w:rPr>
        <w:t>По мостовым металлургическим кранам, по которым не приведены нормативы на монтаж централизованной густой маслосмазки, нормативы определяются путем корректировки норматива на монтаж маслосмазки ближайшего по технической характеристике металлургического крана по массе.</w:t>
      </w:r>
    </w:p>
    <w:p w:rsidR="00DF5A0C" w:rsidRPr="0010615F" w:rsidRDefault="00DF5A0C" w:rsidP="00DF5A0C">
      <w:pPr>
        <w:pStyle w:val="point"/>
        <w:rPr>
          <w:b/>
        </w:rPr>
      </w:pPr>
      <w:r w:rsidRPr="0010615F">
        <w:rPr>
          <w:b/>
        </w:rPr>
        <w:t>1.2. Нормативами предусмотрено выполнение работ по монтажу кранов на высоте до 10 м от уровня опорной площадки, на которой ведутся работы, или от земли, за исключением разделов 3, 4, 6, 8 и 10, где принята установка на проектных отметках.</w:t>
      </w:r>
    </w:p>
    <w:p w:rsidR="00DF5A0C" w:rsidRPr="0010615F" w:rsidRDefault="00DF5A0C" w:rsidP="00DF5A0C">
      <w:pPr>
        <w:pStyle w:val="point"/>
        <w:rPr>
          <w:b/>
        </w:rPr>
      </w:pPr>
      <w:r w:rsidRPr="0010615F">
        <w:rPr>
          <w:b/>
        </w:rPr>
        <w:t xml:space="preserve">В случаях производства монтажных работ на высоте более 10 м нормы на монтаж определяются по соответствующим нормативам настоящего Сборника с применением к затратам труда рабочих поправочных коэффициентов, приведенных в таблице </w:t>
      </w:r>
      <w:r w:rsidR="00823B82" w:rsidRPr="0010615F">
        <w:rPr>
          <w:b/>
        </w:rPr>
        <w:t>6</w:t>
      </w:r>
      <w:r w:rsidRPr="0010615F">
        <w:rPr>
          <w:b/>
        </w:rPr>
        <w:t>.</w:t>
      </w:r>
    </w:p>
    <w:p w:rsidR="001F3F05" w:rsidRPr="0010615F" w:rsidRDefault="001F3F05" w:rsidP="001F3F05">
      <w:pPr>
        <w:pStyle w:val="newncpi"/>
        <w:rPr>
          <w:b/>
          <w:bCs/>
        </w:rPr>
      </w:pPr>
    </w:p>
    <w:p w:rsidR="00DF5A0C" w:rsidRPr="0010615F" w:rsidRDefault="00DF5A0C" w:rsidP="001F3F05">
      <w:pPr>
        <w:pStyle w:val="newncpi"/>
        <w:rPr>
          <w:b/>
          <w:bCs/>
        </w:rPr>
      </w:pPr>
      <w:r w:rsidRPr="0010615F">
        <w:rPr>
          <w:b/>
          <w:bCs/>
        </w:rPr>
        <w:t xml:space="preserve">Таблица </w:t>
      </w:r>
      <w:r w:rsidR="00823B82" w:rsidRPr="0010615F">
        <w:rPr>
          <w:b/>
          <w:bCs/>
        </w:rPr>
        <w:t>6</w:t>
      </w:r>
    </w:p>
    <w:p w:rsidR="001F3F05" w:rsidRPr="0010615F" w:rsidRDefault="001F3F05" w:rsidP="001F3F05">
      <w:pPr>
        <w:pStyle w:val="newncpi"/>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17"/>
        <w:gridCol w:w="2663"/>
        <w:gridCol w:w="2417"/>
        <w:gridCol w:w="2417"/>
      </w:tblGrid>
      <w:tr w:rsidR="00DF5A0C" w:rsidRPr="0010615F" w:rsidTr="00DF5A0C">
        <w:trPr>
          <w:trHeight w:val="240"/>
        </w:trPr>
        <w:tc>
          <w:tcPr>
            <w:tcW w:w="1219" w:type="pct"/>
            <w:tcBorders>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t> </w:t>
            </w:r>
            <w:r w:rsidRPr="0010615F">
              <w:rPr>
                <w:b/>
              </w:rPr>
              <w:t>При высоте свыше 10 до 25 м</w:t>
            </w:r>
          </w:p>
        </w:tc>
        <w:tc>
          <w:tcPr>
            <w:tcW w:w="1343" w:type="pct"/>
            <w:tcBorders>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При высоте свыше 25 до 40 м</w:t>
            </w:r>
          </w:p>
        </w:tc>
        <w:tc>
          <w:tcPr>
            <w:tcW w:w="1219" w:type="pct"/>
            <w:tcBorders>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При высоте свыше 40 до 70 м</w:t>
            </w:r>
          </w:p>
        </w:tc>
        <w:tc>
          <w:tcPr>
            <w:tcW w:w="1219" w:type="pct"/>
            <w:tcBorders>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При высоте свыше 70 м</w:t>
            </w:r>
          </w:p>
        </w:tc>
      </w:tr>
      <w:tr w:rsidR="00DF5A0C" w:rsidRPr="0010615F" w:rsidTr="00DF5A0C">
        <w:trPr>
          <w:trHeight w:val="240"/>
        </w:trPr>
        <w:tc>
          <w:tcPr>
            <w:tcW w:w="1219" w:type="pct"/>
            <w:tcBorders>
              <w:top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w:t>
            </w:r>
          </w:p>
        </w:tc>
        <w:tc>
          <w:tcPr>
            <w:tcW w:w="1343"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1,15</w:t>
            </w:r>
          </w:p>
        </w:tc>
        <w:tc>
          <w:tcPr>
            <w:tcW w:w="1219"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w:t>
            </w:r>
          </w:p>
        </w:tc>
        <w:tc>
          <w:tcPr>
            <w:tcW w:w="1219" w:type="pct"/>
            <w:tcBorders>
              <w:top w:val="single" w:sz="4" w:space="0" w:color="auto"/>
              <w:lef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1,5</w:t>
            </w:r>
          </w:p>
        </w:tc>
      </w:tr>
    </w:tbl>
    <w:p w:rsidR="00DF5A0C" w:rsidRPr="0010615F" w:rsidRDefault="00DF5A0C" w:rsidP="0089586F">
      <w:pPr>
        <w:pStyle w:val="point"/>
        <w:spacing w:before="80"/>
        <w:rPr>
          <w:b/>
        </w:rPr>
      </w:pPr>
      <w:r w:rsidRPr="0010615F">
        <w:rPr>
          <w:b/>
        </w:rPr>
        <w:t>1.3. В нормативах на монтаж портальных кранов учтены расходы на монтаж противовесов. Масса крана приведена с учетом массы противовеса.</w:t>
      </w:r>
    </w:p>
    <w:p w:rsidR="00DF5A0C" w:rsidRPr="0010615F" w:rsidRDefault="00DF5A0C" w:rsidP="00DF5A0C">
      <w:pPr>
        <w:pStyle w:val="point"/>
        <w:rPr>
          <w:b/>
        </w:rPr>
      </w:pPr>
      <w:r w:rsidRPr="0010615F">
        <w:rPr>
          <w:b/>
        </w:rPr>
        <w:t>1.4. Нормативы на монтаж портальных кранов определены, исходя из условий установки кранов на постоянных путях. В случае, когда монтаж указанных кранов производится на временных путях, расходы на передвижение кранов по путям принимаются по соответствующим нормативам групп 80 и 81, исходя из массы крана.</w:t>
      </w:r>
    </w:p>
    <w:p w:rsidR="00DF5A0C" w:rsidRPr="0010615F" w:rsidRDefault="00DF5A0C" w:rsidP="00DF5A0C">
      <w:pPr>
        <w:pStyle w:val="point"/>
        <w:rPr>
          <w:b/>
        </w:rPr>
      </w:pPr>
      <w:r w:rsidRPr="0010615F">
        <w:rPr>
          <w:b/>
        </w:rPr>
        <w:t>1.5. В нормативах на монтаж не учтены расходы на:</w:t>
      </w:r>
    </w:p>
    <w:p w:rsidR="00DF5A0C" w:rsidRPr="0010615F" w:rsidRDefault="00DF5A0C" w:rsidP="00DF5A0C">
      <w:pPr>
        <w:pStyle w:val="point"/>
        <w:rPr>
          <w:b/>
        </w:rPr>
      </w:pPr>
      <w:r w:rsidRPr="0010615F">
        <w:rPr>
          <w:b/>
        </w:rPr>
        <w:t>а) изготовление противовесов, кроме бетонных и железобетонных, учитываемые в стоимости оборудования;</w:t>
      </w:r>
    </w:p>
    <w:p w:rsidR="00DF5A0C" w:rsidRPr="0010615F" w:rsidRDefault="00DF5A0C" w:rsidP="00DF5A0C">
      <w:pPr>
        <w:pStyle w:val="point"/>
        <w:rPr>
          <w:b/>
        </w:rPr>
      </w:pPr>
      <w:r w:rsidRPr="0010615F">
        <w:rPr>
          <w:b/>
        </w:rPr>
        <w:t>б) монтаж установок кондиционирования воздуха и вентиляционных установок, определяемые по соответствующим Сборникам нормативов расхода ресурсов;</w:t>
      </w:r>
    </w:p>
    <w:p w:rsidR="00DF5A0C" w:rsidRPr="0010615F" w:rsidRDefault="00DF5A0C" w:rsidP="00DF5A0C">
      <w:pPr>
        <w:pStyle w:val="point"/>
        <w:rPr>
          <w:b/>
        </w:rPr>
      </w:pPr>
      <w:r w:rsidRPr="0010615F">
        <w:rPr>
          <w:b/>
        </w:rPr>
        <w:lastRenderedPageBreak/>
        <w:t>в) монтаж конструкций защитных будок над механизмами тележек металлургических кранов, определяемые по соответствующему Сборнику нормативов расхода ресурсов;</w:t>
      </w:r>
    </w:p>
    <w:p w:rsidR="00DF5A0C" w:rsidRPr="0010615F" w:rsidRDefault="00DF5A0C" w:rsidP="00DF5A0C">
      <w:pPr>
        <w:pStyle w:val="point"/>
        <w:rPr>
          <w:b/>
        </w:rPr>
      </w:pPr>
      <w:r w:rsidRPr="0010615F">
        <w:rPr>
          <w:b/>
        </w:rPr>
        <w:t>г) остекление кабин, определяемые по соответствующему Сборнику нормативов расхода ресурсов;</w:t>
      </w:r>
    </w:p>
    <w:p w:rsidR="00DF5A0C" w:rsidRPr="0010615F" w:rsidRDefault="00DF5A0C" w:rsidP="00DF5A0C">
      <w:pPr>
        <w:pStyle w:val="point"/>
        <w:rPr>
          <w:b/>
        </w:rPr>
      </w:pPr>
      <w:r w:rsidRPr="0010615F">
        <w:rPr>
          <w:b/>
        </w:rPr>
        <w:t>д) монтаж нижней направляющей по группе 118 и ездовой балки (подвесных путей) площадок обслуживания и эстакады по группе 119, определяемые по соответствующему Сборнику нормативов расхода ресурсов;</w:t>
      </w:r>
    </w:p>
    <w:p w:rsidR="00DF5A0C" w:rsidRPr="0010615F" w:rsidRDefault="00DF5A0C" w:rsidP="00DF5A0C">
      <w:pPr>
        <w:pStyle w:val="point"/>
        <w:rPr>
          <w:b/>
        </w:rPr>
      </w:pPr>
      <w:r w:rsidRPr="0010615F">
        <w:rPr>
          <w:b/>
        </w:rPr>
        <w:t>е) техническое освидетельствование кранов, относящееся к затратам по вводу предприятий в эксплуатацию.</w:t>
      </w:r>
    </w:p>
    <w:p w:rsidR="00DF5A0C" w:rsidRPr="0010615F" w:rsidRDefault="00DF5A0C" w:rsidP="0089586F">
      <w:pPr>
        <w:pStyle w:val="point"/>
        <w:spacing w:before="200" w:after="200"/>
        <w:ind w:firstLine="0"/>
        <w:jc w:val="center"/>
        <w:rPr>
          <w:b/>
        </w:rPr>
      </w:pPr>
      <w:r w:rsidRPr="0010615F">
        <w:rPr>
          <w:b/>
        </w:rPr>
        <w:t>Отдел 2. Транспортные механизмы непрерывного действия</w:t>
      </w:r>
    </w:p>
    <w:p w:rsidR="00DF5A0C" w:rsidRPr="0010615F" w:rsidRDefault="00DF5A0C" w:rsidP="00DF5A0C">
      <w:pPr>
        <w:pStyle w:val="point"/>
        <w:rPr>
          <w:b/>
        </w:rPr>
      </w:pPr>
      <w:r w:rsidRPr="0010615F">
        <w:rPr>
          <w:b/>
        </w:rPr>
        <w:t>2.1. В настоящем отделе в нормативах на монтаж транспортных механизмов непрерывного действия принята следующая комплектность:</w:t>
      </w:r>
    </w:p>
    <w:p w:rsidR="00DF5A0C" w:rsidRPr="0010615F" w:rsidRDefault="00DF5A0C" w:rsidP="00DF5A0C">
      <w:pPr>
        <w:pStyle w:val="point"/>
        <w:rPr>
          <w:b/>
        </w:rPr>
      </w:pPr>
      <w:r w:rsidRPr="0010615F">
        <w:rPr>
          <w:b/>
        </w:rPr>
        <w:t>а) для конвейеров ленточных стационарных (раздел 1): станина, привод, натяжное устройство, верхние и нижние роликоопоры с роликами, лента, скребок для чистки ленты, направляющие головные воронки конвейеров;</w:t>
      </w:r>
    </w:p>
    <w:p w:rsidR="00DF5A0C" w:rsidRPr="0010615F" w:rsidRDefault="00DF5A0C" w:rsidP="00DF5A0C">
      <w:pPr>
        <w:pStyle w:val="point"/>
        <w:rPr>
          <w:b/>
        </w:rPr>
      </w:pPr>
      <w:r w:rsidRPr="0010615F">
        <w:rPr>
          <w:b/>
        </w:rPr>
        <w:t>для конвейеров ленточных передвижных: станины из секций и скатов, рельсовый путь, приводная станция, натяжная станция, лента, роликоопоры с роликами, скребок для чистки ленты, воронки. За длину конвейера принято расстояние между центрами приводного и натяжного барабанов, измеренное по ленте.</w:t>
      </w:r>
    </w:p>
    <w:p w:rsidR="001F5058" w:rsidRPr="0010615F" w:rsidRDefault="001F5058" w:rsidP="00DF5A0C">
      <w:pPr>
        <w:pStyle w:val="point"/>
        <w:rPr>
          <w:b/>
        </w:rPr>
      </w:pPr>
      <w:r w:rsidRPr="0010615F">
        <w:rPr>
          <w:b/>
        </w:rPr>
        <w:t>Расходы на монтаж других дополнительных узлов и механизмов ленточных конвейеров следует определять с применением нормативов отдела 3 настоящего Сборника;</w:t>
      </w:r>
    </w:p>
    <w:p w:rsidR="00DF5A0C" w:rsidRPr="0010615F" w:rsidRDefault="00DF5A0C" w:rsidP="00DF5A0C">
      <w:pPr>
        <w:pStyle w:val="point"/>
        <w:rPr>
          <w:b/>
        </w:rPr>
      </w:pPr>
      <w:r w:rsidRPr="0010615F">
        <w:rPr>
          <w:b/>
        </w:rPr>
        <w:t>б) для конвейеров пластинчатых (раздел 2): привод, натяжное устройство, полотно конвейера (настил металлический с секциями в сборе с пластинами), ограждения. За длину конвейера принято расстояние между центрами приводных и натяжных звездочек, измеренное по цепи;</w:t>
      </w:r>
    </w:p>
    <w:p w:rsidR="00DF5A0C" w:rsidRPr="0010615F" w:rsidRDefault="00DF5A0C" w:rsidP="00DF5A0C">
      <w:pPr>
        <w:pStyle w:val="point"/>
        <w:rPr>
          <w:b/>
        </w:rPr>
      </w:pPr>
      <w:r w:rsidRPr="0010615F">
        <w:rPr>
          <w:b/>
        </w:rPr>
        <w:t>в) для конвейеров тележечных для литейных форм (раздел 3): приводная и натяжная станции, ходовая часть (тележки, платформы, тяговая цепь), оборотная станция, рельсовый путь. За длину конвейера принята развернутая длина его ходовой части;</w:t>
      </w:r>
    </w:p>
    <w:p w:rsidR="00DF5A0C" w:rsidRPr="0010615F" w:rsidRDefault="00DF5A0C" w:rsidP="00DF5A0C">
      <w:pPr>
        <w:pStyle w:val="point"/>
        <w:rPr>
          <w:b/>
        </w:rPr>
      </w:pPr>
      <w:r w:rsidRPr="0010615F">
        <w:rPr>
          <w:b/>
        </w:rPr>
        <w:t>г) для конвейеров винтовых (раздел 4): привод, винт с опорными и промежуточными подшипниками, секция желоба. За длину конвейера принято расстояние между концевыми опорными подшипниками;</w:t>
      </w:r>
    </w:p>
    <w:p w:rsidR="00DF5A0C" w:rsidRPr="0010615F" w:rsidRDefault="00DF5A0C" w:rsidP="00DF5A0C">
      <w:pPr>
        <w:pStyle w:val="point"/>
        <w:rPr>
          <w:b/>
        </w:rPr>
      </w:pPr>
      <w:r w:rsidRPr="0010615F">
        <w:rPr>
          <w:b/>
        </w:rPr>
        <w:t>д) для элеваторов (раздел 6): головки, привод, башмак с натяжным устройством, лента или цепь, ковши, кожухи или трубы средней части, воронка. За высоту элеватора принято расстояние от низа башмака до центра приводного барабана или звездочки;</w:t>
      </w:r>
    </w:p>
    <w:p w:rsidR="00DF5A0C" w:rsidRPr="0010615F" w:rsidRDefault="00DF5A0C" w:rsidP="00DF5A0C">
      <w:pPr>
        <w:pStyle w:val="point"/>
        <w:rPr>
          <w:b/>
        </w:rPr>
      </w:pPr>
      <w:r w:rsidRPr="0010615F">
        <w:rPr>
          <w:b/>
        </w:rPr>
        <w:t>е) за высоту шахты вертикального многокабинного конвейера принята высота шахты, исчисленная от дна приямка до перекрытия над шахтой. Расчетная высота этажа принята 3,5 м.</w:t>
      </w:r>
    </w:p>
    <w:p w:rsidR="00DF5A0C" w:rsidRPr="0010615F" w:rsidRDefault="00DF5A0C" w:rsidP="00DF5A0C">
      <w:pPr>
        <w:pStyle w:val="point"/>
        <w:rPr>
          <w:b/>
        </w:rPr>
      </w:pPr>
      <w:r w:rsidRPr="0010615F">
        <w:rPr>
          <w:b/>
        </w:rPr>
        <w:t>2.2. В нормативах на монтаж учтены:</w:t>
      </w:r>
    </w:p>
    <w:p w:rsidR="00DF5A0C" w:rsidRPr="0010615F" w:rsidRDefault="00DF5A0C" w:rsidP="00DF5A0C">
      <w:pPr>
        <w:pStyle w:val="point"/>
        <w:rPr>
          <w:b/>
        </w:rPr>
      </w:pPr>
      <w:r w:rsidRPr="0010615F">
        <w:rPr>
          <w:b/>
        </w:rPr>
        <w:t>а) расход материалов для уплотнений, соединений, кожухов, желобов, труб и прочих соединений;</w:t>
      </w:r>
    </w:p>
    <w:p w:rsidR="00DF5A0C" w:rsidRPr="0010615F" w:rsidRDefault="00DF5A0C" w:rsidP="00DF5A0C">
      <w:pPr>
        <w:pStyle w:val="point"/>
        <w:rPr>
          <w:b/>
        </w:rPr>
      </w:pPr>
      <w:r w:rsidRPr="0010615F">
        <w:rPr>
          <w:b/>
        </w:rPr>
        <w:t>б) расход болтов для соединения отдельных звеньев, крепления роликоопор и подшипников;</w:t>
      </w:r>
    </w:p>
    <w:p w:rsidR="00DF5A0C" w:rsidRPr="0010615F" w:rsidRDefault="00DF5A0C" w:rsidP="00DF5A0C">
      <w:pPr>
        <w:pStyle w:val="point"/>
        <w:rPr>
          <w:b/>
        </w:rPr>
      </w:pPr>
      <w:r w:rsidRPr="0010615F">
        <w:rPr>
          <w:b/>
        </w:rPr>
        <w:t>в) по разделу 8 расходы на:</w:t>
      </w:r>
    </w:p>
    <w:p w:rsidR="00DF5A0C" w:rsidRPr="0010615F" w:rsidRDefault="00DF5A0C" w:rsidP="00DF5A0C">
      <w:pPr>
        <w:pStyle w:val="point"/>
        <w:rPr>
          <w:b/>
        </w:rPr>
      </w:pPr>
      <w:r w:rsidRPr="0010615F">
        <w:rPr>
          <w:b/>
        </w:rPr>
        <w:t>монтаж оборудования шахты и приямка;</w:t>
      </w:r>
    </w:p>
    <w:p w:rsidR="00DF5A0C" w:rsidRPr="0010615F" w:rsidRDefault="00DF5A0C" w:rsidP="00DF5A0C">
      <w:pPr>
        <w:pStyle w:val="point"/>
        <w:rPr>
          <w:b/>
        </w:rPr>
      </w:pPr>
      <w:r w:rsidRPr="0010615F">
        <w:rPr>
          <w:b/>
        </w:rPr>
        <w:t>монтаж оборудования машинного помещения;</w:t>
      </w:r>
    </w:p>
    <w:p w:rsidR="00DF5A0C" w:rsidRPr="0010615F" w:rsidRDefault="00DF5A0C" w:rsidP="00DF5A0C">
      <w:pPr>
        <w:pStyle w:val="point"/>
        <w:rPr>
          <w:b/>
        </w:rPr>
      </w:pPr>
      <w:r w:rsidRPr="0010615F">
        <w:rPr>
          <w:b/>
        </w:rPr>
        <w:t>монтаж кабин и проставок, подвевку их на цепи;</w:t>
      </w:r>
    </w:p>
    <w:p w:rsidR="00DF5A0C" w:rsidRPr="0010615F" w:rsidRDefault="00DF5A0C" w:rsidP="00DF5A0C">
      <w:pPr>
        <w:pStyle w:val="point"/>
        <w:rPr>
          <w:b/>
        </w:rPr>
      </w:pPr>
      <w:r w:rsidRPr="0010615F">
        <w:rPr>
          <w:b/>
        </w:rPr>
        <w:t>монтаж натяжного устройства;</w:t>
      </w:r>
    </w:p>
    <w:p w:rsidR="00DF5A0C" w:rsidRPr="0010615F" w:rsidRDefault="00DF5A0C" w:rsidP="00DF5A0C">
      <w:pPr>
        <w:pStyle w:val="point"/>
        <w:rPr>
          <w:b/>
        </w:rPr>
      </w:pPr>
      <w:r w:rsidRPr="0010615F">
        <w:rPr>
          <w:b/>
        </w:rPr>
        <w:t>монтаж вертикальных рам со створками и установку рольгангов;</w:t>
      </w:r>
    </w:p>
    <w:p w:rsidR="00DF5A0C" w:rsidRPr="0010615F" w:rsidRDefault="00DF5A0C" w:rsidP="00DF5A0C">
      <w:pPr>
        <w:pStyle w:val="point"/>
        <w:rPr>
          <w:b/>
        </w:rPr>
      </w:pPr>
      <w:r w:rsidRPr="0010615F">
        <w:rPr>
          <w:b/>
        </w:rPr>
        <w:t>устройство переговорной, телефонной связи;</w:t>
      </w:r>
    </w:p>
    <w:p w:rsidR="00DF5A0C" w:rsidRPr="0010615F" w:rsidRDefault="00DF5A0C" w:rsidP="00DF5A0C">
      <w:pPr>
        <w:pStyle w:val="point"/>
        <w:rPr>
          <w:b/>
        </w:rPr>
      </w:pPr>
      <w:r w:rsidRPr="0010615F">
        <w:rPr>
          <w:b/>
        </w:rPr>
        <w:t>устройство заземления;</w:t>
      </w:r>
    </w:p>
    <w:p w:rsidR="00DF5A0C" w:rsidRPr="0010615F" w:rsidRDefault="00DF5A0C" w:rsidP="00DF5A0C">
      <w:pPr>
        <w:pStyle w:val="point"/>
        <w:rPr>
          <w:b/>
        </w:rPr>
      </w:pPr>
      <w:r w:rsidRPr="0010615F">
        <w:rPr>
          <w:b/>
        </w:rPr>
        <w:lastRenderedPageBreak/>
        <w:t>подготовку и установку электроаппаратуры;</w:t>
      </w:r>
    </w:p>
    <w:p w:rsidR="00DF5A0C" w:rsidRPr="0010615F" w:rsidRDefault="00DF5A0C" w:rsidP="00DF5A0C">
      <w:pPr>
        <w:pStyle w:val="point"/>
        <w:rPr>
          <w:b/>
        </w:rPr>
      </w:pPr>
      <w:r w:rsidRPr="0010615F">
        <w:rPr>
          <w:b/>
        </w:rPr>
        <w:t>прокладку и подключение электропроводки, цепей управления, сигнализации, освещения и аварийного выключения в машинном помещении и шахте.</w:t>
      </w:r>
    </w:p>
    <w:p w:rsidR="00DF5A0C" w:rsidRPr="0010615F" w:rsidRDefault="00DF5A0C" w:rsidP="00DF5A0C">
      <w:pPr>
        <w:pStyle w:val="point"/>
        <w:rPr>
          <w:b/>
        </w:rPr>
      </w:pPr>
      <w:r w:rsidRPr="0010615F">
        <w:rPr>
          <w:b/>
        </w:rPr>
        <w:t>2.3. При установке горизонтальных конвейеров на эстакаде (галерее) или в тоннеле к нормам затрат труда и времени эксплуатации машин и механизмов на монтаж следует применять поправочный коэффициент 1,1.</w:t>
      </w:r>
    </w:p>
    <w:p w:rsidR="00DF5A0C" w:rsidRPr="0010615F" w:rsidRDefault="00DF5A0C" w:rsidP="00DF5A0C">
      <w:pPr>
        <w:pStyle w:val="point"/>
        <w:rPr>
          <w:b/>
        </w:rPr>
      </w:pPr>
      <w:r w:rsidRPr="0010615F">
        <w:rPr>
          <w:b/>
        </w:rPr>
        <w:t>2.4. Расходы на монтаж наклонных конвейеров (при разнице в высотах натяжного и приводного барабанов более 3 м) вне зависимости от места их установки следует определять по нормативам на монтаж горизонтальных конвейеров с применением к затратам труда и времени эксплуатации машин и механизмов поправочного коэффициента 1,2.</w:t>
      </w:r>
    </w:p>
    <w:p w:rsidR="00DF5A0C" w:rsidRPr="0010615F" w:rsidRDefault="00DF5A0C" w:rsidP="00DF5A0C">
      <w:pPr>
        <w:pStyle w:val="point"/>
        <w:rPr>
          <w:b/>
        </w:rPr>
      </w:pPr>
      <w:r w:rsidRPr="0010615F">
        <w:rPr>
          <w:b/>
        </w:rPr>
        <w:t>2.5. Расходы на монтаж ленточных и пластинчатых питателей следует определять по нормативам на монтаж ленточных и пластинчатых конвейеров (разделы 1 и 2).</w:t>
      </w:r>
    </w:p>
    <w:p w:rsidR="00DF5A0C" w:rsidRPr="0010615F" w:rsidRDefault="00DF5A0C" w:rsidP="00DF5A0C">
      <w:pPr>
        <w:pStyle w:val="point"/>
        <w:rPr>
          <w:b/>
        </w:rPr>
      </w:pPr>
      <w:r w:rsidRPr="0010615F">
        <w:rPr>
          <w:b/>
        </w:rPr>
        <w:t>2.6. Масса конвейеров приведена справочно. Нормативы на монтаж в зависимости от изменения массы не корректируются.</w:t>
      </w:r>
    </w:p>
    <w:p w:rsidR="0010615F" w:rsidRPr="0010615F" w:rsidRDefault="0010615F" w:rsidP="001F3F05">
      <w:pPr>
        <w:pStyle w:val="point"/>
        <w:ind w:firstLine="0"/>
        <w:jc w:val="center"/>
        <w:rPr>
          <w:b/>
        </w:rPr>
      </w:pPr>
    </w:p>
    <w:p w:rsidR="00DF5A0C" w:rsidRPr="0010615F" w:rsidRDefault="00DF5A0C" w:rsidP="001F3F05">
      <w:pPr>
        <w:pStyle w:val="point"/>
        <w:ind w:firstLine="0"/>
        <w:jc w:val="center"/>
        <w:rPr>
          <w:b/>
        </w:rPr>
      </w:pPr>
      <w:r w:rsidRPr="0010615F">
        <w:rPr>
          <w:b/>
        </w:rPr>
        <w:t>Отдел 3. Узлы подъемно-транспортного оборудования</w:t>
      </w:r>
    </w:p>
    <w:p w:rsidR="0010615F" w:rsidRPr="0010615F" w:rsidRDefault="0010615F" w:rsidP="001F3F05">
      <w:pPr>
        <w:pStyle w:val="point"/>
        <w:ind w:firstLine="0"/>
        <w:jc w:val="center"/>
        <w:rPr>
          <w:b/>
        </w:rPr>
      </w:pPr>
    </w:p>
    <w:p w:rsidR="00DF5A0C" w:rsidRPr="0010615F" w:rsidRDefault="00DF5A0C" w:rsidP="00DF5A0C">
      <w:pPr>
        <w:pStyle w:val="point"/>
        <w:rPr>
          <w:b/>
        </w:rPr>
      </w:pPr>
      <w:r w:rsidRPr="0010615F">
        <w:rPr>
          <w:b/>
        </w:rPr>
        <w:t>3.1. В настоящем отделе приведены нормативы на монтаж отдельных узлов оборудования.</w:t>
      </w:r>
    </w:p>
    <w:p w:rsidR="00DF5A0C" w:rsidRPr="0010615F" w:rsidRDefault="00DF5A0C" w:rsidP="00DF5A0C">
      <w:pPr>
        <w:pStyle w:val="point"/>
        <w:rPr>
          <w:b/>
        </w:rPr>
      </w:pPr>
      <w:r w:rsidRPr="0010615F">
        <w:rPr>
          <w:b/>
        </w:rPr>
        <w:t>3.2. В нормативах учтены расходы на монтаж:</w:t>
      </w:r>
    </w:p>
    <w:p w:rsidR="00DF5A0C" w:rsidRPr="0010615F" w:rsidRDefault="00DF5A0C" w:rsidP="00DF5A0C">
      <w:pPr>
        <w:pStyle w:val="point"/>
        <w:rPr>
          <w:b/>
        </w:rPr>
      </w:pPr>
      <w:r w:rsidRPr="0010615F">
        <w:rPr>
          <w:b/>
        </w:rPr>
        <w:t>а) горизонтальных и наклонных путей с установкой и креплением стыков цепей и транспортеров (Ц и Т) по нормативам Ц3-436-1 – Ц3-436-4;</w:t>
      </w:r>
    </w:p>
    <w:p w:rsidR="00DF5A0C" w:rsidRPr="0010615F" w:rsidRDefault="00DF5A0C" w:rsidP="00DF5A0C">
      <w:pPr>
        <w:pStyle w:val="point"/>
        <w:rPr>
          <w:b/>
        </w:rPr>
      </w:pPr>
      <w:r w:rsidRPr="0010615F">
        <w:rPr>
          <w:b/>
        </w:rPr>
        <w:t>б) тележечных сцепов с установкой стационарных спарников по нормативам Ц3-436-32 – Ц3-436-34;</w:t>
      </w:r>
    </w:p>
    <w:p w:rsidR="00DF5A0C" w:rsidRPr="0010615F" w:rsidRDefault="00DF5A0C" w:rsidP="00DF5A0C">
      <w:pPr>
        <w:pStyle w:val="point"/>
        <w:rPr>
          <w:b/>
        </w:rPr>
      </w:pPr>
      <w:r w:rsidRPr="0010615F">
        <w:rPr>
          <w:b/>
        </w:rPr>
        <w:t>в) ловителей на подъеме и спуске с установкой конечного выключателя по нормативу Ц3-436-28.</w:t>
      </w:r>
    </w:p>
    <w:p w:rsidR="001F3F05" w:rsidRPr="0010615F" w:rsidRDefault="001F3F05" w:rsidP="00DF5A0C">
      <w:pPr>
        <w:pStyle w:val="point"/>
        <w:rPr>
          <w:b/>
        </w:rPr>
      </w:pPr>
    </w:p>
    <w:p w:rsidR="00DF5A0C" w:rsidRPr="0010615F" w:rsidRDefault="00DF5A0C" w:rsidP="001F3F05">
      <w:pPr>
        <w:pStyle w:val="point"/>
        <w:ind w:firstLine="0"/>
        <w:jc w:val="center"/>
        <w:rPr>
          <w:b/>
        </w:rPr>
      </w:pPr>
      <w:r w:rsidRPr="0010615F">
        <w:rPr>
          <w:b/>
        </w:rPr>
        <w:t>Отдел 4. Подвесные канатные дороги</w:t>
      </w:r>
    </w:p>
    <w:p w:rsidR="001F3F05" w:rsidRPr="0010615F" w:rsidRDefault="001F3F05" w:rsidP="001F3F05">
      <w:pPr>
        <w:pStyle w:val="point"/>
        <w:ind w:firstLine="0"/>
        <w:jc w:val="center"/>
        <w:rPr>
          <w:b/>
        </w:rPr>
      </w:pPr>
    </w:p>
    <w:p w:rsidR="00DF5A0C" w:rsidRPr="0010615F" w:rsidRDefault="00DF5A0C" w:rsidP="00DF5A0C">
      <w:pPr>
        <w:pStyle w:val="point"/>
        <w:rPr>
          <w:b/>
        </w:rPr>
      </w:pPr>
      <w:r w:rsidRPr="0010615F">
        <w:rPr>
          <w:b/>
        </w:rPr>
        <w:t>4.1. В настоящем отделе нормативы на монтаж определены, исходя из условия производства работ, когда трасса канатной дороги проходит по равнинной местности, имеющей уклон не более 15 градусов, не пересеченной оврагами, ущельями, реками и каналами, а также свободной от строений, железнодорожных путей, шоссейных дорог, линий связи и электропередач и других сооружений, а также исходя из условий работ на отметке, не превышающей 1000 м над уровнем моря.</w:t>
      </w:r>
    </w:p>
    <w:p w:rsidR="00DF5A0C" w:rsidRPr="0010615F" w:rsidRDefault="00DF5A0C" w:rsidP="00DF5A0C">
      <w:pPr>
        <w:pStyle w:val="point"/>
        <w:rPr>
          <w:b/>
        </w:rPr>
      </w:pPr>
      <w:r w:rsidRPr="0010615F">
        <w:rPr>
          <w:b/>
        </w:rPr>
        <w:t xml:space="preserve">4.2. При уклоне местности по трассе канатной дороги на отдельных участках свыше 15 градусов, расходы на монтаж несущих, сетевых, тяговых, тягово-несущих канатов, предохранительных сетей и оборудования опор и станций подвесных канатных дорог на этих участках следует определять по соответствующим нормативам отдела 4 Сборника с применением к затратам труда и нормам эксплуатации машин коэффициентов, приведенных в таблице </w:t>
      </w:r>
      <w:r w:rsidR="00823B82" w:rsidRPr="0010615F">
        <w:rPr>
          <w:b/>
        </w:rPr>
        <w:t>7</w:t>
      </w:r>
      <w:r w:rsidRPr="0010615F">
        <w:rPr>
          <w:b/>
        </w:rPr>
        <w:t>.</w:t>
      </w:r>
    </w:p>
    <w:p w:rsidR="001F3F05" w:rsidRPr="0010615F" w:rsidRDefault="001F3F05" w:rsidP="00DF5A0C">
      <w:pPr>
        <w:pStyle w:val="point"/>
        <w:rPr>
          <w:b/>
        </w:rPr>
      </w:pPr>
    </w:p>
    <w:p w:rsidR="00DF5A0C" w:rsidRPr="0010615F" w:rsidRDefault="00DF5A0C" w:rsidP="001F3F05">
      <w:pPr>
        <w:pStyle w:val="newncpi"/>
        <w:rPr>
          <w:b/>
          <w:bCs/>
        </w:rPr>
      </w:pPr>
      <w:r w:rsidRPr="0010615F">
        <w:rPr>
          <w:b/>
          <w:bCs/>
        </w:rPr>
        <w:t xml:space="preserve">Таблица </w:t>
      </w:r>
      <w:r w:rsidR="00823B82" w:rsidRPr="0010615F">
        <w:rPr>
          <w:b/>
          <w:bCs/>
        </w:rPr>
        <w:t>7</w:t>
      </w:r>
    </w:p>
    <w:p w:rsidR="001F3F05" w:rsidRPr="0010615F" w:rsidRDefault="001F3F05" w:rsidP="001F3F05">
      <w:pPr>
        <w:pStyle w:val="newncpi"/>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68"/>
        <w:gridCol w:w="2822"/>
        <w:gridCol w:w="2824"/>
      </w:tblGrid>
      <w:tr w:rsidR="00DF5A0C" w:rsidRPr="0010615F" w:rsidTr="00DF5A0C">
        <w:trPr>
          <w:trHeight w:val="240"/>
        </w:trPr>
        <w:tc>
          <w:tcPr>
            <w:tcW w:w="2153" w:type="pct"/>
            <w:vMerge w:val="restart"/>
            <w:tcBorders>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t> </w:t>
            </w:r>
            <w:r w:rsidRPr="0010615F">
              <w:rPr>
                <w:b/>
              </w:rPr>
              <w:t>Вид оборудования</w:t>
            </w:r>
          </w:p>
        </w:tc>
        <w:tc>
          <w:tcPr>
            <w:tcW w:w="2847" w:type="pct"/>
            <w:gridSpan w:val="2"/>
            <w:tcBorders>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 xml:space="preserve">Коэффициент при уклоне местности свыше 15 градусов до: </w:t>
            </w:r>
          </w:p>
        </w:tc>
      </w:tr>
      <w:tr w:rsidR="00DF5A0C" w:rsidRPr="0010615F" w:rsidTr="00DF5A0C">
        <w:trPr>
          <w:trHeight w:val="240"/>
        </w:trPr>
        <w:tc>
          <w:tcPr>
            <w:tcW w:w="0" w:type="auto"/>
            <w:vMerge/>
            <w:tcBorders>
              <w:bottom w:val="single" w:sz="4" w:space="0" w:color="auto"/>
              <w:right w:val="single" w:sz="4" w:space="0" w:color="auto"/>
            </w:tcBorders>
            <w:vAlign w:val="center"/>
            <w:hideMark/>
          </w:tcPr>
          <w:p w:rsidR="00DF5A0C" w:rsidRPr="0010615F" w:rsidRDefault="00DF5A0C" w:rsidP="00DF5A0C">
            <w:pPr>
              <w:rPr>
                <w:b/>
                <w:sz w:val="20"/>
                <w:szCs w:val="20"/>
              </w:rPr>
            </w:pPr>
          </w:p>
        </w:tc>
        <w:tc>
          <w:tcPr>
            <w:tcW w:w="1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30 градусов</w:t>
            </w:r>
          </w:p>
        </w:tc>
        <w:tc>
          <w:tcPr>
            <w:tcW w:w="1424"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45 градусов</w:t>
            </w:r>
          </w:p>
        </w:tc>
      </w:tr>
      <w:tr w:rsidR="00DF5A0C" w:rsidRPr="0010615F" w:rsidTr="00DF5A0C">
        <w:trPr>
          <w:trHeight w:val="240"/>
        </w:trPr>
        <w:tc>
          <w:tcPr>
            <w:tcW w:w="2153"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1. Канаты несущие, сетевые, тяговые, тягово-несущие, предохранительные сети</w:t>
            </w:r>
          </w:p>
        </w:tc>
        <w:tc>
          <w:tcPr>
            <w:tcW w:w="1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DF5A0C" w:rsidRPr="0010615F" w:rsidRDefault="00DF5A0C" w:rsidP="00DF5A0C">
            <w:pPr>
              <w:pStyle w:val="table10"/>
              <w:jc w:val="center"/>
              <w:rPr>
                <w:b/>
              </w:rPr>
            </w:pPr>
            <w:r w:rsidRPr="0010615F">
              <w:rPr>
                <w:b/>
              </w:rPr>
              <w:t>1,7</w:t>
            </w:r>
          </w:p>
        </w:tc>
        <w:tc>
          <w:tcPr>
            <w:tcW w:w="142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DF5A0C" w:rsidRPr="0010615F" w:rsidRDefault="00DF5A0C" w:rsidP="00DF5A0C">
            <w:pPr>
              <w:pStyle w:val="table10"/>
              <w:jc w:val="center"/>
              <w:rPr>
                <w:b/>
              </w:rPr>
            </w:pPr>
            <w:r w:rsidRPr="0010615F">
              <w:rPr>
                <w:b/>
              </w:rPr>
              <w:t>2,1</w:t>
            </w:r>
          </w:p>
        </w:tc>
      </w:tr>
      <w:tr w:rsidR="00DF5A0C" w:rsidRPr="0010615F" w:rsidTr="00DF5A0C">
        <w:trPr>
          <w:trHeight w:val="240"/>
        </w:trPr>
        <w:tc>
          <w:tcPr>
            <w:tcW w:w="2153" w:type="pct"/>
            <w:tcBorders>
              <w:top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2. Оборудование опор и станций</w:t>
            </w:r>
          </w:p>
        </w:tc>
        <w:tc>
          <w:tcPr>
            <w:tcW w:w="1423"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w:t>
            </w:r>
          </w:p>
        </w:tc>
        <w:tc>
          <w:tcPr>
            <w:tcW w:w="1424" w:type="pct"/>
            <w:tcBorders>
              <w:top w:val="single" w:sz="4" w:space="0" w:color="auto"/>
              <w:lef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1,5</w:t>
            </w:r>
          </w:p>
        </w:tc>
      </w:tr>
    </w:tbl>
    <w:p w:rsidR="0010615F" w:rsidRPr="0010615F" w:rsidRDefault="0010615F" w:rsidP="001F3F05">
      <w:pPr>
        <w:pStyle w:val="point"/>
        <w:rPr>
          <w:b/>
        </w:rPr>
      </w:pPr>
    </w:p>
    <w:p w:rsidR="0010615F" w:rsidRPr="0010615F" w:rsidRDefault="0010615F">
      <w:pPr>
        <w:rPr>
          <w:rFonts w:ascii="Times New Roman" w:eastAsiaTheme="minorEastAsia" w:hAnsi="Times New Roman" w:cs="Times New Roman"/>
          <w:b/>
          <w:sz w:val="24"/>
          <w:szCs w:val="24"/>
          <w:lang w:eastAsia="ru-RU"/>
        </w:rPr>
      </w:pPr>
      <w:r w:rsidRPr="0010615F">
        <w:rPr>
          <w:b/>
        </w:rPr>
        <w:br w:type="page"/>
      </w:r>
    </w:p>
    <w:p w:rsidR="00DF5A0C" w:rsidRPr="0010615F" w:rsidRDefault="00DF5A0C" w:rsidP="001F3F05">
      <w:pPr>
        <w:pStyle w:val="point"/>
        <w:rPr>
          <w:b/>
        </w:rPr>
      </w:pPr>
      <w:r w:rsidRPr="0010615F">
        <w:rPr>
          <w:b/>
        </w:rPr>
        <w:lastRenderedPageBreak/>
        <w:t>Примечания:</w:t>
      </w:r>
    </w:p>
    <w:p w:rsidR="00DF5A0C" w:rsidRPr="0010615F" w:rsidRDefault="00DF5A0C" w:rsidP="00DF5A0C">
      <w:pPr>
        <w:pStyle w:val="point"/>
        <w:rPr>
          <w:b/>
        </w:rPr>
      </w:pPr>
      <w:r w:rsidRPr="0010615F">
        <w:rPr>
          <w:b/>
        </w:rPr>
        <w:t>1. При определении расходов на монтаж канатов и предохранительных сетей на натяжном участке с различными уклонами местности следует применять норматив по наибольшему уклону на данном участке.</w:t>
      </w:r>
    </w:p>
    <w:p w:rsidR="00DF5A0C" w:rsidRPr="0010615F" w:rsidRDefault="00DF5A0C" w:rsidP="00DF5A0C">
      <w:pPr>
        <w:pStyle w:val="point"/>
        <w:rPr>
          <w:b/>
        </w:rPr>
      </w:pPr>
      <w:r w:rsidRPr="0010615F">
        <w:rPr>
          <w:b/>
        </w:rPr>
        <w:t>2. При уклоне местности более 45 градусов расходы на монтаж подвесных канатных дорог определяются по индивидуальным нормативам.</w:t>
      </w:r>
    </w:p>
    <w:p w:rsidR="001F3F05" w:rsidRPr="0010615F" w:rsidRDefault="001F3F05" w:rsidP="001F3F05">
      <w:pPr>
        <w:pStyle w:val="point"/>
        <w:rPr>
          <w:b/>
        </w:rPr>
      </w:pPr>
    </w:p>
    <w:p w:rsidR="00DF5A0C" w:rsidRPr="0010615F" w:rsidRDefault="00DF5A0C" w:rsidP="001F3F05">
      <w:pPr>
        <w:pStyle w:val="point"/>
        <w:rPr>
          <w:b/>
        </w:rPr>
      </w:pPr>
      <w:r w:rsidRPr="0010615F">
        <w:rPr>
          <w:b/>
        </w:rPr>
        <w:t xml:space="preserve">4.3. Если трасса канатной дороги проходит по местности, пересеченной оврагами, ущельями, реками, каналами, болотами, жилыми и промышленными зданиями, железными и шоссейными дорогами, линиями связи и электропередач, невырубаемыми посадками, территориями, закрытыми для свободного прохода, а также другими сооружениями, то на натяжных участках, имеющих указанные препятствия, расходы на монтаж несущих, сетевых, тяговых, тягово-несущих канатов и предохранительных сетей определяются по соответствующим нормативам с применением коэффициентов к затратам труда рабочих и машинистов и нормам эксплуатации машин, приведенных в таблице </w:t>
      </w:r>
      <w:r w:rsidR="00823B82" w:rsidRPr="0010615F">
        <w:rPr>
          <w:b/>
        </w:rPr>
        <w:t>8</w:t>
      </w:r>
      <w:r w:rsidRPr="0010615F">
        <w:rPr>
          <w:b/>
        </w:rPr>
        <w:t>.</w:t>
      </w:r>
    </w:p>
    <w:p w:rsidR="001F3F05" w:rsidRPr="0010615F" w:rsidRDefault="001F3F05">
      <w:pPr>
        <w:rPr>
          <w:rFonts w:ascii="Times New Roman" w:eastAsiaTheme="minorEastAsia" w:hAnsi="Times New Roman" w:cs="Times New Roman"/>
          <w:b/>
          <w:bCs/>
          <w:sz w:val="24"/>
          <w:szCs w:val="24"/>
          <w:lang w:eastAsia="ru-RU"/>
        </w:rPr>
      </w:pPr>
    </w:p>
    <w:p w:rsidR="00DF5A0C" w:rsidRPr="0010615F" w:rsidRDefault="00DF5A0C" w:rsidP="0089586F">
      <w:pPr>
        <w:pStyle w:val="point"/>
        <w:spacing w:before="80" w:after="80"/>
      </w:pPr>
      <w:r w:rsidRPr="0010615F">
        <w:rPr>
          <w:b/>
          <w:bCs/>
        </w:rPr>
        <w:t xml:space="preserve">Таблица </w:t>
      </w:r>
      <w:r w:rsidR="00823B82" w:rsidRPr="0010615F">
        <w:rPr>
          <w:b/>
          <w:bCs/>
        </w:rPr>
        <w:t>8</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62"/>
        <w:gridCol w:w="2252"/>
      </w:tblGrid>
      <w:tr w:rsidR="00DF5A0C" w:rsidRPr="0010615F" w:rsidTr="00DF5A0C">
        <w:trPr>
          <w:trHeight w:val="240"/>
        </w:trPr>
        <w:tc>
          <w:tcPr>
            <w:tcW w:w="3864" w:type="pct"/>
            <w:tcBorders>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t> </w:t>
            </w:r>
            <w:r w:rsidRPr="0010615F">
              <w:rPr>
                <w:b/>
              </w:rPr>
              <w:t>Препятствия на местности</w:t>
            </w:r>
          </w:p>
        </w:tc>
        <w:tc>
          <w:tcPr>
            <w:tcW w:w="1136" w:type="pct"/>
            <w:tcBorders>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Коэффициенты</w:t>
            </w:r>
          </w:p>
        </w:tc>
      </w:tr>
      <w:tr w:rsidR="00DF5A0C" w:rsidRPr="0010615F" w:rsidTr="00DF5A0C">
        <w:trPr>
          <w:trHeight w:val="240"/>
        </w:trPr>
        <w:tc>
          <w:tcPr>
            <w:tcW w:w="386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1. Глубокий снег</w:t>
            </w:r>
          </w:p>
        </w:tc>
        <w:tc>
          <w:tcPr>
            <w:tcW w:w="1136"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1,25</w:t>
            </w:r>
          </w:p>
        </w:tc>
      </w:tr>
      <w:tr w:rsidR="00DF5A0C" w:rsidRPr="0010615F" w:rsidTr="00DF5A0C">
        <w:trPr>
          <w:trHeight w:val="240"/>
        </w:trPr>
        <w:tc>
          <w:tcPr>
            <w:tcW w:w="386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2. Овраги, ущелья, реки и каналы шириной до 50 м, болота, невырубленные посадки, жилые и промышленные здания, территории, закрытые для свободного прохода</w:t>
            </w:r>
          </w:p>
        </w:tc>
        <w:tc>
          <w:tcPr>
            <w:tcW w:w="113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DF5A0C" w:rsidRPr="0010615F" w:rsidRDefault="00DF5A0C" w:rsidP="00DF5A0C">
            <w:pPr>
              <w:pStyle w:val="table10"/>
              <w:jc w:val="center"/>
              <w:rPr>
                <w:b/>
              </w:rPr>
            </w:pPr>
            <w:r w:rsidRPr="0010615F">
              <w:rPr>
                <w:b/>
              </w:rPr>
              <w:t>1,3</w:t>
            </w:r>
          </w:p>
        </w:tc>
      </w:tr>
      <w:tr w:rsidR="00DF5A0C" w:rsidRPr="0010615F" w:rsidTr="00DF5A0C">
        <w:trPr>
          <w:trHeight w:val="240"/>
        </w:trPr>
        <w:tc>
          <w:tcPr>
            <w:tcW w:w="3864"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3. Шоссейные дороги, реки, каналы шириной свыше 50 м</w:t>
            </w:r>
          </w:p>
        </w:tc>
        <w:tc>
          <w:tcPr>
            <w:tcW w:w="1136"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1,6</w:t>
            </w:r>
          </w:p>
        </w:tc>
      </w:tr>
      <w:tr w:rsidR="00DF5A0C" w:rsidRPr="0010615F" w:rsidTr="00DF5A0C">
        <w:trPr>
          <w:trHeight w:val="240"/>
        </w:trPr>
        <w:tc>
          <w:tcPr>
            <w:tcW w:w="3864" w:type="pct"/>
            <w:tcBorders>
              <w:top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 xml:space="preserve">4. Железные дороги, линии связи и электропередач </w:t>
            </w:r>
          </w:p>
        </w:tc>
        <w:tc>
          <w:tcPr>
            <w:tcW w:w="1136" w:type="pct"/>
            <w:tcBorders>
              <w:top w:val="single" w:sz="4" w:space="0" w:color="auto"/>
              <w:lef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2,2</w:t>
            </w:r>
          </w:p>
        </w:tc>
      </w:tr>
    </w:tbl>
    <w:p w:rsidR="0089586F" w:rsidRPr="0010615F" w:rsidRDefault="0089586F" w:rsidP="0089586F">
      <w:pPr>
        <w:pStyle w:val="point"/>
        <w:spacing w:before="80"/>
        <w:rPr>
          <w:b/>
        </w:rPr>
      </w:pPr>
    </w:p>
    <w:p w:rsidR="00DF5A0C" w:rsidRPr="0010615F" w:rsidRDefault="00DF5A0C" w:rsidP="0089586F">
      <w:pPr>
        <w:pStyle w:val="point"/>
        <w:spacing w:before="80"/>
        <w:rPr>
          <w:b/>
        </w:rPr>
      </w:pPr>
      <w:r w:rsidRPr="0010615F">
        <w:rPr>
          <w:b/>
        </w:rPr>
        <w:t>Примечания:</w:t>
      </w:r>
    </w:p>
    <w:p w:rsidR="00DF5A0C" w:rsidRPr="0010615F" w:rsidRDefault="00DF5A0C" w:rsidP="00DF5A0C">
      <w:pPr>
        <w:pStyle w:val="point"/>
        <w:rPr>
          <w:b/>
        </w:rPr>
      </w:pPr>
      <w:r w:rsidRPr="0010615F">
        <w:rPr>
          <w:b/>
        </w:rPr>
        <w:t xml:space="preserve">1. При наличии на местности одновременно нескольких из перечисленных в Таблице </w:t>
      </w:r>
      <w:r w:rsidR="00823B82" w:rsidRPr="0010615F">
        <w:rPr>
          <w:b/>
        </w:rPr>
        <w:t>8</w:t>
      </w:r>
      <w:r w:rsidRPr="0010615F">
        <w:rPr>
          <w:b/>
        </w:rPr>
        <w:t xml:space="preserve"> препятствий следует применять один наибольший коэффициент.</w:t>
      </w:r>
    </w:p>
    <w:p w:rsidR="00DF5A0C" w:rsidRPr="0010615F" w:rsidRDefault="00DF5A0C" w:rsidP="00DF5A0C">
      <w:pPr>
        <w:pStyle w:val="point"/>
        <w:rPr>
          <w:b/>
        </w:rPr>
      </w:pPr>
      <w:r w:rsidRPr="0010615F">
        <w:rPr>
          <w:b/>
        </w:rPr>
        <w:t>2. При наличии на местности труднодоступных горных участков, сильно заболоченных местностей расходы на монтаж определяются по индивидуальному нормативу.</w:t>
      </w:r>
    </w:p>
    <w:p w:rsidR="00DF5A0C" w:rsidRPr="0010615F" w:rsidRDefault="00DF5A0C" w:rsidP="00DF5A0C">
      <w:pPr>
        <w:pStyle w:val="point"/>
        <w:rPr>
          <w:b/>
        </w:rPr>
      </w:pPr>
      <w:r w:rsidRPr="0010615F">
        <w:rPr>
          <w:b/>
        </w:rPr>
        <w:t>3. При наличии на местности уклона свыше 15 градусов и препятствия соответствующие коэффициенты перемножаются.</w:t>
      </w:r>
    </w:p>
    <w:p w:rsidR="00DF5A0C" w:rsidRPr="0010615F" w:rsidRDefault="00DF5A0C" w:rsidP="0089586F">
      <w:pPr>
        <w:pStyle w:val="point"/>
        <w:spacing w:before="120"/>
        <w:rPr>
          <w:b/>
        </w:rPr>
      </w:pPr>
      <w:r w:rsidRPr="0010615F">
        <w:rPr>
          <w:b/>
        </w:rPr>
        <w:t xml:space="preserve">4.4. При производстве работ в горной местности на разных высотных отметках расходы на монтаж определяются по соответствующим нормативам с применением к затратам труда рабочих и машинистов и нормам эксплуатации машин коэффициентов, приведенных в таблице </w:t>
      </w:r>
      <w:r w:rsidR="00823B82" w:rsidRPr="0010615F">
        <w:rPr>
          <w:b/>
        </w:rPr>
        <w:t>9</w:t>
      </w:r>
      <w:r w:rsidRPr="0010615F">
        <w:rPr>
          <w:b/>
        </w:rPr>
        <w:t>.</w:t>
      </w:r>
    </w:p>
    <w:p w:rsidR="001F3F05" w:rsidRPr="0010615F" w:rsidRDefault="001F3F05" w:rsidP="0089586F">
      <w:pPr>
        <w:pStyle w:val="point"/>
        <w:spacing w:before="120"/>
        <w:rPr>
          <w:b/>
        </w:rPr>
      </w:pPr>
    </w:p>
    <w:p w:rsidR="00DF5A0C" w:rsidRPr="0010615F" w:rsidRDefault="00DF5A0C" w:rsidP="001F3F05">
      <w:pPr>
        <w:pStyle w:val="newncpi"/>
        <w:rPr>
          <w:b/>
          <w:bCs/>
        </w:rPr>
      </w:pPr>
      <w:r w:rsidRPr="0010615F">
        <w:rPr>
          <w:b/>
          <w:bCs/>
        </w:rPr>
        <w:t xml:space="preserve">Таблица </w:t>
      </w:r>
      <w:r w:rsidR="00823B82" w:rsidRPr="0010615F">
        <w:rPr>
          <w:b/>
          <w:bCs/>
        </w:rPr>
        <w:t>9</w:t>
      </w:r>
    </w:p>
    <w:p w:rsidR="001F3F05" w:rsidRPr="0010615F" w:rsidRDefault="001F3F05" w:rsidP="001F3F05">
      <w:pPr>
        <w:pStyle w:val="newncpi"/>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253"/>
        <w:gridCol w:w="1260"/>
        <w:gridCol w:w="1678"/>
        <w:gridCol w:w="1677"/>
        <w:gridCol w:w="1523"/>
        <w:gridCol w:w="1523"/>
      </w:tblGrid>
      <w:tr w:rsidR="00DF5A0C" w:rsidRPr="0010615F" w:rsidTr="00DF5A0C">
        <w:trPr>
          <w:trHeight w:val="240"/>
        </w:trPr>
        <w:tc>
          <w:tcPr>
            <w:tcW w:w="1136" w:type="pct"/>
            <w:tcBorders>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t> </w:t>
            </w:r>
            <w:r w:rsidRPr="0010615F">
              <w:rPr>
                <w:b/>
              </w:rPr>
              <w:t>Высота объекта над уровнем моря, м</w:t>
            </w:r>
          </w:p>
        </w:tc>
        <w:tc>
          <w:tcPr>
            <w:tcW w:w="6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Свыше 1000 до 1500</w:t>
            </w:r>
          </w:p>
        </w:tc>
        <w:tc>
          <w:tcPr>
            <w:tcW w:w="8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Свыше 1500 до 2000</w:t>
            </w:r>
          </w:p>
        </w:tc>
        <w:tc>
          <w:tcPr>
            <w:tcW w:w="8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Свыше 2000 до 2500</w:t>
            </w:r>
          </w:p>
        </w:tc>
        <w:tc>
          <w:tcPr>
            <w:tcW w:w="7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Свыше 2500 до 3000</w:t>
            </w:r>
          </w:p>
        </w:tc>
        <w:tc>
          <w:tcPr>
            <w:tcW w:w="768" w:type="pct"/>
            <w:tcBorders>
              <w:left w:val="single" w:sz="4" w:space="0" w:color="auto"/>
              <w:bottom w:val="single" w:sz="4" w:space="0" w:color="auto"/>
            </w:tcBorders>
            <w:tcMar>
              <w:top w:w="0" w:type="dxa"/>
              <w:left w:w="6" w:type="dxa"/>
              <w:bottom w:w="0" w:type="dxa"/>
              <w:right w:w="6" w:type="dxa"/>
            </w:tcMar>
            <w:vAlign w:val="center"/>
            <w:hideMark/>
          </w:tcPr>
          <w:p w:rsidR="00DF5A0C" w:rsidRPr="0010615F" w:rsidRDefault="00DF5A0C" w:rsidP="00DF5A0C">
            <w:pPr>
              <w:pStyle w:val="table10"/>
              <w:jc w:val="center"/>
              <w:rPr>
                <w:b/>
              </w:rPr>
            </w:pPr>
            <w:r w:rsidRPr="0010615F">
              <w:rPr>
                <w:b/>
              </w:rPr>
              <w:t>Свыше 3000 до 3500</w:t>
            </w:r>
          </w:p>
        </w:tc>
      </w:tr>
      <w:tr w:rsidR="00DF5A0C" w:rsidRPr="0010615F" w:rsidTr="00DF5A0C">
        <w:trPr>
          <w:trHeight w:val="240"/>
        </w:trPr>
        <w:tc>
          <w:tcPr>
            <w:tcW w:w="1136" w:type="pct"/>
            <w:tcBorders>
              <w:top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 xml:space="preserve">Коэффициент </w:t>
            </w:r>
          </w:p>
        </w:tc>
        <w:tc>
          <w:tcPr>
            <w:tcW w:w="635"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1,06</w:t>
            </w:r>
          </w:p>
        </w:tc>
        <w:tc>
          <w:tcPr>
            <w:tcW w:w="846"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1,12</w:t>
            </w:r>
          </w:p>
        </w:tc>
        <w:tc>
          <w:tcPr>
            <w:tcW w:w="846"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1,21</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w:t>
            </w:r>
          </w:p>
        </w:tc>
        <w:tc>
          <w:tcPr>
            <w:tcW w:w="768" w:type="pct"/>
            <w:tcBorders>
              <w:top w:val="single" w:sz="4" w:space="0" w:color="auto"/>
              <w:lef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w:t>
            </w:r>
          </w:p>
        </w:tc>
      </w:tr>
    </w:tbl>
    <w:p w:rsidR="001F3F05" w:rsidRPr="0010615F" w:rsidRDefault="001F3F05" w:rsidP="001F3F05">
      <w:pPr>
        <w:pStyle w:val="point"/>
        <w:rPr>
          <w:b/>
        </w:rPr>
      </w:pPr>
    </w:p>
    <w:p w:rsidR="00DF5A0C" w:rsidRPr="0010615F" w:rsidRDefault="00DF5A0C" w:rsidP="001F3F05">
      <w:pPr>
        <w:pStyle w:val="point"/>
        <w:rPr>
          <w:b/>
        </w:rPr>
      </w:pPr>
      <w:r w:rsidRPr="0010615F">
        <w:rPr>
          <w:b/>
        </w:rPr>
        <w:t>4.5. Расходы на устройство и разборку временных предохранительных сооружений над шоссейными и железными дорогами, линиями связи и электропередач, строениями и т.п., а также на загрузку контргрузовых ящиков натяжных устройств для канатов в нормативах не учтены и определяются по соответствующим Сборникам нормативов расхода ресурсов.</w:t>
      </w:r>
    </w:p>
    <w:p w:rsidR="00DF5A0C" w:rsidRPr="0010615F" w:rsidRDefault="00DF5A0C" w:rsidP="00DF5A0C">
      <w:pPr>
        <w:pStyle w:val="point"/>
        <w:rPr>
          <w:b/>
        </w:rPr>
      </w:pPr>
      <w:r w:rsidRPr="0010615F">
        <w:rPr>
          <w:b/>
        </w:rPr>
        <w:lastRenderedPageBreak/>
        <w:t>4.6. При монтаже в горных условиях последовательно строящихся канатных дорог, когда раскатка канатов ведется с одного пункта, расположенного внизу, коэффициенты п. 4.2 и 4.3 настоящих указаний относятся ко всей длине трассы раскатки канатов.</w:t>
      </w:r>
    </w:p>
    <w:p w:rsidR="00DF5A0C" w:rsidRPr="0010615F" w:rsidRDefault="00DF5A0C" w:rsidP="00DF5A0C">
      <w:pPr>
        <w:pStyle w:val="point"/>
        <w:rPr>
          <w:b/>
        </w:rPr>
      </w:pPr>
      <w:r w:rsidRPr="0010615F">
        <w:rPr>
          <w:b/>
        </w:rPr>
        <w:t>4.7. Нормативы на монтаж оборудования станций и головок опор, несущих, сетевых, тягово-несущих канатов и предохранительных сетей исчисляются из условий, что высота станций не превышает 5 м, высота опор 20 м, количество станций на канатной дороге принято – 2.</w:t>
      </w:r>
    </w:p>
    <w:p w:rsidR="00DF5A0C" w:rsidRPr="0010615F" w:rsidRDefault="00DF5A0C" w:rsidP="00DF5A0C">
      <w:pPr>
        <w:pStyle w:val="point"/>
        <w:rPr>
          <w:b/>
        </w:rPr>
      </w:pPr>
      <w:r w:rsidRPr="0010615F">
        <w:rPr>
          <w:b/>
        </w:rPr>
        <w:t xml:space="preserve">При монтаже в условиях, отличных от указанных, по соответствующим нормативам к затратам труда рабочих и машинистов и нормам эксплуатации машин применяются коэффициенты, приведенные в таблице </w:t>
      </w:r>
      <w:r w:rsidR="00823B82" w:rsidRPr="0010615F">
        <w:rPr>
          <w:b/>
        </w:rPr>
        <w:t>10</w:t>
      </w:r>
      <w:r w:rsidRPr="0010615F">
        <w:rPr>
          <w:b/>
        </w:rPr>
        <w:t>.</w:t>
      </w:r>
    </w:p>
    <w:p w:rsidR="001F3F05" w:rsidRPr="0010615F" w:rsidRDefault="001F3F05" w:rsidP="00DF5A0C">
      <w:pPr>
        <w:pStyle w:val="point"/>
        <w:rPr>
          <w:b/>
        </w:rPr>
      </w:pPr>
    </w:p>
    <w:p w:rsidR="00DF5A0C" w:rsidRPr="0010615F" w:rsidRDefault="00DF5A0C" w:rsidP="001F3F05">
      <w:pPr>
        <w:pStyle w:val="newncpi"/>
        <w:rPr>
          <w:b/>
          <w:bCs/>
        </w:rPr>
      </w:pPr>
      <w:r w:rsidRPr="0010615F">
        <w:rPr>
          <w:b/>
          <w:bCs/>
        </w:rPr>
        <w:t xml:space="preserve">Таблица </w:t>
      </w:r>
      <w:r w:rsidR="00823B82" w:rsidRPr="0010615F">
        <w:rPr>
          <w:b/>
          <w:bCs/>
        </w:rPr>
        <w:t>10</w:t>
      </w:r>
    </w:p>
    <w:p w:rsidR="001F3F05" w:rsidRPr="0010615F" w:rsidRDefault="001F3F05" w:rsidP="001F3F05">
      <w:pPr>
        <w:pStyle w:val="newncpi"/>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008"/>
        <w:gridCol w:w="3906"/>
      </w:tblGrid>
      <w:tr w:rsidR="00DF5A0C" w:rsidRPr="0010615F" w:rsidTr="00DF5A0C">
        <w:trPr>
          <w:trHeight w:val="240"/>
        </w:trPr>
        <w:tc>
          <w:tcPr>
            <w:tcW w:w="3030" w:type="pct"/>
            <w:tcBorders>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t> </w:t>
            </w:r>
            <w:r w:rsidRPr="0010615F">
              <w:rPr>
                <w:b/>
              </w:rPr>
              <w:t>Вид оборудования</w:t>
            </w:r>
          </w:p>
        </w:tc>
        <w:tc>
          <w:tcPr>
            <w:tcW w:w="1970" w:type="pct"/>
            <w:tcBorders>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Коэффициент</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1. Тяговые, сетевые, несущие, тягово-несущие канаты, предохранительные сети</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 на каждые 10 м высоты сверх указанных в настоящем пункте</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 xml:space="preserve">2. Тяговые канаты </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 на каждую станцию сверх двух</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3. Оборудование головок опор высотой св. 20 до 30 м</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1,15</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4. То же, св. 30 до 40 м</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5. То же, св. 40 до 50 м</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6. То же, св. 50 до 150 м</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1,6</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7. Оборудование станций высотой св. 5 до 20 м</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1,2</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8. То же, св. 20 до 40 м</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1,3</w:t>
            </w:r>
          </w:p>
        </w:tc>
      </w:tr>
      <w:tr w:rsidR="00DF5A0C" w:rsidRPr="0010615F" w:rsidTr="00DF5A0C">
        <w:trPr>
          <w:trHeight w:val="240"/>
        </w:trPr>
        <w:tc>
          <w:tcPr>
            <w:tcW w:w="3030" w:type="pct"/>
            <w:tcBorders>
              <w:top w:val="single" w:sz="4" w:space="0" w:color="auto"/>
              <w:bottom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9. То же, св. 40 до 50 м</w:t>
            </w:r>
          </w:p>
        </w:tc>
        <w:tc>
          <w:tcPr>
            <w:tcW w:w="1970" w:type="pct"/>
            <w:tcBorders>
              <w:top w:val="single" w:sz="4" w:space="0" w:color="auto"/>
              <w:left w:val="single" w:sz="4" w:space="0" w:color="auto"/>
              <w:bottom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1,4</w:t>
            </w:r>
          </w:p>
        </w:tc>
      </w:tr>
      <w:tr w:rsidR="00DF5A0C" w:rsidRPr="0010615F" w:rsidTr="00DF5A0C">
        <w:trPr>
          <w:trHeight w:val="240"/>
        </w:trPr>
        <w:tc>
          <w:tcPr>
            <w:tcW w:w="3030" w:type="pct"/>
            <w:tcBorders>
              <w:top w:val="single" w:sz="4" w:space="0" w:color="auto"/>
              <w:right w:val="single" w:sz="4" w:space="0" w:color="auto"/>
            </w:tcBorders>
            <w:tcMar>
              <w:top w:w="0" w:type="dxa"/>
              <w:left w:w="6" w:type="dxa"/>
              <w:bottom w:w="0" w:type="dxa"/>
              <w:right w:w="6" w:type="dxa"/>
            </w:tcMar>
            <w:hideMark/>
          </w:tcPr>
          <w:p w:rsidR="00DF5A0C" w:rsidRPr="0010615F" w:rsidRDefault="00DF5A0C" w:rsidP="00DF5A0C">
            <w:pPr>
              <w:pStyle w:val="table10"/>
              <w:rPr>
                <w:b/>
              </w:rPr>
            </w:pPr>
            <w:r w:rsidRPr="0010615F">
              <w:rPr>
                <w:b/>
              </w:rPr>
              <w:t>10. То же, св. 50 до 150 м</w:t>
            </w:r>
          </w:p>
        </w:tc>
        <w:tc>
          <w:tcPr>
            <w:tcW w:w="1970" w:type="pct"/>
            <w:tcBorders>
              <w:top w:val="single" w:sz="4" w:space="0" w:color="auto"/>
              <w:left w:val="single" w:sz="4" w:space="0" w:color="auto"/>
            </w:tcBorders>
            <w:tcMar>
              <w:top w:w="0" w:type="dxa"/>
              <w:left w:w="6" w:type="dxa"/>
              <w:bottom w:w="0" w:type="dxa"/>
              <w:right w:w="6" w:type="dxa"/>
            </w:tcMar>
            <w:hideMark/>
          </w:tcPr>
          <w:p w:rsidR="00DF5A0C" w:rsidRPr="0010615F" w:rsidRDefault="00DF5A0C" w:rsidP="00DF5A0C">
            <w:pPr>
              <w:pStyle w:val="table10"/>
              <w:jc w:val="center"/>
              <w:rPr>
                <w:b/>
              </w:rPr>
            </w:pPr>
            <w:r w:rsidRPr="0010615F">
              <w:rPr>
                <w:b/>
              </w:rPr>
              <w:t>1,6</w:t>
            </w:r>
          </w:p>
        </w:tc>
      </w:tr>
    </w:tbl>
    <w:p w:rsidR="00DF5A0C" w:rsidRPr="0010615F" w:rsidRDefault="00DF5A0C" w:rsidP="00DF5A0C">
      <w:pPr>
        <w:pStyle w:val="newncpi"/>
      </w:pPr>
      <w:r w:rsidRPr="0010615F">
        <w:t> </w:t>
      </w:r>
    </w:p>
    <w:p w:rsidR="00DF5A0C" w:rsidRPr="0010615F" w:rsidRDefault="00DF5A0C" w:rsidP="00DF5A0C">
      <w:pPr>
        <w:pStyle w:val="point"/>
        <w:rPr>
          <w:b/>
        </w:rPr>
      </w:pPr>
      <w:r w:rsidRPr="0010615F">
        <w:rPr>
          <w:b/>
        </w:rPr>
        <w:t>4.8. В нормативах учтены расходы на устройство и разборку стационарных подмостей для монтажа оборудования в соответствии с требованиями проекта.</w:t>
      </w:r>
    </w:p>
    <w:p w:rsidR="00DF5A0C" w:rsidRPr="0010615F" w:rsidRDefault="00DF5A0C" w:rsidP="0089586F">
      <w:pPr>
        <w:pStyle w:val="point"/>
        <w:spacing w:before="200" w:after="200"/>
        <w:ind w:firstLine="0"/>
        <w:jc w:val="center"/>
        <w:rPr>
          <w:b/>
        </w:rPr>
      </w:pPr>
      <w:r w:rsidRPr="0010615F">
        <w:rPr>
          <w:b/>
        </w:rPr>
        <w:t>Отдел 5. Подъемники</w:t>
      </w:r>
    </w:p>
    <w:p w:rsidR="00DF5A0C" w:rsidRPr="0010615F" w:rsidRDefault="00DF5A0C" w:rsidP="0089586F">
      <w:pPr>
        <w:pStyle w:val="point"/>
        <w:spacing w:before="200" w:after="200"/>
        <w:ind w:firstLine="0"/>
        <w:jc w:val="center"/>
        <w:rPr>
          <w:b/>
        </w:rPr>
      </w:pPr>
      <w:r w:rsidRPr="0010615F">
        <w:rPr>
          <w:b/>
        </w:rPr>
        <w:t>Раздел 1. Пассажирские, больничные и грузовые лифты</w:t>
      </w:r>
    </w:p>
    <w:p w:rsidR="00DF5A0C" w:rsidRPr="0010615F" w:rsidRDefault="00DF5A0C" w:rsidP="00DF5A0C">
      <w:pPr>
        <w:pStyle w:val="point"/>
        <w:rPr>
          <w:b/>
        </w:rPr>
      </w:pPr>
      <w:r w:rsidRPr="0010615F">
        <w:rPr>
          <w:b/>
        </w:rPr>
        <w:t>5.1. В разделе 1 настоящего отдела приведены нормативы на монтаж лифтов типовых конструкций отечественного производства и аналогичных конструкций иностранных марок.</w:t>
      </w:r>
    </w:p>
    <w:p w:rsidR="00DF5A0C" w:rsidRPr="0010615F" w:rsidRDefault="00DF5A0C" w:rsidP="00DF5A0C">
      <w:pPr>
        <w:pStyle w:val="point"/>
        <w:rPr>
          <w:b/>
        </w:rPr>
      </w:pPr>
      <w:r w:rsidRPr="0010615F">
        <w:rPr>
          <w:b/>
        </w:rPr>
        <w:t>5.2. Нормативы на монтаж определены на лифты, поставляемые укрупненными узлами: пассажирские – с автоматическими раздвижными дверями, грузовые – с распашными дверями, в глухой шахте, с непроходной кабиной высотой до 2,4 м с расположением машинного помещения над шахтой (кроме грузового тротуарного).</w:t>
      </w:r>
    </w:p>
    <w:p w:rsidR="00DF5A0C" w:rsidRPr="0010615F" w:rsidRDefault="00DF5A0C" w:rsidP="00DF5A0C">
      <w:pPr>
        <w:pStyle w:val="point"/>
        <w:rPr>
          <w:b/>
        </w:rPr>
      </w:pPr>
      <w:r w:rsidRPr="0010615F">
        <w:rPr>
          <w:b/>
        </w:rPr>
        <w:t>5.3. В нормативах на монтаж лифтов учтены расходы на выполнение полного комплекса монтажных работ, включая:</w:t>
      </w:r>
    </w:p>
    <w:p w:rsidR="00DF5A0C" w:rsidRPr="0010615F" w:rsidRDefault="00DF5A0C" w:rsidP="00DF5A0C">
      <w:pPr>
        <w:pStyle w:val="point"/>
        <w:rPr>
          <w:b/>
        </w:rPr>
      </w:pPr>
      <w:r w:rsidRPr="0010615F">
        <w:rPr>
          <w:b/>
        </w:rPr>
        <w:t>а) монтаж оборудования шахты и приямка;</w:t>
      </w:r>
    </w:p>
    <w:p w:rsidR="00DF5A0C" w:rsidRPr="0010615F" w:rsidRDefault="00DF5A0C" w:rsidP="00DF5A0C">
      <w:pPr>
        <w:pStyle w:val="point"/>
        <w:rPr>
          <w:b/>
        </w:rPr>
      </w:pPr>
      <w:r w:rsidRPr="0010615F">
        <w:rPr>
          <w:b/>
        </w:rPr>
        <w:t>б) монтаж оборудования машинного помещения;</w:t>
      </w:r>
    </w:p>
    <w:p w:rsidR="00DF5A0C" w:rsidRPr="0010615F" w:rsidRDefault="00DF5A0C" w:rsidP="00DF5A0C">
      <w:pPr>
        <w:pStyle w:val="point"/>
        <w:rPr>
          <w:b/>
        </w:rPr>
      </w:pPr>
      <w:r w:rsidRPr="0010615F">
        <w:rPr>
          <w:b/>
        </w:rPr>
        <w:t>в) монтаж кабины и противовеса и подвеску на канаты;</w:t>
      </w:r>
    </w:p>
    <w:p w:rsidR="00DF5A0C" w:rsidRPr="0010615F" w:rsidRDefault="00DF5A0C" w:rsidP="00DF5A0C">
      <w:pPr>
        <w:pStyle w:val="point"/>
        <w:rPr>
          <w:b/>
        </w:rPr>
      </w:pPr>
      <w:r w:rsidRPr="0010615F">
        <w:rPr>
          <w:b/>
        </w:rPr>
        <w:t>г) прокладку силовой электропроводки, электропроводки цепей управления, возбуждения, сигнализации в машинном помещении, шахте и кабине;</w:t>
      </w:r>
    </w:p>
    <w:p w:rsidR="00DF5A0C" w:rsidRPr="0010615F" w:rsidRDefault="00DF5A0C" w:rsidP="00DF5A0C">
      <w:pPr>
        <w:pStyle w:val="point"/>
        <w:rPr>
          <w:b/>
        </w:rPr>
      </w:pPr>
      <w:r w:rsidRPr="0010615F">
        <w:rPr>
          <w:b/>
        </w:rPr>
        <w:t>д) подготовку электроаппаратуры к включению и установку ее;</w:t>
      </w:r>
    </w:p>
    <w:p w:rsidR="00DF5A0C" w:rsidRPr="0010615F" w:rsidRDefault="00DF5A0C" w:rsidP="00DF5A0C">
      <w:pPr>
        <w:pStyle w:val="point"/>
        <w:rPr>
          <w:b/>
        </w:rPr>
      </w:pPr>
      <w:r w:rsidRPr="0010615F">
        <w:rPr>
          <w:b/>
        </w:rPr>
        <w:t>е) устройство постоянного освещения шахты;</w:t>
      </w:r>
    </w:p>
    <w:p w:rsidR="00DF5A0C" w:rsidRPr="0010615F" w:rsidRDefault="00DF5A0C" w:rsidP="00DF5A0C">
      <w:pPr>
        <w:pStyle w:val="point"/>
        <w:rPr>
          <w:b/>
        </w:rPr>
      </w:pPr>
      <w:r w:rsidRPr="0010615F">
        <w:rPr>
          <w:b/>
        </w:rPr>
        <w:t>ж) устройство переговорной связи в объеме поставки оборудования;</w:t>
      </w:r>
    </w:p>
    <w:p w:rsidR="00DF5A0C" w:rsidRPr="0010615F" w:rsidRDefault="00DF5A0C" w:rsidP="00DF5A0C">
      <w:pPr>
        <w:pStyle w:val="point"/>
        <w:rPr>
          <w:b/>
        </w:rPr>
      </w:pPr>
      <w:r w:rsidRPr="0010615F">
        <w:rPr>
          <w:b/>
        </w:rPr>
        <w:t>и) пусконаладочные работы механической части оборудования;</w:t>
      </w:r>
    </w:p>
    <w:p w:rsidR="00DF5A0C" w:rsidRPr="0010615F" w:rsidRDefault="00DF5A0C" w:rsidP="00DF5A0C">
      <w:pPr>
        <w:pStyle w:val="point"/>
        <w:rPr>
          <w:b/>
        </w:rPr>
      </w:pPr>
      <w:r w:rsidRPr="0010615F">
        <w:rPr>
          <w:b/>
        </w:rPr>
        <w:t>к) статические и динамические испытания;</w:t>
      </w:r>
    </w:p>
    <w:p w:rsidR="00DF5A0C" w:rsidRPr="0010615F" w:rsidRDefault="00DF5A0C" w:rsidP="00DF5A0C">
      <w:pPr>
        <w:pStyle w:val="point"/>
        <w:rPr>
          <w:b/>
        </w:rPr>
      </w:pPr>
      <w:r w:rsidRPr="0010615F">
        <w:rPr>
          <w:b/>
        </w:rPr>
        <w:t>л) участие в сдаче лифтов в эксплуатацию.</w:t>
      </w:r>
    </w:p>
    <w:p w:rsidR="00DF5A0C" w:rsidRPr="0010615F" w:rsidRDefault="00DF5A0C" w:rsidP="00DF5A0C">
      <w:pPr>
        <w:pStyle w:val="point"/>
        <w:rPr>
          <w:b/>
        </w:rPr>
      </w:pPr>
      <w:r w:rsidRPr="0010615F">
        <w:rPr>
          <w:b/>
        </w:rPr>
        <w:t>5.4. В нормативах на монтаж лифтов не учтены расходы на:</w:t>
      </w:r>
    </w:p>
    <w:p w:rsidR="00DF5A0C" w:rsidRPr="0010615F" w:rsidRDefault="00DF5A0C" w:rsidP="00DF5A0C">
      <w:pPr>
        <w:pStyle w:val="point"/>
        <w:rPr>
          <w:b/>
        </w:rPr>
      </w:pPr>
      <w:r w:rsidRPr="0010615F">
        <w:rPr>
          <w:b/>
        </w:rPr>
        <w:lastRenderedPageBreak/>
        <w:t>а) подводку электропитания к вводному устройству в машинном помещении и устройство постоянного освещения машинного и блочного помещений, определяемые по соответствующим нормативам Сборника 8 «Электротехнические установки»;</w:t>
      </w:r>
    </w:p>
    <w:p w:rsidR="00DF5A0C" w:rsidRPr="0010615F" w:rsidRDefault="00DF5A0C" w:rsidP="00DF5A0C">
      <w:pPr>
        <w:pStyle w:val="point"/>
        <w:rPr>
          <w:b/>
        </w:rPr>
      </w:pPr>
      <w:r w:rsidRPr="0010615F">
        <w:rPr>
          <w:b/>
        </w:rPr>
        <w:t>б) устройство телефонно-диспетчерской связи, определяемые по соответствующим нормативам Сборника 10 «Оборудование связи»;</w:t>
      </w:r>
    </w:p>
    <w:p w:rsidR="00DF5A0C" w:rsidRPr="0010615F" w:rsidRDefault="00DF5A0C" w:rsidP="00DF5A0C">
      <w:pPr>
        <w:pStyle w:val="point"/>
        <w:rPr>
          <w:b/>
        </w:rPr>
      </w:pPr>
      <w:r w:rsidRPr="0010615F">
        <w:rPr>
          <w:b/>
        </w:rPr>
        <w:t>в) пусконаладочные работы по электротехническим устройствам лифтов, определяемые по соответствующим нормам сборника на пусконаладочные работы 1 «Электротехнические устройства».</w:t>
      </w:r>
    </w:p>
    <w:p w:rsidR="00DF5A0C" w:rsidRPr="0010615F" w:rsidRDefault="00DF5A0C" w:rsidP="00DF5A0C">
      <w:pPr>
        <w:pStyle w:val="point"/>
        <w:rPr>
          <w:b/>
        </w:rPr>
      </w:pPr>
      <w:r w:rsidRPr="0010615F">
        <w:rPr>
          <w:b/>
        </w:rPr>
        <w:t>5.5. Высота шахты в нормативах на лифт исчислена от дна приямка до низа перекрытия над шахтой. При большей или меньшей высоте шахты, чем это предусмотрено характеристикой лифта, необходимо добавлять или уменьшать нормативы «за каждый метр высоты шахты» независимо от числа остановок, т.е. за разницу в метрах между фактической и расчетной высотой шахты, предусмотренной в нормативе «На лифт».</w:t>
      </w:r>
    </w:p>
    <w:p w:rsidR="00DF5A0C" w:rsidRPr="0010615F" w:rsidRDefault="00DF5A0C" w:rsidP="00DF5A0C">
      <w:pPr>
        <w:pStyle w:val="point"/>
        <w:rPr>
          <w:b/>
        </w:rPr>
      </w:pPr>
      <w:r w:rsidRPr="0010615F">
        <w:rPr>
          <w:b/>
        </w:rPr>
        <w:t>5.6. Расходы на монтаж лифтов в перекрытых шахтах определяются по нормативам раздела 1 настоящего отдела (кроме норм группы 566) с применением коэффициента 1,3 к затратам труда рабочих с исключением нормы на эксплуатацию башенного крана или по индивидуальным нормативам.</w:t>
      </w:r>
    </w:p>
    <w:p w:rsidR="00DF5A0C" w:rsidRPr="0010615F" w:rsidRDefault="00DF5A0C" w:rsidP="00DF5A0C">
      <w:pPr>
        <w:pStyle w:val="point"/>
        <w:rPr>
          <w:b/>
        </w:rPr>
      </w:pPr>
      <w:r w:rsidRPr="0010615F">
        <w:rPr>
          <w:b/>
        </w:rPr>
        <w:t>5.7. Расходы на монтаж больничных лифтов грузоподъемностью 500 кг определяются по нормативам группы 563 с применением коэффициента 1,08.</w:t>
      </w:r>
    </w:p>
    <w:p w:rsidR="00DF5A0C" w:rsidRPr="0010615F" w:rsidRDefault="00DF5A0C" w:rsidP="00DF5A0C">
      <w:pPr>
        <w:pStyle w:val="point"/>
        <w:rPr>
          <w:b/>
        </w:rPr>
      </w:pPr>
      <w:r w:rsidRPr="0010615F">
        <w:rPr>
          <w:b/>
        </w:rPr>
        <w:t>5.8. Расходы на монтаж лифтов, имеющих отклонение от предусмотренных в разделе 1 настоящего отдела, определяются с применением к соответствующим нормативам следующих поправочных коэффициентов:</w:t>
      </w:r>
    </w:p>
    <w:p w:rsidR="00DF5A0C" w:rsidRPr="0010615F" w:rsidRDefault="00DF5A0C" w:rsidP="00DF5A0C">
      <w:pPr>
        <w:pStyle w:val="point"/>
        <w:rPr>
          <w:b/>
        </w:rPr>
      </w:pPr>
      <w:r w:rsidRPr="0010615F">
        <w:rPr>
          <w:b/>
        </w:rPr>
        <w:t>а) при монтаже лифтов с групповым (парным) управлением на каждый лифт в группе – 1,13;</w:t>
      </w:r>
    </w:p>
    <w:p w:rsidR="00DF5A0C" w:rsidRPr="0010615F" w:rsidRDefault="00DF5A0C" w:rsidP="00DF5A0C">
      <w:pPr>
        <w:pStyle w:val="point"/>
        <w:rPr>
          <w:b/>
        </w:rPr>
      </w:pPr>
      <w:r w:rsidRPr="0010615F">
        <w:rPr>
          <w:b/>
        </w:rPr>
        <w:t>б) при монтаже грузопассажирских лифтов и лифтов с нижним машинным помещением – 1,08;</w:t>
      </w:r>
    </w:p>
    <w:p w:rsidR="00DF5A0C" w:rsidRPr="0010615F" w:rsidRDefault="00DF5A0C" w:rsidP="00DF5A0C">
      <w:pPr>
        <w:pStyle w:val="point"/>
        <w:rPr>
          <w:b/>
        </w:rPr>
      </w:pPr>
      <w:r w:rsidRPr="0010615F">
        <w:rPr>
          <w:b/>
        </w:rPr>
        <w:t>в) при высоте кабины от 2,7 до 3,7 м грузовых лифтов со встроенным монорельсом – 1,25;</w:t>
      </w:r>
    </w:p>
    <w:p w:rsidR="00DF5A0C" w:rsidRPr="0010615F" w:rsidRDefault="00DF5A0C" w:rsidP="00DF5A0C">
      <w:pPr>
        <w:pStyle w:val="point"/>
        <w:rPr>
          <w:b/>
        </w:rPr>
      </w:pPr>
      <w:r w:rsidRPr="0010615F">
        <w:rPr>
          <w:b/>
        </w:rPr>
        <w:t xml:space="preserve">г) при монтаже пассажирских лифтов грузоподъемностью до 500 кг, скоростью 1 м/с </w:t>
      </w:r>
      <w:proofErr w:type="spellStart"/>
      <w:r w:rsidRPr="0010615F">
        <w:rPr>
          <w:b/>
        </w:rPr>
        <w:t>с</w:t>
      </w:r>
      <w:proofErr w:type="spellEnd"/>
      <w:r w:rsidRPr="0010615F">
        <w:rPr>
          <w:b/>
        </w:rPr>
        <w:t xml:space="preserve"> системой собирательного управления для административных зданий – 1,13;</w:t>
      </w:r>
    </w:p>
    <w:p w:rsidR="00DF5A0C" w:rsidRPr="0010615F" w:rsidRDefault="00DF5A0C" w:rsidP="00DF5A0C">
      <w:pPr>
        <w:pStyle w:val="point"/>
        <w:rPr>
          <w:b/>
        </w:rPr>
      </w:pPr>
      <w:r w:rsidRPr="0010615F">
        <w:rPr>
          <w:b/>
        </w:rPr>
        <w:t>д) при монтаже лифтов в сейсмостойком исполнении – 1,15;</w:t>
      </w:r>
    </w:p>
    <w:p w:rsidR="00DF5A0C" w:rsidRPr="0010615F" w:rsidRDefault="00DF5A0C" w:rsidP="00DF5A0C">
      <w:pPr>
        <w:pStyle w:val="point"/>
        <w:rPr>
          <w:b/>
        </w:rPr>
      </w:pPr>
      <w:r w:rsidRPr="0010615F">
        <w:rPr>
          <w:b/>
        </w:rPr>
        <w:t>е) при монтаже пассажирских лифтов грузоподъемностью до 500 кг, скоростью 1,4 м/с для жилых зданий к нормативам группы 561 – 0,9;</w:t>
      </w:r>
    </w:p>
    <w:p w:rsidR="00DF5A0C" w:rsidRPr="0010615F" w:rsidRDefault="00DF5A0C" w:rsidP="00DF5A0C">
      <w:pPr>
        <w:pStyle w:val="point"/>
        <w:rPr>
          <w:b/>
        </w:rPr>
      </w:pPr>
      <w:r w:rsidRPr="0010615F">
        <w:rPr>
          <w:b/>
        </w:rPr>
        <w:t>ж) при монтаже пассажирских лифтов с противопожарными дверьми – 1,1.</w:t>
      </w:r>
    </w:p>
    <w:p w:rsidR="00DF5A0C" w:rsidRPr="0010615F" w:rsidRDefault="00DF5A0C" w:rsidP="00DF5A0C">
      <w:pPr>
        <w:pStyle w:val="point"/>
        <w:rPr>
          <w:b/>
        </w:rPr>
      </w:pPr>
      <w:r w:rsidRPr="0010615F">
        <w:rPr>
          <w:b/>
        </w:rPr>
        <w:t>Коэффициент 1,1 по п. 5.8 ж) применяется к затратам труда рабочих.</w:t>
      </w:r>
    </w:p>
    <w:p w:rsidR="001F3F05" w:rsidRPr="0010615F" w:rsidRDefault="001F3F05" w:rsidP="001F3F05">
      <w:pPr>
        <w:pStyle w:val="point"/>
        <w:ind w:firstLine="0"/>
        <w:jc w:val="center"/>
        <w:rPr>
          <w:b/>
        </w:rPr>
      </w:pPr>
    </w:p>
    <w:p w:rsidR="00DF5A0C" w:rsidRPr="0010615F" w:rsidRDefault="00DF5A0C" w:rsidP="001F3F05">
      <w:pPr>
        <w:pStyle w:val="point"/>
        <w:ind w:firstLine="0"/>
        <w:jc w:val="center"/>
        <w:rPr>
          <w:b/>
        </w:rPr>
      </w:pPr>
      <w:r w:rsidRPr="0010615F">
        <w:rPr>
          <w:b/>
        </w:rPr>
        <w:t xml:space="preserve">Раздел 2. Замена оборудования, устройств и конструкций лифтов, </w:t>
      </w:r>
      <w:r w:rsidRPr="0010615F">
        <w:rPr>
          <w:b/>
        </w:rPr>
        <w:br/>
        <w:t>грузоподъемностью 400 кг</w:t>
      </w:r>
    </w:p>
    <w:p w:rsidR="001F3F05" w:rsidRPr="0010615F" w:rsidRDefault="001F3F05" w:rsidP="001F3F05">
      <w:pPr>
        <w:pStyle w:val="point"/>
        <w:ind w:firstLine="0"/>
        <w:jc w:val="center"/>
        <w:rPr>
          <w:b/>
        </w:rPr>
      </w:pPr>
    </w:p>
    <w:p w:rsidR="00DF5A0C" w:rsidRPr="0010615F" w:rsidRDefault="00DF5A0C" w:rsidP="00DF5A0C">
      <w:pPr>
        <w:pStyle w:val="point"/>
        <w:rPr>
          <w:b/>
        </w:rPr>
      </w:pPr>
      <w:r w:rsidRPr="0010615F">
        <w:rPr>
          <w:b/>
        </w:rPr>
        <w:t>5.9. По нормам раздела 2 определяются расходы на замену (демонтаж и монтаж) лифтов грузоподъемностью 400 кг с верхним расположением машинного отделения при их замене в эксплуатируемых жилых зданиях.</w:t>
      </w:r>
    </w:p>
    <w:p w:rsidR="00DF5A0C" w:rsidRPr="0010615F" w:rsidRDefault="00DF5A0C" w:rsidP="00DF5A0C">
      <w:pPr>
        <w:pStyle w:val="point"/>
        <w:rPr>
          <w:b/>
        </w:rPr>
      </w:pPr>
      <w:r w:rsidRPr="0010615F">
        <w:rPr>
          <w:b/>
        </w:rPr>
        <w:t>5.10. Нормативами на замену (демонтаж и монтаж) лифтов грузоподъемностью 400 кг учтены расходы на выполнение работ по демонтажу и монтажу лифтов в перекрытых шахтах эксплуатируемых зданий.</w:t>
      </w:r>
    </w:p>
    <w:p w:rsidR="00DF5A0C" w:rsidRPr="0010615F" w:rsidRDefault="00DF5A0C" w:rsidP="00DF5A0C">
      <w:pPr>
        <w:pStyle w:val="point"/>
        <w:rPr>
          <w:b/>
        </w:rPr>
      </w:pPr>
      <w:r w:rsidRPr="0010615F">
        <w:rPr>
          <w:b/>
        </w:rPr>
        <w:t>5.11. В нормативах на замену (демонтаж и монтаж) лифтов грузоподъемностью 400 кг учтены расходы на:</w:t>
      </w:r>
    </w:p>
    <w:p w:rsidR="00DF5A0C" w:rsidRPr="0010615F" w:rsidRDefault="00DF5A0C" w:rsidP="00DF5A0C">
      <w:pPr>
        <w:pStyle w:val="point"/>
        <w:rPr>
          <w:b/>
        </w:rPr>
      </w:pPr>
      <w:r w:rsidRPr="0010615F">
        <w:rPr>
          <w:b/>
        </w:rPr>
        <w:t>разгрузку оборудования лифта, материалов и приспособлений с транспортного средства на площадку складирования вручную;</w:t>
      </w:r>
    </w:p>
    <w:p w:rsidR="00DF5A0C" w:rsidRPr="0010615F" w:rsidRDefault="00DF5A0C" w:rsidP="00DF5A0C">
      <w:pPr>
        <w:pStyle w:val="point"/>
        <w:rPr>
          <w:b/>
        </w:rPr>
      </w:pPr>
      <w:r w:rsidRPr="0010615F">
        <w:rPr>
          <w:b/>
        </w:rPr>
        <w:t>перемещение (подъем) оборудования лифта, материалов и приспособлений с площадки складирования к месту монтажа (до 30 м – горизонтальное и до 27 м – вертикальное перемещение);</w:t>
      </w:r>
    </w:p>
    <w:p w:rsidR="00DF5A0C" w:rsidRPr="0010615F" w:rsidRDefault="00DF5A0C" w:rsidP="00DF5A0C">
      <w:pPr>
        <w:pStyle w:val="point"/>
        <w:rPr>
          <w:b/>
        </w:rPr>
      </w:pPr>
      <w:r w:rsidRPr="0010615F">
        <w:rPr>
          <w:b/>
        </w:rPr>
        <w:lastRenderedPageBreak/>
        <w:t>установку и снятие ручной тали в машинном помещении в процессе выполнения работ (при необходимости);</w:t>
      </w:r>
    </w:p>
    <w:p w:rsidR="00DF5A0C" w:rsidRPr="0010615F" w:rsidRDefault="00DF5A0C" w:rsidP="00DF5A0C">
      <w:pPr>
        <w:pStyle w:val="point"/>
        <w:rPr>
          <w:b/>
        </w:rPr>
      </w:pPr>
      <w:r w:rsidRPr="0010615F">
        <w:rPr>
          <w:b/>
        </w:rPr>
        <w:t>перемещение (спуск) демонтированного оборудования лифта от места демонтажа на площадку складирования вручную (до 30 м – горизонтальное и до 27 м – вертикальное перемещение);</w:t>
      </w:r>
    </w:p>
    <w:p w:rsidR="00DF5A0C" w:rsidRPr="0010615F" w:rsidRDefault="00DF5A0C" w:rsidP="00DF5A0C">
      <w:pPr>
        <w:pStyle w:val="point"/>
        <w:rPr>
          <w:b/>
        </w:rPr>
      </w:pPr>
      <w:r w:rsidRPr="0010615F">
        <w:rPr>
          <w:b/>
        </w:rPr>
        <w:t>погрузку демонтированного оборудования лифта и материалов с площадки складирования на транспортное средство вручную.</w:t>
      </w:r>
    </w:p>
    <w:p w:rsidR="00DF5A0C" w:rsidRPr="0010615F" w:rsidRDefault="00DF5A0C" w:rsidP="00DF5A0C">
      <w:pPr>
        <w:pStyle w:val="point"/>
        <w:rPr>
          <w:b/>
        </w:rPr>
      </w:pPr>
      <w:r w:rsidRPr="0010615F">
        <w:rPr>
          <w:b/>
        </w:rPr>
        <w:t>5.12. В нормативах на замену (демонтаж и монтаж) лифтов грузоподъемностью 400 кг не учтены расходы на:</w:t>
      </w:r>
    </w:p>
    <w:p w:rsidR="00DF5A0C" w:rsidRPr="0010615F" w:rsidRDefault="00DF5A0C" w:rsidP="00DF5A0C">
      <w:pPr>
        <w:pStyle w:val="point"/>
        <w:rPr>
          <w:b/>
        </w:rPr>
      </w:pPr>
      <w:r w:rsidRPr="0010615F">
        <w:rPr>
          <w:b/>
        </w:rPr>
        <w:t>доставку оборудования лифта в соответствии со спецификацией на лифт со склада заказчика на объект;</w:t>
      </w:r>
    </w:p>
    <w:p w:rsidR="00DF5A0C" w:rsidRPr="0010615F" w:rsidRDefault="00DF5A0C" w:rsidP="00DF5A0C">
      <w:pPr>
        <w:pStyle w:val="point"/>
        <w:rPr>
          <w:b/>
        </w:rPr>
      </w:pPr>
      <w:r w:rsidRPr="0010615F">
        <w:rPr>
          <w:b/>
        </w:rPr>
        <w:t>замену электропроводки, а также приборов освещения машинного помещения и шахты лифта;</w:t>
      </w:r>
    </w:p>
    <w:p w:rsidR="00DF5A0C" w:rsidRPr="0010615F" w:rsidRDefault="00DF5A0C" w:rsidP="00DF5A0C">
      <w:pPr>
        <w:pStyle w:val="point"/>
        <w:rPr>
          <w:b/>
        </w:rPr>
      </w:pPr>
      <w:r w:rsidRPr="0010615F">
        <w:rPr>
          <w:b/>
        </w:rPr>
        <w:t>замену металлического люка и двери машинного помещения;</w:t>
      </w:r>
    </w:p>
    <w:p w:rsidR="00DF5A0C" w:rsidRPr="0010615F" w:rsidRDefault="00DF5A0C" w:rsidP="00DF5A0C">
      <w:pPr>
        <w:pStyle w:val="point"/>
        <w:rPr>
          <w:b/>
        </w:rPr>
      </w:pPr>
      <w:r w:rsidRPr="0010615F">
        <w:rPr>
          <w:b/>
        </w:rPr>
        <w:t>ремонт строительных стыков и зачистку металлических конструкций от ржавчины;</w:t>
      </w:r>
    </w:p>
    <w:p w:rsidR="00DF5A0C" w:rsidRPr="0010615F" w:rsidRDefault="00DF5A0C" w:rsidP="00DF5A0C">
      <w:pPr>
        <w:pStyle w:val="point"/>
        <w:rPr>
          <w:b/>
        </w:rPr>
      </w:pPr>
      <w:r w:rsidRPr="0010615F">
        <w:rPr>
          <w:b/>
        </w:rPr>
        <w:t>разборку и устройство стяжки машинного помещения;</w:t>
      </w:r>
    </w:p>
    <w:p w:rsidR="00DF5A0C" w:rsidRPr="0010615F" w:rsidRDefault="00DF5A0C" w:rsidP="00DF5A0C">
      <w:pPr>
        <w:pStyle w:val="point"/>
        <w:rPr>
          <w:b/>
        </w:rPr>
      </w:pPr>
      <w:r w:rsidRPr="0010615F">
        <w:rPr>
          <w:b/>
        </w:rPr>
        <w:t>оштукатуривание и окрашивание внутренних поверхностей машинного помещения;</w:t>
      </w:r>
    </w:p>
    <w:p w:rsidR="00DF5A0C" w:rsidRPr="0010615F" w:rsidRDefault="00DF5A0C" w:rsidP="00DF5A0C">
      <w:pPr>
        <w:pStyle w:val="point"/>
        <w:rPr>
          <w:b/>
        </w:rPr>
      </w:pPr>
      <w:r w:rsidRPr="0010615F">
        <w:rPr>
          <w:b/>
        </w:rPr>
        <w:t>ремонт бетонных поверхностей проемов для дверей шахты;</w:t>
      </w:r>
    </w:p>
    <w:p w:rsidR="00DF5A0C" w:rsidRPr="0010615F" w:rsidRDefault="00DF5A0C" w:rsidP="00DF5A0C">
      <w:pPr>
        <w:pStyle w:val="point"/>
        <w:rPr>
          <w:b/>
        </w:rPr>
      </w:pPr>
      <w:r w:rsidRPr="0010615F">
        <w:rPr>
          <w:b/>
        </w:rPr>
        <w:t>устройство изоляции и оштукатуривание стыка между дверным порталом шахты и бетонной плитой;</w:t>
      </w:r>
    </w:p>
    <w:p w:rsidR="00DF5A0C" w:rsidRPr="0010615F" w:rsidRDefault="00DF5A0C" w:rsidP="00DF5A0C">
      <w:pPr>
        <w:pStyle w:val="point"/>
        <w:rPr>
          <w:b/>
        </w:rPr>
      </w:pPr>
      <w:r w:rsidRPr="0010615F">
        <w:rPr>
          <w:b/>
        </w:rPr>
        <w:t>пробивку отверстий в бетонной стене под проводку кнопки «Вызов» и светового табло первого этажа;</w:t>
      </w:r>
    </w:p>
    <w:p w:rsidR="00DF5A0C" w:rsidRPr="0010615F" w:rsidRDefault="00DF5A0C" w:rsidP="00DF5A0C">
      <w:pPr>
        <w:pStyle w:val="point"/>
        <w:rPr>
          <w:b/>
        </w:rPr>
      </w:pPr>
      <w:r w:rsidRPr="0010615F">
        <w:rPr>
          <w:b/>
        </w:rPr>
        <w:t>заделку старого отверстия в бетонной стене под кнопку «Вызов»;</w:t>
      </w:r>
    </w:p>
    <w:p w:rsidR="00DF5A0C" w:rsidRPr="0010615F" w:rsidRDefault="00DF5A0C" w:rsidP="00DF5A0C">
      <w:pPr>
        <w:pStyle w:val="point"/>
        <w:rPr>
          <w:b/>
        </w:rPr>
      </w:pPr>
      <w:r w:rsidRPr="0010615F">
        <w:rPr>
          <w:b/>
        </w:rPr>
        <w:t>зачистку и окрашивание сварных швов;</w:t>
      </w:r>
    </w:p>
    <w:p w:rsidR="00DF5A0C" w:rsidRPr="0010615F" w:rsidRDefault="00DF5A0C" w:rsidP="00DF5A0C">
      <w:pPr>
        <w:pStyle w:val="point"/>
        <w:rPr>
          <w:b/>
        </w:rPr>
      </w:pPr>
      <w:r w:rsidRPr="0010615F">
        <w:rPr>
          <w:b/>
        </w:rPr>
        <w:t>разборку и устройство стяжки пола в приямке;</w:t>
      </w:r>
    </w:p>
    <w:p w:rsidR="00DF5A0C" w:rsidRPr="0010615F" w:rsidRDefault="00DF5A0C" w:rsidP="00DF5A0C">
      <w:pPr>
        <w:pStyle w:val="point"/>
        <w:rPr>
          <w:b/>
        </w:rPr>
      </w:pPr>
      <w:r w:rsidRPr="0010615F">
        <w:rPr>
          <w:b/>
        </w:rPr>
        <w:t>заделку отверстий и ниш в приямке и шахте лифта;</w:t>
      </w:r>
    </w:p>
    <w:p w:rsidR="00DF5A0C" w:rsidRPr="0010615F" w:rsidRDefault="00DF5A0C" w:rsidP="00DF5A0C">
      <w:pPr>
        <w:pStyle w:val="point"/>
        <w:rPr>
          <w:b/>
        </w:rPr>
      </w:pPr>
      <w:r w:rsidRPr="0010615F">
        <w:rPr>
          <w:b/>
        </w:rPr>
        <w:t>устройство систем диспетчерского контроля за работой лифта, в том числе работы по устройству видеонаблюдения в кабине и этажных площадках;</w:t>
      </w:r>
    </w:p>
    <w:p w:rsidR="00DF5A0C" w:rsidRPr="0010615F" w:rsidRDefault="00DF5A0C" w:rsidP="00DF5A0C">
      <w:pPr>
        <w:pStyle w:val="point"/>
        <w:rPr>
          <w:b/>
        </w:rPr>
      </w:pPr>
      <w:r w:rsidRPr="0010615F">
        <w:rPr>
          <w:b/>
        </w:rPr>
        <w:t>устройство средств подмащивания в шахте лифта;</w:t>
      </w:r>
    </w:p>
    <w:p w:rsidR="00DF5A0C" w:rsidRPr="0010615F" w:rsidRDefault="00DF5A0C" w:rsidP="00DF5A0C">
      <w:pPr>
        <w:pStyle w:val="point"/>
        <w:rPr>
          <w:b/>
        </w:rPr>
      </w:pPr>
      <w:r w:rsidRPr="0010615F">
        <w:rPr>
          <w:b/>
        </w:rPr>
        <w:t>проведение пусконаладочных работ;</w:t>
      </w:r>
    </w:p>
    <w:p w:rsidR="00DF5A0C" w:rsidRPr="0010615F" w:rsidRDefault="00DF5A0C" w:rsidP="00DF5A0C">
      <w:pPr>
        <w:pStyle w:val="point"/>
        <w:rPr>
          <w:b/>
        </w:rPr>
      </w:pPr>
      <w:r w:rsidRPr="0010615F">
        <w:rPr>
          <w:b/>
        </w:rPr>
        <w:t>опробование лифта во всех режимах работы;</w:t>
      </w:r>
    </w:p>
    <w:p w:rsidR="00DF5A0C" w:rsidRPr="0010615F" w:rsidRDefault="00DF5A0C" w:rsidP="00DF5A0C">
      <w:pPr>
        <w:pStyle w:val="point"/>
        <w:rPr>
          <w:b/>
        </w:rPr>
      </w:pPr>
      <w:r w:rsidRPr="0010615F">
        <w:rPr>
          <w:b/>
        </w:rPr>
        <w:t>подготовку лифта к включению, статистическим и динамическим испытаниям, оформлению технической документации;</w:t>
      </w:r>
    </w:p>
    <w:p w:rsidR="00DF5A0C" w:rsidRPr="0010615F" w:rsidRDefault="00DF5A0C" w:rsidP="00DF5A0C">
      <w:pPr>
        <w:pStyle w:val="point"/>
        <w:rPr>
          <w:b/>
        </w:rPr>
      </w:pPr>
      <w:r w:rsidRPr="0010615F">
        <w:rPr>
          <w:b/>
        </w:rPr>
        <w:t>проведение технического освидетельствования и электрофизические измерения (ЭФИ);</w:t>
      </w:r>
    </w:p>
    <w:p w:rsidR="00DF5A0C" w:rsidRPr="0010615F" w:rsidRDefault="00DF5A0C" w:rsidP="00DF5A0C">
      <w:pPr>
        <w:pStyle w:val="point"/>
        <w:rPr>
          <w:b/>
        </w:rPr>
      </w:pPr>
      <w:r w:rsidRPr="0010615F">
        <w:rPr>
          <w:b/>
        </w:rPr>
        <w:t>ввод лифта в эксплуатацию (предъявление лифта приемочной комиссии, регистрация).</w:t>
      </w:r>
    </w:p>
    <w:p w:rsidR="00DF5A0C" w:rsidRPr="0010615F" w:rsidRDefault="00DF5A0C" w:rsidP="00DF5A0C">
      <w:pPr>
        <w:pStyle w:val="point"/>
        <w:rPr>
          <w:b/>
        </w:rPr>
      </w:pPr>
      <w:r w:rsidRPr="0010615F">
        <w:rPr>
          <w:b/>
        </w:rPr>
        <w:t>5.13. Количество (объем, масса) получаемых в процессе выполнения работ по замене (демонтажу) лифтов строительных отходов и материалов (оборудования) для их дальнейшего использования уточняется в ходе строительства актом на разборку.</w:t>
      </w:r>
    </w:p>
    <w:p w:rsidR="001F3F05" w:rsidRPr="0010615F" w:rsidRDefault="001F3F05" w:rsidP="00DF5A0C">
      <w:pPr>
        <w:pStyle w:val="point"/>
        <w:rPr>
          <w:b/>
        </w:rPr>
      </w:pPr>
    </w:p>
    <w:p w:rsidR="00DF5A0C" w:rsidRPr="0010615F" w:rsidRDefault="00DF5A0C" w:rsidP="001F3F05">
      <w:pPr>
        <w:pStyle w:val="point"/>
        <w:ind w:firstLine="0"/>
        <w:jc w:val="center"/>
        <w:rPr>
          <w:b/>
        </w:rPr>
      </w:pPr>
      <w:r w:rsidRPr="0010615F">
        <w:rPr>
          <w:b/>
        </w:rPr>
        <w:t>Отдел 6. Шахтное подъемно-транспортное оборудование</w:t>
      </w:r>
    </w:p>
    <w:p w:rsidR="001F3F05" w:rsidRPr="0010615F" w:rsidRDefault="001F3F05" w:rsidP="001F3F05">
      <w:pPr>
        <w:pStyle w:val="point"/>
        <w:ind w:firstLine="0"/>
        <w:jc w:val="center"/>
        <w:rPr>
          <w:b/>
        </w:rPr>
      </w:pPr>
    </w:p>
    <w:p w:rsidR="00DF5A0C" w:rsidRDefault="00DF5A0C" w:rsidP="00DF5A0C">
      <w:pPr>
        <w:pStyle w:val="point"/>
        <w:rPr>
          <w:b/>
        </w:rPr>
      </w:pPr>
      <w:r w:rsidRPr="0010615F">
        <w:rPr>
          <w:b/>
        </w:rPr>
        <w:t>6.1. В нормативах на монтаж оборудования, устанавливаемого в шахте, учтены расходы на работы по осмотру и разборке оборудования на поверхности перед спуском в шахту.</w:t>
      </w:r>
    </w:p>
    <w:p w:rsidR="00DF5A0C" w:rsidRDefault="00DF5A0C">
      <w:pPr>
        <w:pStyle w:val="point"/>
        <w:rPr>
          <w:b/>
        </w:rPr>
      </w:pPr>
    </w:p>
    <w:sectPr w:rsidR="00DF5A0C" w:rsidSect="007E019C">
      <w:headerReference w:type="even" r:id="rId7"/>
      <w:headerReference w:type="default" r:id="rId8"/>
      <w:footerReference w:type="even" r:id="rId9"/>
      <w:footerReference w:type="default" r:id="rId10"/>
      <w:pgSz w:w="11906" w:h="16838"/>
      <w:pgMar w:top="1134" w:right="566" w:bottom="1134" w:left="14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8D3" w:rsidRDefault="00F348D3" w:rsidP="00F03862">
      <w:pPr>
        <w:spacing w:after="0" w:line="240" w:lineRule="auto"/>
      </w:pPr>
      <w:r>
        <w:separator/>
      </w:r>
    </w:p>
  </w:endnote>
  <w:endnote w:type="continuationSeparator" w:id="0">
    <w:p w:rsidR="00F348D3" w:rsidRDefault="00F348D3" w:rsidP="00F0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965126"/>
      <w:docPartObj>
        <w:docPartGallery w:val="Page Numbers (Bottom of Page)"/>
        <w:docPartUnique/>
      </w:docPartObj>
    </w:sdtPr>
    <w:sdtEndPr/>
    <w:sdtContent>
      <w:p w:rsidR="00F348D3" w:rsidRDefault="00F348D3">
        <w:pPr>
          <w:pStyle w:val="a8"/>
        </w:pPr>
        <w:r>
          <w:fldChar w:fldCharType="begin"/>
        </w:r>
        <w:r>
          <w:instrText>PAGE   \* MERGEFORMAT</w:instrText>
        </w:r>
        <w:r>
          <w:fldChar w:fldCharType="separate"/>
        </w:r>
        <w:r w:rsidR="0010615F">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04360"/>
      <w:docPartObj>
        <w:docPartGallery w:val="Page Numbers (Bottom of Page)"/>
        <w:docPartUnique/>
      </w:docPartObj>
    </w:sdtPr>
    <w:sdtEndPr/>
    <w:sdtContent>
      <w:p w:rsidR="00F348D3" w:rsidRDefault="00F348D3">
        <w:pPr>
          <w:pStyle w:val="a8"/>
          <w:jc w:val="right"/>
        </w:pPr>
        <w:r>
          <w:fldChar w:fldCharType="begin"/>
        </w:r>
        <w:r>
          <w:instrText>PAGE   \* MERGEFORMAT</w:instrText>
        </w:r>
        <w:r>
          <w:fldChar w:fldCharType="separate"/>
        </w:r>
        <w:r w:rsidR="0010615F">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8D3" w:rsidRDefault="00F348D3" w:rsidP="00F03862">
      <w:pPr>
        <w:spacing w:after="0" w:line="240" w:lineRule="auto"/>
      </w:pPr>
      <w:r>
        <w:separator/>
      </w:r>
    </w:p>
  </w:footnote>
  <w:footnote w:type="continuationSeparator" w:id="0">
    <w:p w:rsidR="00F348D3" w:rsidRDefault="00F348D3" w:rsidP="00F0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D3" w:rsidRDefault="00F348D3" w:rsidP="008F3F01">
    <w:pPr>
      <w:pStyle w:val="a5"/>
    </w:pPr>
    <w:r>
      <w:t>НРР 8.03.203-2026</w:t>
    </w:r>
  </w:p>
  <w:p w:rsidR="00F348D3" w:rsidRDefault="00F348D3" w:rsidP="008F3F0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D3" w:rsidRDefault="00F348D3" w:rsidP="008F3F01">
    <w:pPr>
      <w:pStyle w:val="a5"/>
      <w:jc w:val="right"/>
    </w:pPr>
    <w:r>
      <w:t>НРР 8.03.203-2026</w:t>
    </w:r>
  </w:p>
  <w:p w:rsidR="00F348D3" w:rsidRDefault="00F348D3" w:rsidP="008F3F0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5D"/>
    <w:rsid w:val="0010615F"/>
    <w:rsid w:val="00150F82"/>
    <w:rsid w:val="001B375E"/>
    <w:rsid w:val="001F3F05"/>
    <w:rsid w:val="001F5058"/>
    <w:rsid w:val="0020499B"/>
    <w:rsid w:val="002A683D"/>
    <w:rsid w:val="003200C1"/>
    <w:rsid w:val="0039595D"/>
    <w:rsid w:val="003D44E5"/>
    <w:rsid w:val="003E2433"/>
    <w:rsid w:val="004D5730"/>
    <w:rsid w:val="005C1570"/>
    <w:rsid w:val="006665B6"/>
    <w:rsid w:val="006B7A2C"/>
    <w:rsid w:val="00772079"/>
    <w:rsid w:val="00795547"/>
    <w:rsid w:val="007A356E"/>
    <w:rsid w:val="007E019C"/>
    <w:rsid w:val="00823B82"/>
    <w:rsid w:val="00885820"/>
    <w:rsid w:val="0089586F"/>
    <w:rsid w:val="008F3F01"/>
    <w:rsid w:val="0094315A"/>
    <w:rsid w:val="00AC754E"/>
    <w:rsid w:val="00AE1D30"/>
    <w:rsid w:val="00B3021A"/>
    <w:rsid w:val="00BE5E23"/>
    <w:rsid w:val="00CB76ED"/>
    <w:rsid w:val="00DA3F5A"/>
    <w:rsid w:val="00DF5A0C"/>
    <w:rsid w:val="00F03862"/>
    <w:rsid w:val="00F348D3"/>
    <w:rsid w:val="00F528F6"/>
    <w:rsid w:val="00FA5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A5D0"/>
  <w15:chartTrackingRefBased/>
  <w15:docId w15:val="{F44F6B5E-5317-4118-9CCB-5AF20470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95D"/>
    <w:rPr>
      <w:color w:val="154C94"/>
      <w:u w:val="single"/>
    </w:rPr>
  </w:style>
  <w:style w:type="character" w:styleId="a4">
    <w:name w:val="FollowedHyperlink"/>
    <w:basedOn w:val="a0"/>
    <w:uiPriority w:val="99"/>
    <w:semiHidden/>
    <w:unhideWhenUsed/>
    <w:rsid w:val="0039595D"/>
    <w:rPr>
      <w:color w:val="154C94"/>
      <w:u w:val="single"/>
    </w:rPr>
  </w:style>
  <w:style w:type="paragraph" w:customStyle="1" w:styleId="msonormal0">
    <w:name w:val="msonormal"/>
    <w:basedOn w:val="a"/>
    <w:rsid w:val="0039595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39595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39595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9595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9595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9595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9595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9595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9595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9595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9595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9595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9595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9595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9595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9595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9595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9595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9595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9595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9595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9595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9595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9595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9595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9595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9595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9595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9595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9595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9595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9595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9595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9595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9595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9595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9595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9595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9595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9595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9595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9595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9595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9595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9595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9595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9595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9595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9595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9595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9595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9595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9595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9595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9595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9595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9595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9595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9595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9595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9595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9595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9595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9595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9595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9595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9595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9595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39595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39595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39595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39595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39595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39595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9595D"/>
    <w:rPr>
      <w:rFonts w:ascii="Times New Roman" w:hAnsi="Times New Roman" w:cs="Times New Roman" w:hint="default"/>
      <w:caps/>
    </w:rPr>
  </w:style>
  <w:style w:type="character" w:customStyle="1" w:styleId="promulgator">
    <w:name w:val="promulgator"/>
    <w:basedOn w:val="a0"/>
    <w:rsid w:val="0039595D"/>
    <w:rPr>
      <w:rFonts w:ascii="Times New Roman" w:hAnsi="Times New Roman" w:cs="Times New Roman" w:hint="default"/>
      <w:caps/>
    </w:rPr>
  </w:style>
  <w:style w:type="character" w:customStyle="1" w:styleId="datepr">
    <w:name w:val="datepr"/>
    <w:basedOn w:val="a0"/>
    <w:rsid w:val="0039595D"/>
    <w:rPr>
      <w:rFonts w:ascii="Times New Roman" w:hAnsi="Times New Roman" w:cs="Times New Roman" w:hint="default"/>
    </w:rPr>
  </w:style>
  <w:style w:type="character" w:customStyle="1" w:styleId="datecity">
    <w:name w:val="datecity"/>
    <w:basedOn w:val="a0"/>
    <w:rsid w:val="0039595D"/>
    <w:rPr>
      <w:rFonts w:ascii="Times New Roman" w:hAnsi="Times New Roman" w:cs="Times New Roman" w:hint="default"/>
      <w:sz w:val="24"/>
      <w:szCs w:val="24"/>
    </w:rPr>
  </w:style>
  <w:style w:type="character" w:customStyle="1" w:styleId="datereg">
    <w:name w:val="datereg"/>
    <w:basedOn w:val="a0"/>
    <w:rsid w:val="0039595D"/>
    <w:rPr>
      <w:rFonts w:ascii="Times New Roman" w:hAnsi="Times New Roman" w:cs="Times New Roman" w:hint="default"/>
    </w:rPr>
  </w:style>
  <w:style w:type="character" w:customStyle="1" w:styleId="number">
    <w:name w:val="number"/>
    <w:basedOn w:val="a0"/>
    <w:rsid w:val="0039595D"/>
    <w:rPr>
      <w:rFonts w:ascii="Times New Roman" w:hAnsi="Times New Roman" w:cs="Times New Roman" w:hint="default"/>
    </w:rPr>
  </w:style>
  <w:style w:type="character" w:customStyle="1" w:styleId="bigsimbol">
    <w:name w:val="bigsimbol"/>
    <w:basedOn w:val="a0"/>
    <w:rsid w:val="0039595D"/>
    <w:rPr>
      <w:rFonts w:ascii="Times New Roman" w:hAnsi="Times New Roman" w:cs="Times New Roman" w:hint="default"/>
      <w:caps/>
    </w:rPr>
  </w:style>
  <w:style w:type="character" w:customStyle="1" w:styleId="razr">
    <w:name w:val="razr"/>
    <w:basedOn w:val="a0"/>
    <w:rsid w:val="0039595D"/>
    <w:rPr>
      <w:rFonts w:ascii="Times New Roman" w:hAnsi="Times New Roman" w:cs="Times New Roman" w:hint="default"/>
      <w:spacing w:val="30"/>
    </w:rPr>
  </w:style>
  <w:style w:type="character" w:customStyle="1" w:styleId="onesymbol">
    <w:name w:val="onesymbol"/>
    <w:basedOn w:val="a0"/>
    <w:rsid w:val="0039595D"/>
    <w:rPr>
      <w:rFonts w:ascii="Symbol" w:hAnsi="Symbol" w:hint="default"/>
    </w:rPr>
  </w:style>
  <w:style w:type="character" w:customStyle="1" w:styleId="onewind3">
    <w:name w:val="onewind3"/>
    <w:basedOn w:val="a0"/>
    <w:rsid w:val="0039595D"/>
    <w:rPr>
      <w:rFonts w:ascii="Wingdings 3" w:hAnsi="Wingdings 3" w:hint="default"/>
    </w:rPr>
  </w:style>
  <w:style w:type="character" w:customStyle="1" w:styleId="onewind2">
    <w:name w:val="onewind2"/>
    <w:basedOn w:val="a0"/>
    <w:rsid w:val="0039595D"/>
    <w:rPr>
      <w:rFonts w:ascii="Wingdings 2" w:hAnsi="Wingdings 2" w:hint="default"/>
    </w:rPr>
  </w:style>
  <w:style w:type="character" w:customStyle="1" w:styleId="onewind">
    <w:name w:val="onewind"/>
    <w:basedOn w:val="a0"/>
    <w:rsid w:val="0039595D"/>
    <w:rPr>
      <w:rFonts w:ascii="Wingdings" w:hAnsi="Wingdings" w:hint="default"/>
    </w:rPr>
  </w:style>
  <w:style w:type="character" w:customStyle="1" w:styleId="rednoun">
    <w:name w:val="rednoun"/>
    <w:basedOn w:val="a0"/>
    <w:rsid w:val="0039595D"/>
  </w:style>
  <w:style w:type="character" w:customStyle="1" w:styleId="post">
    <w:name w:val="post"/>
    <w:basedOn w:val="a0"/>
    <w:rsid w:val="0039595D"/>
    <w:rPr>
      <w:rFonts w:ascii="Times New Roman" w:hAnsi="Times New Roman" w:cs="Times New Roman" w:hint="default"/>
      <w:b/>
      <w:bCs/>
      <w:sz w:val="22"/>
      <w:szCs w:val="22"/>
    </w:rPr>
  </w:style>
  <w:style w:type="character" w:customStyle="1" w:styleId="pers">
    <w:name w:val="pers"/>
    <w:basedOn w:val="a0"/>
    <w:rsid w:val="0039595D"/>
    <w:rPr>
      <w:rFonts w:ascii="Times New Roman" w:hAnsi="Times New Roman" w:cs="Times New Roman" w:hint="default"/>
      <w:b/>
      <w:bCs/>
      <w:sz w:val="22"/>
      <w:szCs w:val="22"/>
    </w:rPr>
  </w:style>
  <w:style w:type="character" w:customStyle="1" w:styleId="arabic">
    <w:name w:val="arabic"/>
    <w:basedOn w:val="a0"/>
    <w:rsid w:val="0039595D"/>
    <w:rPr>
      <w:rFonts w:ascii="Times New Roman" w:hAnsi="Times New Roman" w:cs="Times New Roman" w:hint="default"/>
    </w:rPr>
  </w:style>
  <w:style w:type="character" w:customStyle="1" w:styleId="articlec">
    <w:name w:val="articlec"/>
    <w:basedOn w:val="a0"/>
    <w:rsid w:val="0039595D"/>
    <w:rPr>
      <w:rFonts w:ascii="Times New Roman" w:hAnsi="Times New Roman" w:cs="Times New Roman" w:hint="default"/>
      <w:b/>
      <w:bCs/>
    </w:rPr>
  </w:style>
  <w:style w:type="character" w:customStyle="1" w:styleId="roman">
    <w:name w:val="roman"/>
    <w:basedOn w:val="a0"/>
    <w:rsid w:val="0039595D"/>
    <w:rPr>
      <w:rFonts w:ascii="Arial" w:hAnsi="Arial" w:cs="Arial" w:hint="default"/>
    </w:rPr>
  </w:style>
  <w:style w:type="character" w:customStyle="1" w:styleId="snoskiindex">
    <w:name w:val="snoskiindex"/>
    <w:basedOn w:val="a0"/>
    <w:rsid w:val="0039595D"/>
    <w:rPr>
      <w:rFonts w:ascii="Times New Roman" w:hAnsi="Times New Roman" w:cs="Times New Roman" w:hint="default"/>
    </w:rPr>
  </w:style>
  <w:style w:type="table" w:customStyle="1" w:styleId="tablencpi">
    <w:name w:val="tablencpi"/>
    <w:basedOn w:val="a1"/>
    <w:rsid w:val="0039595D"/>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numbering" w:customStyle="1" w:styleId="10">
    <w:name w:val="Нет списка1"/>
    <w:next w:val="a2"/>
    <w:uiPriority w:val="99"/>
    <w:semiHidden/>
    <w:unhideWhenUsed/>
    <w:rsid w:val="0094315A"/>
  </w:style>
  <w:style w:type="paragraph" w:styleId="a5">
    <w:name w:val="header"/>
    <w:basedOn w:val="a"/>
    <w:link w:val="a6"/>
    <w:rsid w:val="009431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94315A"/>
    <w:rPr>
      <w:rFonts w:ascii="Times New Roman" w:eastAsia="Times New Roman" w:hAnsi="Times New Roman" w:cs="Times New Roman"/>
      <w:sz w:val="24"/>
      <w:szCs w:val="24"/>
      <w:lang w:eastAsia="ru-RU"/>
    </w:rPr>
  </w:style>
  <w:style w:type="character" w:styleId="a7">
    <w:name w:val="page number"/>
    <w:basedOn w:val="a0"/>
    <w:rsid w:val="0094315A"/>
    <w:rPr>
      <w:rFonts w:ascii="Times New Roman" w:hAnsi="Times New Roman"/>
      <w:sz w:val="20"/>
    </w:rPr>
  </w:style>
  <w:style w:type="paragraph" w:styleId="a8">
    <w:name w:val="footer"/>
    <w:basedOn w:val="a"/>
    <w:link w:val="a9"/>
    <w:uiPriority w:val="99"/>
    <w:rsid w:val="0094315A"/>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94315A"/>
    <w:rPr>
      <w:rFonts w:ascii="Times New Roman" w:eastAsia="Times New Roman" w:hAnsi="Times New Roman" w:cs="Times New Roman"/>
      <w:sz w:val="20"/>
      <w:szCs w:val="24"/>
      <w:lang w:eastAsia="ru-RU"/>
    </w:rPr>
  </w:style>
  <w:style w:type="paragraph" w:styleId="aa">
    <w:name w:val="Plain Text"/>
    <w:basedOn w:val="a"/>
    <w:link w:val="ab"/>
    <w:uiPriority w:val="99"/>
    <w:rsid w:val="006665B6"/>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uiPriority w:val="99"/>
    <w:rsid w:val="006665B6"/>
    <w:rPr>
      <w:rFonts w:ascii="Courier New" w:eastAsia="Times New Roman" w:hAnsi="Courier New" w:cs="Times New Roman"/>
      <w:sz w:val="20"/>
      <w:szCs w:val="20"/>
      <w:lang w:val="x-none" w:eastAsia="x-none"/>
    </w:rPr>
  </w:style>
  <w:style w:type="table" w:styleId="ac">
    <w:name w:val="Table Grid"/>
    <w:basedOn w:val="a1"/>
    <w:uiPriority w:val="39"/>
    <w:rsid w:val="00B3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84485">
      <w:bodyDiv w:val="1"/>
      <w:marLeft w:val="0"/>
      <w:marRight w:val="0"/>
      <w:marTop w:val="0"/>
      <w:marBottom w:val="0"/>
      <w:divBdr>
        <w:top w:val="none" w:sz="0" w:space="0" w:color="auto"/>
        <w:left w:val="none" w:sz="0" w:space="0" w:color="auto"/>
        <w:bottom w:val="none" w:sz="0" w:space="0" w:color="auto"/>
        <w:right w:val="none" w:sz="0" w:space="0" w:color="auto"/>
      </w:divBdr>
    </w:div>
    <w:div w:id="659501240">
      <w:bodyDiv w:val="1"/>
      <w:marLeft w:val="0"/>
      <w:marRight w:val="0"/>
      <w:marTop w:val="0"/>
      <w:marBottom w:val="0"/>
      <w:divBdr>
        <w:top w:val="none" w:sz="0" w:space="0" w:color="auto"/>
        <w:left w:val="none" w:sz="0" w:space="0" w:color="auto"/>
        <w:bottom w:val="none" w:sz="0" w:space="0" w:color="auto"/>
        <w:right w:val="none" w:sz="0" w:space="0" w:color="auto"/>
      </w:divBdr>
    </w:div>
    <w:div w:id="1501122331">
      <w:bodyDiv w:val="1"/>
      <w:marLeft w:val="0"/>
      <w:marRight w:val="0"/>
      <w:marTop w:val="0"/>
      <w:marBottom w:val="0"/>
      <w:divBdr>
        <w:top w:val="none" w:sz="0" w:space="0" w:color="auto"/>
        <w:left w:val="none" w:sz="0" w:space="0" w:color="auto"/>
        <w:bottom w:val="none" w:sz="0" w:space="0" w:color="auto"/>
        <w:right w:val="none" w:sz="0" w:space="0" w:color="auto"/>
      </w:divBdr>
    </w:div>
    <w:div w:id="1583027994">
      <w:bodyDiv w:val="1"/>
      <w:marLeft w:val="0"/>
      <w:marRight w:val="0"/>
      <w:marTop w:val="0"/>
      <w:marBottom w:val="0"/>
      <w:divBdr>
        <w:top w:val="none" w:sz="0" w:space="0" w:color="auto"/>
        <w:left w:val="none" w:sz="0" w:space="0" w:color="auto"/>
        <w:bottom w:val="none" w:sz="0" w:space="0" w:color="auto"/>
        <w:right w:val="none" w:sz="0" w:space="0" w:color="auto"/>
      </w:divBdr>
    </w:div>
    <w:div w:id="20047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19</Pages>
  <Words>5767</Words>
  <Characters>32876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21</cp:revision>
  <dcterms:created xsi:type="dcterms:W3CDTF">2024-02-14T06:48:00Z</dcterms:created>
  <dcterms:modified xsi:type="dcterms:W3CDTF">2026-02-11T10:22:00Z</dcterms:modified>
</cp:coreProperties>
</file>