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328A" w14:textId="0CE7487E" w:rsidR="00A860FB" w:rsidRDefault="00CE6CFA" w:rsidP="0081596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 w:rsidRPr="00CE6CFA">
        <w:rPr>
          <w:rFonts w:ascii="Times New Roman" w:hAnsi="Times New Roman" w:cs="Times New Roman"/>
          <w:sz w:val="44"/>
          <w:szCs w:val="44"/>
          <w:lang w:val="ru-RU"/>
        </w:rPr>
        <w:t xml:space="preserve">РЕСПУБЛИКАНСКИЙ </w:t>
      </w:r>
      <w:bookmarkStart w:id="0" w:name="_Hlk217383025"/>
      <w:r w:rsidRPr="00CE6CFA">
        <w:rPr>
          <w:rFonts w:ascii="Times New Roman" w:hAnsi="Times New Roman" w:cs="Times New Roman"/>
          <w:sz w:val="44"/>
          <w:szCs w:val="44"/>
          <w:lang w:val="ru-RU"/>
        </w:rPr>
        <w:t>СОЮЗ СТРОИТЕЛЕЙ</w:t>
      </w:r>
      <w:bookmarkEnd w:id="0"/>
    </w:p>
    <w:p w14:paraId="47139B7E" w14:textId="77777777" w:rsidR="00A860FB" w:rsidRDefault="00A860FB" w:rsidP="0081596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564115ED" w14:textId="77777777" w:rsidR="00A860FB" w:rsidRDefault="00A860FB" w:rsidP="0081596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19F3072E" w14:textId="77777777" w:rsidR="00A860FB" w:rsidRDefault="00A860FB" w:rsidP="0081596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1B6740A3" w14:textId="77777777" w:rsidR="00A860FB" w:rsidRDefault="00A860FB" w:rsidP="0081596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63276748" w14:textId="77777777" w:rsidR="00A860FB" w:rsidRDefault="00A860FB" w:rsidP="0081596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79B22C97" w14:textId="14420C8C" w:rsidR="00DE2FCB" w:rsidRDefault="00C01607" w:rsidP="0081596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bookmarkStart w:id="1" w:name="_Hlk218852834"/>
      <w:r>
        <w:rPr>
          <w:rFonts w:ascii="Times New Roman" w:hAnsi="Times New Roman" w:cs="Times New Roman"/>
          <w:sz w:val="44"/>
          <w:szCs w:val="44"/>
          <w:lang w:val="ru-RU"/>
        </w:rPr>
        <w:t>ОСНОВНЫЕ МЕРОПРИЯТИЯ,</w:t>
      </w:r>
    </w:p>
    <w:p w14:paraId="1518D9CE" w14:textId="77777777" w:rsidR="00232361" w:rsidRDefault="00C01607" w:rsidP="0081596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реализованные </w:t>
      </w:r>
    </w:p>
    <w:p w14:paraId="4B095B60" w14:textId="434A512C" w:rsidR="00C01607" w:rsidRPr="00815962" w:rsidRDefault="00C01607" w:rsidP="0081596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Республиканским Союзом Строителей</w:t>
      </w:r>
    </w:p>
    <w:p w14:paraId="43658B3A" w14:textId="632641B0" w:rsidR="00815962" w:rsidRDefault="00815962" w:rsidP="0081596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за период </w:t>
      </w:r>
      <w:r w:rsidR="004F20CC">
        <w:rPr>
          <w:rFonts w:ascii="Times New Roman" w:hAnsi="Times New Roman" w:cs="Times New Roman"/>
          <w:sz w:val="44"/>
          <w:szCs w:val="44"/>
          <w:lang w:val="ru-RU"/>
        </w:rPr>
        <w:t>декабрь</w:t>
      </w:r>
      <w:r w:rsidR="00A030DF">
        <w:rPr>
          <w:rFonts w:ascii="Times New Roman" w:hAnsi="Times New Roman" w:cs="Times New Roman"/>
          <w:sz w:val="44"/>
          <w:szCs w:val="44"/>
          <w:lang w:val="ru-RU"/>
        </w:rPr>
        <w:t xml:space="preserve"> 2021</w:t>
      </w:r>
      <w:r>
        <w:rPr>
          <w:rFonts w:ascii="Times New Roman" w:hAnsi="Times New Roman" w:cs="Times New Roman"/>
          <w:sz w:val="44"/>
          <w:szCs w:val="44"/>
          <w:lang w:val="ru-RU"/>
        </w:rPr>
        <w:t xml:space="preserve"> – </w:t>
      </w:r>
      <w:r w:rsidR="004F20CC">
        <w:rPr>
          <w:rFonts w:ascii="Times New Roman" w:hAnsi="Times New Roman" w:cs="Times New Roman"/>
          <w:sz w:val="44"/>
          <w:szCs w:val="44"/>
          <w:lang w:val="ru-RU"/>
        </w:rPr>
        <w:t>февраль</w:t>
      </w:r>
      <w:r>
        <w:rPr>
          <w:rFonts w:ascii="Times New Roman" w:hAnsi="Times New Roman" w:cs="Times New Roman"/>
          <w:sz w:val="44"/>
          <w:szCs w:val="44"/>
          <w:lang w:val="ru-RU"/>
        </w:rPr>
        <w:t xml:space="preserve"> 202</w:t>
      </w:r>
      <w:r w:rsidR="004F20CC">
        <w:rPr>
          <w:rFonts w:ascii="Times New Roman" w:hAnsi="Times New Roman" w:cs="Times New Roman"/>
          <w:sz w:val="44"/>
          <w:szCs w:val="44"/>
          <w:lang w:val="ru-RU"/>
        </w:rPr>
        <w:t>6</w:t>
      </w:r>
    </w:p>
    <w:bookmarkEnd w:id="1"/>
    <w:p w14:paraId="259D8361" w14:textId="77777777" w:rsidR="00CE6CFA" w:rsidRDefault="00CE6CFA" w:rsidP="00CE6CFA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155006D1" w14:textId="3A224430" w:rsidR="00232361" w:rsidRDefault="00232361" w:rsidP="00CE6CFA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4F9EAB1F" w14:textId="62FEB5CD" w:rsidR="00232361" w:rsidRDefault="00232361" w:rsidP="00CE6CFA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09E95730" w14:textId="77777777" w:rsidR="00CE6CFA" w:rsidRDefault="00CE6CFA" w:rsidP="00CE6CFA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5B5EA96E" w14:textId="77777777" w:rsidR="00CE6CFA" w:rsidRDefault="00CE6CFA" w:rsidP="00CE6CFA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0258AABE" w14:textId="77777777" w:rsidR="00E23A23" w:rsidRDefault="00E23A23" w:rsidP="00EE334C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p w14:paraId="45C22D7E" w14:textId="1E9ADD1E" w:rsidR="00232361" w:rsidRDefault="00CE6CFA" w:rsidP="00EE334C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proofErr w:type="spellStart"/>
      <w:r w:rsidRPr="00CE6CFA">
        <w:rPr>
          <w:rFonts w:ascii="Times New Roman" w:hAnsi="Times New Roman" w:cs="Times New Roman"/>
          <w:sz w:val="44"/>
          <w:szCs w:val="44"/>
          <w:lang w:val="ru-RU"/>
        </w:rPr>
        <w:t>г.Минск</w:t>
      </w:r>
      <w:proofErr w:type="spellEnd"/>
      <w:r w:rsidRPr="00CE6CFA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 w:rsidR="00232361">
        <w:rPr>
          <w:rFonts w:ascii="Times New Roman" w:hAnsi="Times New Roman" w:cs="Times New Roman"/>
          <w:sz w:val="44"/>
          <w:szCs w:val="44"/>
          <w:lang w:val="ru-RU"/>
        </w:rPr>
        <w:br w:type="page"/>
      </w:r>
    </w:p>
    <w:p w14:paraId="0C3965AB" w14:textId="4BA9A23F" w:rsidR="00EE334C" w:rsidRPr="0069014F" w:rsidRDefault="00EE334C" w:rsidP="00EE33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014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СОДЕРЖАНИЕ</w:t>
      </w:r>
    </w:p>
    <w:p w14:paraId="10FE1156" w14:textId="77777777" w:rsidR="00EE334C" w:rsidRPr="0069014F" w:rsidRDefault="00EE334C" w:rsidP="00EE334C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10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10947"/>
        <w:gridCol w:w="1701"/>
      </w:tblGrid>
      <w:tr w:rsidR="002C3FE9" w:rsidRPr="0069014F" w14:paraId="52018335" w14:textId="4472BEDB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D44" w14:textId="77777777" w:rsidR="002C3FE9" w:rsidRPr="0069014F" w:rsidRDefault="002C3FE9" w:rsidP="00EE334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901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F6A" w14:textId="047555D6" w:rsidR="002C3FE9" w:rsidRPr="0069014F" w:rsidRDefault="002C3FE9" w:rsidP="00EE334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901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Перечень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BAFE" w14:textId="2D520F0A" w:rsidR="002C3FE9" w:rsidRPr="0069014F" w:rsidRDefault="002C3FE9" w:rsidP="0043208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Страница </w:t>
            </w:r>
          </w:p>
        </w:tc>
      </w:tr>
      <w:tr w:rsidR="002C3FE9" w:rsidRPr="00E24081" w14:paraId="6019DD86" w14:textId="79E2572B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99B" w14:textId="5A59F028" w:rsidR="002C3FE9" w:rsidRPr="0069014F" w:rsidRDefault="002C3FE9" w:rsidP="00EE334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901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5A8" w14:textId="1BFC5B85" w:rsidR="002C3FE9" w:rsidRPr="0021595B" w:rsidRDefault="002C3FE9" w:rsidP="00045CBD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2" w:name="_Hlk219990804"/>
            <w:r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Деятельность</w:t>
            </w:r>
            <w:r w:rsidR="00923957"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органов управления </w:t>
            </w:r>
            <w:r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Республиканского Союза Строителей </w:t>
            </w:r>
            <w:r w:rsidR="00923957"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</w:t>
            </w:r>
            <w:r w:rsidR="00214A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декабрь</w:t>
            </w:r>
            <w:r w:rsidR="00923957"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2021 – </w:t>
            </w:r>
            <w:r w:rsidR="00214A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февраль</w:t>
            </w:r>
            <w:r w:rsidR="00923957"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202</w:t>
            </w:r>
            <w:r w:rsidR="00214A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  <w:r w:rsidR="00923957"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)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5F6" w14:textId="6E53E98A" w:rsidR="002C3FE9" w:rsidRPr="00B66E87" w:rsidRDefault="00B66E87" w:rsidP="00EE33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23957" w:rsidRPr="00E24081" w14:paraId="4F21D5BB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1E6A" w14:textId="77777777" w:rsidR="00923957" w:rsidRPr="0069014F" w:rsidRDefault="00923957" w:rsidP="00EE334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09D" w14:textId="3B770439" w:rsidR="00923957" w:rsidRPr="00923957" w:rsidRDefault="00923957" w:rsidP="00F273D5">
            <w:pPr>
              <w:pStyle w:val="a8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Правовое обеспечение деятельности Республиканского Союза Строителей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DC2" w14:textId="3C200B5F" w:rsidR="00923957" w:rsidRPr="00B66E87" w:rsidRDefault="0032155F" w:rsidP="00EE33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23957" w:rsidRPr="00E24081" w14:paraId="1A3B69E7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111" w14:textId="77777777" w:rsidR="00923957" w:rsidRPr="0069014F" w:rsidRDefault="00923957" w:rsidP="00EE334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D66" w14:textId="08EE04DA" w:rsidR="00923957" w:rsidRDefault="001A3F53" w:rsidP="00F273D5">
            <w:pPr>
              <w:pStyle w:val="a8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Уставная деятельность органов управления Республиканского Союза Строителей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30C" w14:textId="34612277" w:rsidR="00923957" w:rsidRPr="00B66E87" w:rsidRDefault="0032155F" w:rsidP="00EE33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A3F53" w:rsidRPr="00E24081" w14:paraId="793FC723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D871" w14:textId="77777777" w:rsidR="001A3F53" w:rsidRPr="0069014F" w:rsidRDefault="001A3F53" w:rsidP="00EE334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84E" w14:textId="014F74A0" w:rsidR="001A3F53" w:rsidRDefault="001A3F53" w:rsidP="00F273D5">
            <w:pPr>
              <w:pStyle w:val="a8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Подписание Тарифного соглашения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FB2" w14:textId="0D73F8BD" w:rsidR="001A3F53" w:rsidRPr="00B66E87" w:rsidRDefault="0032155F" w:rsidP="00EE33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A3F53" w:rsidRPr="00E24081" w14:paraId="6F9CA34A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97C" w14:textId="77777777" w:rsidR="001A3F53" w:rsidRPr="0069014F" w:rsidRDefault="001A3F53" w:rsidP="00EE334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CB3" w14:textId="0BCFE0AB" w:rsidR="001A3F53" w:rsidRPr="001A3F53" w:rsidRDefault="001A3F53" w:rsidP="00F273D5">
            <w:pPr>
              <w:pStyle w:val="a8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работы по расширению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0C7" w14:textId="351A2568" w:rsidR="001A3F53" w:rsidRPr="00B66E87" w:rsidRDefault="0032155F" w:rsidP="00EE33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B35FA6" w:rsidRPr="00E24081" w14:paraId="0778B8BA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327A" w14:textId="77777777" w:rsidR="00B35FA6" w:rsidRPr="0069014F" w:rsidRDefault="00B35FA6" w:rsidP="00EE334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C9B" w14:textId="6C2030ED" w:rsidR="00B35FA6" w:rsidRPr="001A3F53" w:rsidRDefault="00B35FA6" w:rsidP="00F273D5">
            <w:pPr>
              <w:pStyle w:val="a8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5F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Ежегодные мероприятия Республиканского Союза Строителей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3A91" w14:textId="4719C9D8" w:rsidR="00B35FA6" w:rsidRPr="00B66E87" w:rsidRDefault="0032155F" w:rsidP="00EE33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2C3FE9" w:rsidRPr="00E24081" w14:paraId="07F49D30" w14:textId="0B52882A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AA3" w14:textId="475F27B1" w:rsidR="002C3FE9" w:rsidRPr="0069014F" w:rsidRDefault="002C3FE9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01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5A6" w14:textId="572241CC" w:rsidR="002C3FE9" w:rsidRPr="0021595B" w:rsidRDefault="00B35FA6" w:rsidP="00045C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Деятельность </w:t>
            </w:r>
            <w:r w:rsidR="003215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</w:t>
            </w:r>
            <w:r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еспубликанского Союза Строителей в Национальном совете по трудовым и социальным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83B" w14:textId="43612CC0" w:rsidR="002C3FE9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B85408" w:rsidRPr="00E24081" w14:paraId="79C10C6F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86F" w14:textId="77777777" w:rsidR="00B85408" w:rsidRPr="0069014F" w:rsidRDefault="00B85408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3DC" w14:textId="5C4314E1" w:rsidR="00B85408" w:rsidRPr="00B35FA6" w:rsidRDefault="00B85408" w:rsidP="00045C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2.1.</w:t>
            </w:r>
            <w:r w:rsidRPr="00B85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3548E9" w:rsidRPr="00354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работе Национального Совета</w:t>
            </w:r>
            <w:r w:rsidR="00C64249">
              <w:t xml:space="preserve"> </w:t>
            </w:r>
            <w:r w:rsidR="00C64249" w:rsidRPr="00C64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трудовым и социальным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7172" w14:textId="01FE8DF5" w:rsidR="00B85408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B35FA6" w:rsidRPr="00E24081" w14:paraId="46219D9A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87C" w14:textId="77777777" w:rsidR="00B35FA6" w:rsidRPr="0069014F" w:rsidRDefault="00B35FA6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A4A" w14:textId="4BA18396" w:rsidR="00B35FA6" w:rsidRPr="00B85408" w:rsidRDefault="003548E9" w:rsidP="00F273D5">
            <w:pPr>
              <w:pStyle w:val="a8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работе </w:t>
            </w:r>
            <w:r w:rsidR="00B85408" w:rsidRPr="00B85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Союз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85408" w:rsidRPr="00B85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некоммерческих организаций «Конфедерация промышленников и предпринимателей (нанимателей)»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2CC" w14:textId="1D989911" w:rsidR="00B35FA6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B85408" w:rsidRPr="00E24081" w14:paraId="635BA52A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A03F" w14:textId="77777777" w:rsidR="00B85408" w:rsidRPr="0069014F" w:rsidRDefault="00B85408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4A0" w14:textId="0CB82D83" w:rsidR="00B85408" w:rsidRDefault="00B85408" w:rsidP="00F273D5">
            <w:pPr>
              <w:pStyle w:val="a8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работе </w:t>
            </w:r>
            <w:r w:rsidR="00BB4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85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траслевого </w:t>
            </w:r>
            <w:r w:rsidR="00BB4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85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овета по трудовым и социальным вопросам Министерств</w:t>
            </w:r>
            <w:r w:rsidR="000B3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B85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архитектуры и строительства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965" w14:textId="0234E957" w:rsidR="00B85408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B85408" w:rsidRPr="00E24081" w14:paraId="228DF266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B81" w14:textId="77777777" w:rsidR="00B85408" w:rsidRPr="0069014F" w:rsidRDefault="00B85408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A9B3" w14:textId="79419F75" w:rsidR="00B85408" w:rsidRDefault="003548E9" w:rsidP="00F273D5">
            <w:pPr>
              <w:pStyle w:val="a8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Вопросы Делового совета Евразийского экономического союза (ЕАЭС)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F699" w14:textId="42E84FA6" w:rsidR="00B85408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3F243A" w:rsidRPr="003F243A" w14:paraId="3096470F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E5A" w14:textId="77777777" w:rsidR="003F243A" w:rsidRPr="0069014F" w:rsidRDefault="003F243A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D3F" w14:textId="58436D85" w:rsidR="003F243A" w:rsidRPr="00164557" w:rsidRDefault="003F243A" w:rsidP="00F273D5">
            <w:pPr>
              <w:pStyle w:val="a8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Вопросы участия делегации республиканских объединений нанимателей (КПП(Н)) в Конференции Международной организации труда (МОТ)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89B" w14:textId="0DB46644" w:rsidR="003F243A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3F243A" w:rsidRPr="003F243A" w14:paraId="1423D385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43D" w14:textId="77777777" w:rsidR="003F243A" w:rsidRPr="0069014F" w:rsidRDefault="003F243A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5AD" w14:textId="2E53F08F" w:rsidR="003F243A" w:rsidRPr="003F243A" w:rsidRDefault="00134EE1" w:rsidP="00F273D5">
            <w:pPr>
              <w:pStyle w:val="a8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E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Вопросы отраслевого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556" w14:textId="6484DC80" w:rsidR="003F243A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C3FE9" w:rsidRPr="00E24081" w14:paraId="32C7A29C" w14:textId="0D318963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F45B" w14:textId="28828021" w:rsidR="002C3FE9" w:rsidRPr="0069014F" w:rsidRDefault="002C3FE9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01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08E" w14:textId="64FEA68A" w:rsidR="002C3FE9" w:rsidRPr="0021595B" w:rsidRDefault="00134EE1" w:rsidP="00045CBD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Деятельность по формированию нормативно-правовой базы в строительстве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4872" w14:textId="62104C94" w:rsidR="002C3FE9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34EE1" w:rsidRPr="00134EE1" w14:paraId="277A2325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814" w14:textId="77777777" w:rsidR="00134EE1" w:rsidRPr="0069014F" w:rsidRDefault="00134EE1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14C" w14:textId="253D472A" w:rsidR="00134EE1" w:rsidRPr="00134EE1" w:rsidRDefault="00134EE1" w:rsidP="00134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E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3.1.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E136CB" w:rsidRPr="00E13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Законодательство Республики Беларусь в архитектурной, градостроительной и 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5C4" w14:textId="38F7FD31" w:rsidR="00134EE1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136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34EE1" w:rsidRPr="00134EE1" w14:paraId="07DDCD59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5FE" w14:textId="77777777" w:rsidR="00134EE1" w:rsidRPr="0069014F" w:rsidRDefault="00134EE1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ED5" w14:textId="3C9879E4" w:rsidR="00134EE1" w:rsidRDefault="00134EE1" w:rsidP="00134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3.2. </w:t>
            </w:r>
            <w:r w:rsidR="00E55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E55100" w:rsidRPr="00E55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Нормативно-правовые акты экспертного Совета при Министерстве архитектуры и строительств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E55100" w:rsidRPr="00E55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Республики Беларусь</w:t>
            </w:r>
          </w:p>
          <w:p w14:paraId="510C6318" w14:textId="3ADFCC22" w:rsidR="00E136CB" w:rsidRPr="00134EE1" w:rsidRDefault="00E136CB" w:rsidP="00134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770B" w14:textId="2E9580E0" w:rsidR="00134EE1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2C3FE9" w:rsidRPr="00E24081" w14:paraId="56C8FF10" w14:textId="2E982112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0A79" w14:textId="317A28C3" w:rsidR="002C3FE9" w:rsidRPr="0069014F" w:rsidRDefault="002C3FE9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01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897" w14:textId="087C4BF2" w:rsidR="002C3FE9" w:rsidRPr="0021595B" w:rsidRDefault="00E55100" w:rsidP="00045CBD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Сотрудничество и совместная деятельность с Министерством архитектуры и строительства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959" w14:textId="4DD2DB66" w:rsidR="002C3FE9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E55100" w:rsidRPr="00E24081" w14:paraId="20CA41B4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4B35" w14:textId="77777777" w:rsidR="00E55100" w:rsidRPr="0069014F" w:rsidRDefault="00E55100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901" w14:textId="162B1E7B" w:rsidR="00E55100" w:rsidRPr="00E55100" w:rsidRDefault="00E55100" w:rsidP="00045CB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4.1. </w:t>
            </w:r>
            <w:r w:rsidR="002E2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2E2387" w:rsidRPr="002E2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работе коллегии Министерства архитектуры и строительства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2CF" w14:textId="4D966584" w:rsidR="00E55100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E55100" w:rsidRPr="00E24081" w14:paraId="32E91F90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7EA" w14:textId="77777777" w:rsidR="00E55100" w:rsidRPr="0069014F" w:rsidRDefault="00E55100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BD6" w14:textId="1F567B49" w:rsidR="00E55100" w:rsidRDefault="00E55100" w:rsidP="00045CB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4.2.</w:t>
            </w:r>
            <w:r w:rsidR="009F398C">
              <w:t xml:space="preserve"> </w:t>
            </w:r>
            <w:r w:rsidR="009F398C">
              <w:rPr>
                <w:lang w:val="ru-RU"/>
              </w:rPr>
              <w:t xml:space="preserve">    </w:t>
            </w:r>
            <w:r w:rsidR="009F398C" w:rsidRPr="009F3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работе секторального совета квалификаций при Министерстве архитектуры и строительства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615" w14:textId="4F2ABA86" w:rsidR="00E55100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E55100" w:rsidRPr="00E24081" w14:paraId="1D3BEB12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C926" w14:textId="77777777" w:rsidR="00E55100" w:rsidRPr="0069014F" w:rsidRDefault="00E55100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F66" w14:textId="47C4FC59" w:rsidR="00E55100" w:rsidRPr="00E55100" w:rsidRDefault="00E55100" w:rsidP="00045CB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4.3.</w:t>
            </w:r>
            <w:r w:rsidR="009F398C">
              <w:t xml:space="preserve"> </w:t>
            </w:r>
            <w:r w:rsidR="009F398C" w:rsidRPr="009F39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Участие в работе комиссии по противодействию коррупции Министерства архитектуры и строительства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AFD" w14:textId="53CD7A0A" w:rsidR="00E55100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E55100" w:rsidRPr="00E24081" w14:paraId="341B90CD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6937" w14:textId="77777777" w:rsidR="00E55100" w:rsidRPr="0069014F" w:rsidRDefault="00E55100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540" w14:textId="745BDCB2" w:rsidR="00E55100" w:rsidRPr="00E55100" w:rsidRDefault="00E55100" w:rsidP="00045CB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4.4. </w:t>
            </w:r>
            <w:r w:rsidR="0021595B" w:rsidRPr="002159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Организация и проведение Круглых столов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305" w14:textId="16370F87" w:rsidR="00E55100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2C3FE9" w:rsidRPr="00E24081" w14:paraId="05767693" w14:textId="40F0FB96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E712" w14:textId="367A9236" w:rsidR="002C3FE9" w:rsidRPr="0069014F" w:rsidRDefault="002C3FE9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01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AB5" w14:textId="6E4AC908" w:rsidR="002C3FE9" w:rsidRPr="0021595B" w:rsidRDefault="0017220B" w:rsidP="00045CBD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Международная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826E" w14:textId="2414A1D5" w:rsidR="002C3FE9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17220B" w:rsidRPr="00E24081" w14:paraId="2B6A08DD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B0D" w14:textId="77777777" w:rsidR="0017220B" w:rsidRPr="0069014F" w:rsidRDefault="0017220B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5AF" w14:textId="71A1D399" w:rsidR="0017220B" w:rsidRPr="0017220B" w:rsidRDefault="0017220B" w:rsidP="00045CB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5.1.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Международное сотрудничество в рамках мероприятий Министерства иностранных дел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ABE" w14:textId="4A5ED5C7" w:rsidR="0017220B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17220B" w:rsidRPr="00E24081" w14:paraId="1E741175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B7F" w14:textId="77777777" w:rsidR="0017220B" w:rsidRPr="0069014F" w:rsidRDefault="0017220B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324" w14:textId="70AB3DE1" w:rsidR="0017220B" w:rsidRPr="0017220B" w:rsidRDefault="0017220B" w:rsidP="00045CB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5.2.</w:t>
            </w:r>
            <w:r w:rsidR="003C3489">
              <w:t xml:space="preserve"> </w:t>
            </w:r>
            <w:r w:rsidR="0021595B">
              <w:rPr>
                <w:lang w:val="ru-RU"/>
              </w:rPr>
              <w:t xml:space="preserve">    </w:t>
            </w:r>
            <w:r w:rsidR="003C3489" w:rsidRPr="003C3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работе заседаний, мероприятий </w:t>
            </w:r>
            <w:proofErr w:type="spellStart"/>
            <w:r w:rsidR="003C3489" w:rsidRPr="003C3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БелТПП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D85" w14:textId="23DBCB7D" w:rsidR="0017220B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17220B" w:rsidRPr="00E24081" w14:paraId="13BB0B67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5C6" w14:textId="77777777" w:rsidR="0017220B" w:rsidRPr="0069014F" w:rsidRDefault="0017220B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71D" w14:textId="01E10FF9" w:rsidR="0017220B" w:rsidRDefault="0017220B" w:rsidP="00045CB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5.3.</w:t>
            </w:r>
            <w:r w:rsidR="003C3489">
              <w:t xml:space="preserve"> </w:t>
            </w:r>
            <w:r w:rsidR="0021595B">
              <w:rPr>
                <w:lang w:val="ru-RU"/>
              </w:rPr>
              <w:t xml:space="preserve">    </w:t>
            </w:r>
            <w:r w:rsidR="003C3489" w:rsidRPr="003C3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 с зарубежными ассоциациями строительного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B044" w14:textId="03E3122C" w:rsidR="0017220B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17220B" w:rsidRPr="00E24081" w14:paraId="0AE30FC1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DB8" w14:textId="77777777" w:rsidR="0017220B" w:rsidRPr="0069014F" w:rsidRDefault="0017220B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C6C" w14:textId="2725EF7E" w:rsidR="0017220B" w:rsidRDefault="0017220B" w:rsidP="00045CB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5.4.</w:t>
            </w:r>
            <w:r w:rsidR="003C3489">
              <w:t xml:space="preserve"> </w:t>
            </w:r>
            <w:r w:rsidR="0021595B">
              <w:rPr>
                <w:lang w:val="ru-RU"/>
              </w:rPr>
              <w:t xml:space="preserve">   </w:t>
            </w:r>
            <w:r w:rsidR="003C3489" w:rsidRPr="003C3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Сотрудничество с Российским </w:t>
            </w:r>
            <w:r w:rsidR="00147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3C3489" w:rsidRPr="003C3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оюзом </w:t>
            </w:r>
            <w:r w:rsidR="00147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3C3489" w:rsidRPr="003C3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F962" w14:textId="6D68A673" w:rsidR="0017220B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21595B" w:rsidRPr="00E24081" w14:paraId="0DD4E3DD" w14:textId="77777777" w:rsidTr="0092395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F89" w14:textId="77777777" w:rsidR="0021595B" w:rsidRPr="0069014F" w:rsidRDefault="0021595B" w:rsidP="0069014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D702" w14:textId="51ACF13C" w:rsidR="0021595B" w:rsidRDefault="0021595B" w:rsidP="00045CB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59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5.5.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159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Участие, посещение международных архитектурно-строительных выставок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235" w14:textId="760FAF46" w:rsidR="0021595B" w:rsidRPr="00B66E87" w:rsidRDefault="0032155F" w:rsidP="006901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2C3FE9" w:rsidRPr="001F5734" w14:paraId="0E9010D6" w14:textId="292B7AE1" w:rsidTr="00923957">
        <w:tc>
          <w:tcPr>
            <w:tcW w:w="672" w:type="dxa"/>
            <w:tcBorders>
              <w:top w:val="single" w:sz="4" w:space="0" w:color="auto"/>
            </w:tcBorders>
          </w:tcPr>
          <w:p w14:paraId="7CFC7E7D" w14:textId="77777777" w:rsidR="002C3FE9" w:rsidRPr="001101DA" w:rsidRDefault="002C3FE9" w:rsidP="00EE334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  <w:tcBorders>
              <w:top w:val="single" w:sz="4" w:space="0" w:color="auto"/>
            </w:tcBorders>
          </w:tcPr>
          <w:p w14:paraId="7D8D7206" w14:textId="77777777" w:rsidR="002C3FE9" w:rsidRPr="001101DA" w:rsidRDefault="002C3FE9" w:rsidP="00EE33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15DEDC" w14:textId="77777777" w:rsidR="002C3FE9" w:rsidRPr="001101DA" w:rsidRDefault="002C3FE9" w:rsidP="00EE33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3FE9" w:rsidRPr="001F5734" w14:paraId="28B03ABA" w14:textId="56135E95" w:rsidTr="002C3FE9">
        <w:tc>
          <w:tcPr>
            <w:tcW w:w="672" w:type="dxa"/>
          </w:tcPr>
          <w:p w14:paraId="47E28B41" w14:textId="77777777" w:rsidR="002C3FE9" w:rsidRPr="001101DA" w:rsidRDefault="002C3FE9" w:rsidP="00EE334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7" w:type="dxa"/>
          </w:tcPr>
          <w:p w14:paraId="59050837" w14:textId="77777777" w:rsidR="002C3FE9" w:rsidRPr="001101DA" w:rsidRDefault="002C3FE9" w:rsidP="00EE33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02070F7" w14:textId="77777777" w:rsidR="002C3FE9" w:rsidRPr="001101DA" w:rsidRDefault="002C3FE9" w:rsidP="00EE33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7CEB3DD" w14:textId="02B3391C" w:rsidR="00C80E66" w:rsidRDefault="00C80E66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30A2A943" w14:textId="020C213C" w:rsidR="009221F6" w:rsidRDefault="009221F6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2663ABF4" w14:textId="7F2D14FA" w:rsidR="0021595B" w:rsidRDefault="0021595B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F8AA7D6" w14:textId="0555C80A" w:rsidR="0021595B" w:rsidRDefault="0021595B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46E7CE85" w14:textId="45EAA892" w:rsidR="0021595B" w:rsidRDefault="0021595B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5651C43A" w14:textId="19E1C116" w:rsidR="0021595B" w:rsidRDefault="0021595B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4B91E92" w14:textId="4CD675A5" w:rsidR="0021595B" w:rsidRDefault="0021595B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5A6C1408" w14:textId="7F494F9E" w:rsidR="0021595B" w:rsidRDefault="0021595B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3A806300" w14:textId="658F40D8" w:rsidR="0021595B" w:rsidRDefault="0021595B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43B77A42" w14:textId="70D9FD02" w:rsidR="003548E9" w:rsidRDefault="003548E9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5CC170E" w14:textId="319D727E" w:rsidR="003548E9" w:rsidRDefault="003548E9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03E0FBD" w14:textId="77777777" w:rsidR="003548E9" w:rsidRDefault="003548E9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312946E5" w14:textId="179180C2" w:rsidR="009221F6" w:rsidRDefault="009221F6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9AD9F73" w14:textId="1D98E00E" w:rsidR="00C01607" w:rsidRPr="00C01607" w:rsidRDefault="00C01607" w:rsidP="00C01607">
      <w:pPr>
        <w:spacing w:after="0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16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ОСНОВНЫЕ МЕРОПРИЯТИЯ, </w:t>
      </w:r>
    </w:p>
    <w:p w14:paraId="16E03728" w14:textId="00F44654" w:rsidR="00C01607" w:rsidRPr="00C01607" w:rsidRDefault="00C01607" w:rsidP="00C01607">
      <w:pPr>
        <w:spacing w:after="0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16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реализованные Республиканским Союзом Строителей за период </w:t>
      </w:r>
      <w:r w:rsidR="00214A3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декабрь</w:t>
      </w:r>
      <w:r w:rsidRPr="00C016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2021 – </w:t>
      </w:r>
      <w:r w:rsidR="00214A39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февраль</w:t>
      </w:r>
      <w:r w:rsidRPr="00C016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="00214A3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3E731223" w14:textId="77777777" w:rsidR="009221F6" w:rsidRDefault="009221F6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5D6C070F" w14:textId="1FAF8543" w:rsidR="00C747D8" w:rsidRPr="00E23A23" w:rsidRDefault="00214A39" w:rsidP="00F273D5">
      <w:pPr>
        <w:numPr>
          <w:ilvl w:val="0"/>
          <w:numId w:val="1"/>
        </w:numPr>
        <w:ind w:hanging="371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1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Деятельность органов управления Республиканского Союза Строителей (декабрь 2021 – февраль 2026)</w:t>
      </w:r>
    </w:p>
    <w:tbl>
      <w:tblPr>
        <w:tblStyle w:val="11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12013"/>
      </w:tblGrid>
      <w:tr w:rsidR="00C747D8" w:rsidRPr="00E23A23" w14:paraId="49D740FC" w14:textId="77777777" w:rsidTr="00923957">
        <w:tc>
          <w:tcPr>
            <w:tcW w:w="1838" w:type="dxa"/>
            <w:shd w:val="clear" w:color="auto" w:fill="D9E2F3" w:themeFill="accent1" w:themeFillTint="33"/>
          </w:tcPr>
          <w:p w14:paraId="04196C12" w14:textId="77777777" w:rsidR="00C747D8" w:rsidRPr="00E23A23" w:rsidRDefault="00C747D8" w:rsidP="00C747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" w:name="_Hlk219373540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5E53A469" w14:textId="0A905631" w:rsidR="00923957" w:rsidRPr="00923957" w:rsidRDefault="00B66E87" w:rsidP="00F273D5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6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Правовое обеспечение деятельности Республиканского Союза Строителей</w:t>
            </w:r>
          </w:p>
        </w:tc>
      </w:tr>
      <w:tr w:rsidR="00C747D8" w:rsidRPr="00E23A23" w14:paraId="3A98CE5C" w14:textId="77777777" w:rsidTr="00893E46">
        <w:tc>
          <w:tcPr>
            <w:tcW w:w="1838" w:type="dxa"/>
          </w:tcPr>
          <w:p w14:paraId="61E4F284" w14:textId="0D7E49E9" w:rsidR="00C747D8" w:rsidRPr="00E23A23" w:rsidRDefault="00084284" w:rsidP="00C747D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2023</w:t>
            </w:r>
          </w:p>
        </w:tc>
        <w:tc>
          <w:tcPr>
            <w:tcW w:w="12013" w:type="dxa"/>
          </w:tcPr>
          <w:p w14:paraId="5B7C2BC1" w14:textId="77777777" w:rsidR="008677CB" w:rsidRDefault="00C747D8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связи с принятием Закона Республики Беларусь от 12 декабря 2022г. N 225-З «Об объединениях нанимателей» 9 марта 2023 года Союз Строителей получил статус республиканского объединения юридических лиц-нанимателей –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Республиканский Союз Строителей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</w:p>
          <w:p w14:paraId="68C3FED9" w14:textId="05B3BD92" w:rsidR="00C747D8" w:rsidRPr="00E23A23" w:rsidRDefault="00C747D8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 февраля 2024 года Республиканский Союз Строителей включен в реестр объединений нанимателей Министерства труда и социальной защиты.</w:t>
            </w:r>
          </w:p>
          <w:p w14:paraId="6A78E291" w14:textId="4214C80A" w:rsidR="00C747D8" w:rsidRPr="00E23A23" w:rsidRDefault="00C747D8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внеочередной VI Конференции Союза 9 марта 2023 года утверждена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новая редакция Устава Республиканского Союза Строителей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избран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 управления – Совет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На первом заседании Совета Республиканского Союза Строителей 23 марта 2023 года избран Президиум Совета, продлены полномочия Председателя, избраны заместители Председателя – уполномоченные представители в областях и г. Минске, утверждены Регламенты Съезда, Совета.</w:t>
            </w:r>
          </w:p>
        </w:tc>
      </w:tr>
      <w:tr w:rsidR="00923957" w:rsidRPr="00E23A23" w14:paraId="06DBFBC2" w14:textId="77777777" w:rsidTr="00893E46">
        <w:tc>
          <w:tcPr>
            <w:tcW w:w="1838" w:type="dxa"/>
            <w:shd w:val="clear" w:color="auto" w:fill="D9E2F3" w:themeFill="accent1" w:themeFillTint="33"/>
          </w:tcPr>
          <w:p w14:paraId="3DB0EDEC" w14:textId="4D1933EF" w:rsidR="00923957" w:rsidRPr="00923957" w:rsidRDefault="00923957" w:rsidP="0092395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395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47A4584A" w14:textId="39C9E7A8" w:rsidR="00923957" w:rsidRPr="00923957" w:rsidRDefault="00923957" w:rsidP="00245C98">
            <w:pPr>
              <w:pStyle w:val="a8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Уставная д</w:t>
            </w:r>
            <w:r w:rsidRPr="0092395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еятельность органов управления Республиканского Союза Строителей</w:t>
            </w:r>
          </w:p>
        </w:tc>
      </w:tr>
      <w:tr w:rsidR="00C747D8" w:rsidRPr="00E23A23" w14:paraId="4CA39EC1" w14:textId="77777777" w:rsidTr="00893E46">
        <w:tc>
          <w:tcPr>
            <w:tcW w:w="1838" w:type="dxa"/>
          </w:tcPr>
          <w:p w14:paraId="133178AA" w14:textId="0295FA8D" w:rsidR="00C747D8" w:rsidRPr="00E23A23" w:rsidRDefault="00084284" w:rsidP="00C747D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2021 - декабрь 2025</w:t>
            </w:r>
          </w:p>
        </w:tc>
        <w:tc>
          <w:tcPr>
            <w:tcW w:w="12013" w:type="dxa"/>
          </w:tcPr>
          <w:p w14:paraId="3C5CFDFC" w14:textId="08AB33D8" w:rsidR="00C747D8" w:rsidRDefault="00084284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Проведено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  <w:r w:rsidR="005245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заседаний органов управления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как в очной так и в заочной форме: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Конференц</w:t>
            </w:r>
            <w:r w:rsidR="00F963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ий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 Правлений, Советов и Президиумов Республиканского Союза Строителей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0D4BEAD" w14:textId="67D8B29D" w:rsidR="00CE360E" w:rsidRPr="00E23A23" w:rsidRDefault="00CE360E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A3F53" w:rsidRPr="001A3F53" w14:paraId="0A5F878B" w14:textId="77777777" w:rsidTr="00893E46">
        <w:tc>
          <w:tcPr>
            <w:tcW w:w="1838" w:type="dxa"/>
            <w:shd w:val="clear" w:color="auto" w:fill="D9E2F3" w:themeFill="accent1" w:themeFillTint="33"/>
          </w:tcPr>
          <w:p w14:paraId="0A25905D" w14:textId="4B021F95" w:rsidR="001A3F53" w:rsidRPr="001A3F53" w:rsidRDefault="001A3F53" w:rsidP="001A3F5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3F5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5E1FF0A3" w14:textId="2346A088" w:rsidR="001A3F53" w:rsidRPr="001A3F53" w:rsidRDefault="001A3F53" w:rsidP="00F273D5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Подписание Тарифного соглашения</w:t>
            </w:r>
          </w:p>
        </w:tc>
      </w:tr>
      <w:tr w:rsidR="001A3F53" w:rsidRPr="00E23A23" w14:paraId="00FF12AA" w14:textId="77777777" w:rsidTr="00893E46">
        <w:tc>
          <w:tcPr>
            <w:tcW w:w="1838" w:type="dxa"/>
          </w:tcPr>
          <w:p w14:paraId="6C7536D0" w14:textId="39912D63" w:rsidR="001A3F53" w:rsidRPr="00E23A23" w:rsidRDefault="001A3F53" w:rsidP="001A3F5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2024</w:t>
            </w:r>
          </w:p>
        </w:tc>
        <w:tc>
          <w:tcPr>
            <w:tcW w:w="12013" w:type="dxa"/>
          </w:tcPr>
          <w:p w14:paraId="67C4B921" w14:textId="05DF47B3" w:rsidR="001A3F53" w:rsidRPr="00E23A23" w:rsidRDefault="001A3F53" w:rsidP="001A3F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Подписание Тарифного соглашения на 2025-2027 годы между Министерством архитектуры и строительства Республики Беларусь, Республиканским Союзом Строителей и Белорусским профессиональным союзом работников строительства и промышленности строительных материалов.</w:t>
            </w:r>
          </w:p>
        </w:tc>
      </w:tr>
      <w:tr w:rsidR="001A3F53" w:rsidRPr="00E23A23" w14:paraId="626AC2B3" w14:textId="77777777" w:rsidTr="00893E46">
        <w:tc>
          <w:tcPr>
            <w:tcW w:w="1838" w:type="dxa"/>
            <w:shd w:val="clear" w:color="auto" w:fill="D9E2F3" w:themeFill="accent1" w:themeFillTint="33"/>
          </w:tcPr>
          <w:p w14:paraId="42A6CCAC" w14:textId="263E0C31" w:rsidR="001A3F53" w:rsidRPr="00E23A23" w:rsidRDefault="001A3F53" w:rsidP="001A3F5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F5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1406C2C5" w14:textId="7789FEEB" w:rsidR="001A3F53" w:rsidRPr="001A3F53" w:rsidRDefault="001A3F53" w:rsidP="00F273D5">
            <w:pPr>
              <w:pStyle w:val="a8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A3F5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Проведение работы по расширению взаимодействия</w:t>
            </w:r>
          </w:p>
        </w:tc>
      </w:tr>
      <w:tr w:rsidR="001A3F53" w:rsidRPr="00E23A23" w14:paraId="58C151F0" w14:textId="77777777" w:rsidTr="00893E46">
        <w:tc>
          <w:tcPr>
            <w:tcW w:w="1838" w:type="dxa"/>
          </w:tcPr>
          <w:p w14:paraId="6D97853C" w14:textId="558C674E" w:rsidR="001A3F53" w:rsidRPr="00E23A23" w:rsidRDefault="001A3F53" w:rsidP="001A3F5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2022-2025</w:t>
            </w:r>
          </w:p>
        </w:tc>
        <w:tc>
          <w:tcPr>
            <w:tcW w:w="12013" w:type="dxa"/>
          </w:tcPr>
          <w:p w14:paraId="68DF475B" w14:textId="0663FDA6" w:rsidR="001A3F53" w:rsidRPr="00E23A23" w:rsidRDefault="001A3F53" w:rsidP="001A3F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ежегодных встреч-семинаров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участием заместителей Председателей Мингорисполкома и Облисполкомов с активом строительного комплекса города/области и совместное рассмотрение отдельных объектов, перспективных проектов.</w:t>
            </w:r>
          </w:p>
        </w:tc>
      </w:tr>
      <w:tr w:rsidR="001A3F53" w:rsidRPr="00E23A23" w14:paraId="708F54AD" w14:textId="77777777" w:rsidTr="00893E46">
        <w:tc>
          <w:tcPr>
            <w:tcW w:w="1838" w:type="dxa"/>
          </w:tcPr>
          <w:p w14:paraId="22C933E8" w14:textId="328DD987" w:rsidR="001A3F53" w:rsidRPr="00E23A23" w:rsidRDefault="001A3F53" w:rsidP="001A3F5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декабрь 2021 - декабрь 2025</w:t>
            </w:r>
          </w:p>
        </w:tc>
        <w:tc>
          <w:tcPr>
            <w:tcW w:w="12013" w:type="dxa"/>
          </w:tcPr>
          <w:p w14:paraId="1BD90B33" w14:textId="06DED3A2" w:rsidR="001A3F53" w:rsidRPr="00E23A23" w:rsidRDefault="001A3F53" w:rsidP="001A3F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Заключено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 договоров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(соглашений, меморандумов) по сотрудничеству с резидентами Республики Беларусь и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 международных договоров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(соглашений, меморандумов) по сотрудничеству.</w:t>
            </w:r>
          </w:p>
        </w:tc>
      </w:tr>
      <w:tr w:rsidR="001A3F53" w:rsidRPr="00E23A23" w14:paraId="013BEF17" w14:textId="77777777" w:rsidTr="00893E46">
        <w:tc>
          <w:tcPr>
            <w:tcW w:w="1838" w:type="dxa"/>
          </w:tcPr>
          <w:p w14:paraId="46B83905" w14:textId="58CB48A7" w:rsidR="001A3F53" w:rsidRPr="00E23A23" w:rsidRDefault="001A3F53" w:rsidP="001A3F5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2021 - декабрь 2025</w:t>
            </w:r>
          </w:p>
        </w:tc>
        <w:tc>
          <w:tcPr>
            <w:tcW w:w="12013" w:type="dxa"/>
          </w:tcPr>
          <w:p w14:paraId="24703F5F" w14:textId="09AF2369" w:rsidR="001A3F53" w:rsidRPr="00E23A23" w:rsidRDefault="001A3F53" w:rsidP="001A3F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Представлены к награждению </w:t>
            </w:r>
            <w:r w:rsidRPr="00245C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Нагрудным знаком «За </w:t>
            </w:r>
            <w:proofErr w:type="spellStart"/>
            <w:r w:rsidRPr="00245C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заслугi</w:t>
            </w:r>
            <w:proofErr w:type="spellEnd"/>
            <w:r w:rsidRPr="00245C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ў </w:t>
            </w:r>
            <w:proofErr w:type="spellStart"/>
            <w:r w:rsidRPr="00245C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будаўнiцтве</w:t>
            </w:r>
            <w:proofErr w:type="spellEnd"/>
            <w:r w:rsidRPr="00245C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» </w:t>
            </w:r>
            <w:r w:rsidRPr="00245C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801 работник строительной отрасли</w:t>
            </w:r>
            <w:r w:rsidRPr="001A3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45C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Почётной грамотой Республиканского Союза Строителей</w:t>
            </w:r>
            <w:r w:rsidRPr="001A3F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1456 работников.</w:t>
            </w:r>
          </w:p>
        </w:tc>
      </w:tr>
      <w:tr w:rsidR="001A3F53" w:rsidRPr="001A3F53" w14:paraId="0E137E4C" w14:textId="77777777" w:rsidTr="00893E46">
        <w:tc>
          <w:tcPr>
            <w:tcW w:w="1838" w:type="dxa"/>
            <w:shd w:val="clear" w:color="auto" w:fill="D9E2F3" w:themeFill="accent1" w:themeFillTint="33"/>
          </w:tcPr>
          <w:p w14:paraId="3C0E3CE3" w14:textId="4B267038" w:rsidR="001A3F53" w:rsidRPr="001A3F53" w:rsidRDefault="001A3F53" w:rsidP="001A3F5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3F5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28458531" w14:textId="3B615BE1" w:rsidR="001A3F53" w:rsidRPr="001A3F53" w:rsidRDefault="001A3F53" w:rsidP="00F273D5">
            <w:pPr>
              <w:pStyle w:val="a8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Ежегодные мероприятия Республиканского Союза Строителей</w:t>
            </w:r>
          </w:p>
        </w:tc>
      </w:tr>
      <w:tr w:rsidR="001A3F53" w:rsidRPr="00E23A23" w14:paraId="1EFB5BDA" w14:textId="77777777" w:rsidTr="00893E46">
        <w:tc>
          <w:tcPr>
            <w:tcW w:w="1838" w:type="dxa"/>
          </w:tcPr>
          <w:p w14:paraId="2334FB65" w14:textId="2F08939E" w:rsidR="001A3F53" w:rsidRPr="00E23A23" w:rsidRDefault="001A3F53" w:rsidP="001A3F5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2022-2025</w:t>
            </w:r>
          </w:p>
        </w:tc>
        <w:tc>
          <w:tcPr>
            <w:tcW w:w="12013" w:type="dxa"/>
          </w:tcPr>
          <w:p w14:paraId="429D1354" w14:textId="0A3E8040" w:rsidR="001A3F53" w:rsidRPr="00E23A23" w:rsidRDefault="001A3F53" w:rsidP="001A3F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Ежегодно проводится </w:t>
            </w:r>
            <w:r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Республиканский Конкурс на лучшие достижения в строительной отрасли Республики Беларусь «Строительный Олимп»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утвержденный постановлением коллегии Министерства архитектуры и строительства Республики Беларусь, президиума Республиканского Союза Строителей, президиума Республиканского комитета Белорусского профсоюза работников строительства и промышленности строительных материалов.</w:t>
            </w:r>
          </w:p>
        </w:tc>
      </w:tr>
      <w:tr w:rsidR="001A3F53" w:rsidRPr="00E23A23" w14:paraId="41AEEE13" w14:textId="77777777" w:rsidTr="00893E46">
        <w:tc>
          <w:tcPr>
            <w:tcW w:w="1838" w:type="dxa"/>
          </w:tcPr>
          <w:p w14:paraId="1CE0E6C1" w14:textId="099AC2FC" w:rsidR="001A3F53" w:rsidRPr="00E23A23" w:rsidRDefault="001A3F53" w:rsidP="001A3F5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2013" w:type="dxa"/>
          </w:tcPr>
          <w:p w14:paraId="7DE12755" w14:textId="1136F0BA" w:rsidR="001A3F53" w:rsidRPr="00E23A23" w:rsidRDefault="001A3F53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реализации задач по достижению высоких стандартов качества жизни, конкурентоспособности товаров, работ, услуг в строительстве, активизации инициатив, направленных на благоустройство страны, Министерством архитектуры и строительства Республики Беларусь, Республиканским Союзом Строителей, Белорусским профсоюзом работников строительства и промышленности строительных материалов принято совместное постановление от 6 декабря 2024 г. № 242/3/507 о проведении в 2025 году </w:t>
            </w:r>
            <w:r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Национального Форума архитектурной, градостроительной и строительной деятельности Республики Беларусь.</w:t>
            </w:r>
          </w:p>
        </w:tc>
      </w:tr>
      <w:bookmarkEnd w:id="3"/>
    </w:tbl>
    <w:p w14:paraId="4C392141" w14:textId="3F8AF9FC" w:rsidR="00C80E66" w:rsidRDefault="00C80E66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8C30D0" w14:textId="1C5EF5EE" w:rsidR="00E24081" w:rsidRPr="00E23A23" w:rsidRDefault="00B35FA6" w:rsidP="00F273D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Деятельность </w:t>
      </w:r>
      <w:r w:rsidR="00321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еспубликанского Союза Строителей в Национальном совете </w:t>
      </w:r>
      <w:r w:rsidRPr="00B35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 трудовым и социальным вопросам</w:t>
      </w:r>
    </w:p>
    <w:p w14:paraId="4E1CF91A" w14:textId="488D45D1" w:rsidR="008B196E" w:rsidRPr="00E23A23" w:rsidRDefault="008B196E" w:rsidP="008B196E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tbl>
      <w:tblPr>
        <w:tblStyle w:val="11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12013"/>
      </w:tblGrid>
      <w:tr w:rsidR="008B196E" w:rsidRPr="00B35FA6" w14:paraId="1C56C53B" w14:textId="77777777" w:rsidTr="00B35FA6">
        <w:tc>
          <w:tcPr>
            <w:tcW w:w="1838" w:type="dxa"/>
            <w:shd w:val="clear" w:color="auto" w:fill="D9E2F3" w:themeFill="accent1" w:themeFillTint="33"/>
          </w:tcPr>
          <w:p w14:paraId="494CD83B" w14:textId="77777777" w:rsidR="008B196E" w:rsidRPr="00B35FA6" w:rsidRDefault="008B196E" w:rsidP="00893E4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4" w:name="_Hlk219381560"/>
            <w:r w:rsidRPr="00B3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241031E4" w14:textId="77C713FE" w:rsidR="008B196E" w:rsidRPr="00B35FA6" w:rsidRDefault="00D05D5D" w:rsidP="00F273D5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Участие в работе Национального Совета</w:t>
            </w:r>
            <w:r w:rsidR="00C64249">
              <w:t xml:space="preserve"> </w:t>
            </w:r>
            <w:r w:rsidR="00C64249" w:rsidRPr="00C642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 трудовым и социальным вопросам</w:t>
            </w:r>
          </w:p>
        </w:tc>
      </w:tr>
      <w:tr w:rsidR="002F065B" w:rsidRPr="00E23A23" w14:paraId="7CC8711A" w14:textId="77777777" w:rsidTr="00893E46">
        <w:tc>
          <w:tcPr>
            <w:tcW w:w="1838" w:type="dxa"/>
          </w:tcPr>
          <w:p w14:paraId="2E8DEF86" w14:textId="45C7FB69" w:rsidR="002F065B" w:rsidRPr="00E23A23" w:rsidRDefault="002F065B" w:rsidP="002F065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2023-2025</w:t>
            </w:r>
          </w:p>
        </w:tc>
        <w:tc>
          <w:tcPr>
            <w:tcW w:w="12013" w:type="dxa"/>
          </w:tcPr>
          <w:p w14:paraId="1389C9FF" w14:textId="0E828516" w:rsidR="00820BAB" w:rsidRDefault="002F065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Председатель Республиканского Союза Строителей является постоянным членом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Национального Совета по трудовым и социальным вопросам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Ежеквартально проводит работу в заседаниях Национального Совета по рассмотрению проектов нормативных актов, вопрос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экономического и социального развития, охраны труда, занятости и взаимодействия сторон социального партнерства (Правительство, наниматели, профсоюзы)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по 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разработке и контролю исполнения 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генерального и тарифного соглашений, изучению опыта регулирования социально-трудовых отношений</w:t>
            </w:r>
            <w:r w:rsid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62AA353" w14:textId="2CF156DA" w:rsidR="005B5BC8" w:rsidRPr="005B5BC8" w:rsidRDefault="005B5BC8" w:rsidP="00245C9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B5B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Состоялось 18 заседаний Национального Совета по трудовым и социальным вопросам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за период 2022-2025 гг.</w:t>
            </w:r>
          </w:p>
        </w:tc>
      </w:tr>
      <w:tr w:rsidR="005B5BC8" w:rsidRPr="00E23A23" w14:paraId="4DF70615" w14:textId="77777777" w:rsidTr="00893E46">
        <w:tc>
          <w:tcPr>
            <w:tcW w:w="1838" w:type="dxa"/>
          </w:tcPr>
          <w:p w14:paraId="3E77D9E0" w14:textId="77777777" w:rsidR="005B5BC8" w:rsidRDefault="005B5BC8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13" w:type="dxa"/>
          </w:tcPr>
          <w:p w14:paraId="16EE45C3" w14:textId="65E6BDBC" w:rsidR="005B5BC8" w:rsidRPr="00DC28DC" w:rsidRDefault="005B5BC8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Рассматриваемые вопросы</w:t>
            </w:r>
            <w:r w:rsid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такие как</w:t>
            </w:r>
            <w:r w:rsidRP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</w:tr>
      <w:tr w:rsidR="00B35FA6" w:rsidRPr="00E23A23" w14:paraId="690B8550" w14:textId="77777777" w:rsidTr="00893E46">
        <w:tc>
          <w:tcPr>
            <w:tcW w:w="1838" w:type="dxa"/>
          </w:tcPr>
          <w:p w14:paraId="30A7FD5D" w14:textId="67833187" w:rsidR="00B35FA6" w:rsidRPr="00E23A23" w:rsidRDefault="00820BAB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2013" w:type="dxa"/>
          </w:tcPr>
          <w:p w14:paraId="37AFA9A2" w14:textId="1F628807" w:rsidR="00820BAB" w:rsidRPr="00E23A23" w:rsidRDefault="00FD3763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 утверждении Плана мероприятий на 2022-2024 годы по реализации Генерального соглашения между Правительством Республики Беларусь, республиканскими объединениями нанимателей и профсоюзов на 2019-2021 годы (продлено на 2022-2024 годы)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20BAB">
              <w:t xml:space="preserve"> </w:t>
            </w:r>
            <w:r>
              <w:rPr>
                <w:lang w:val="ru-RU"/>
              </w:rPr>
              <w:t>«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выполнении в 2021 году Генерального соглашения между Правительством Республики Беларусь, республиканскими объединениями нанимателей и профсоюзов на 2019-2021 годы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35FA6" w:rsidRPr="00E23A23" w14:paraId="503E8F0B" w14:textId="77777777" w:rsidTr="00893E46">
        <w:tc>
          <w:tcPr>
            <w:tcW w:w="1838" w:type="dxa"/>
          </w:tcPr>
          <w:p w14:paraId="7A06499E" w14:textId="69B7CBC2" w:rsidR="00B35FA6" w:rsidRPr="00E23A23" w:rsidRDefault="00820BAB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2013" w:type="dxa"/>
          </w:tcPr>
          <w:p w14:paraId="28B90845" w14:textId="4F2B3CB5" w:rsidR="00820BAB" w:rsidRDefault="00FD3763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результатах реализации профессиональными союзами полномочий по осуществлению общественного контроля</w:t>
            </w:r>
            <w:r w:rsid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выполнении в 2022 году Генерального соглашения между Правительством Республики Беларусь, республиканскими объединениями нанимателей и профсоюзов на 2019 – 2021 годы (продлено на 2022 – 2024 годы)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выполнении Комплекса мероприятий на 2022 – 2023 гг., направленных на сокращение дефицита кадров рабочих профессий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D2F3D7F" w14:textId="7C58A8BA" w:rsidR="00820BAB" w:rsidRDefault="00FD3763" w:rsidP="00245C98"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Совершенствование нормативного регулирования механизма антикризисного управления в целях финансового оздоровления неплатежеспособных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ситуации на потребительском рынке в Республике Беларусь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820BAB">
              <w:t xml:space="preserve"> </w:t>
            </w:r>
          </w:p>
          <w:p w14:paraId="5E432064" w14:textId="360355E0" w:rsidR="00820BAB" w:rsidRPr="00E23A23" w:rsidRDefault="00FD3763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20BAB" w:rsidRPr="00820B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выполнении в первом полугодии 2023 года Генерального соглашения между Правительством Республики Беларусь, республиканскими объединениями нанимателей и профсоюзов на 2019-2021 годы (продлено на 2022-2024 годы)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35FA6" w:rsidRPr="00E23A23" w14:paraId="642025C2" w14:textId="77777777" w:rsidTr="00893E46">
        <w:tc>
          <w:tcPr>
            <w:tcW w:w="1838" w:type="dxa"/>
          </w:tcPr>
          <w:p w14:paraId="0B02765C" w14:textId="3044C20C" w:rsidR="00B35FA6" w:rsidRPr="00E23A23" w:rsidRDefault="005B5BC8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2013" w:type="dxa"/>
          </w:tcPr>
          <w:p w14:paraId="78836755" w14:textId="13080FF7" w:rsidR="00B35FA6" w:rsidRPr="00E23A23" w:rsidRDefault="00FD3763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B5BC8" w:rsidRP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 итогах первого года реализации программы добровольного страхования дополнительной накопительной пенсии (Указ Президента Республики Беларусь от 27.09.2021 № 367)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B5BC8" w:rsidRP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выполнении в 2023 году Генерального соглашения между Правительством Республики Беларусь, республиканскими объединениями нанимателей и профсоюзов на 2019 – 2021 годы (продлено на 2022 – 2024 годы)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B5BC8" w:rsidRP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подготовке проекта Генерального соглашения между Правительством Республики Беларусь, республиканскими объединениями нанимателей и профсоюзов на 2025 – 2027 годы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35FA6" w:rsidRPr="00E23A23" w14:paraId="0B1F25D9" w14:textId="77777777" w:rsidTr="00893E46">
        <w:tc>
          <w:tcPr>
            <w:tcW w:w="1838" w:type="dxa"/>
          </w:tcPr>
          <w:p w14:paraId="0FA1959B" w14:textId="41DB8C84" w:rsidR="00B35FA6" w:rsidRPr="00E23A23" w:rsidRDefault="005B5BC8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2025</w:t>
            </w:r>
          </w:p>
        </w:tc>
        <w:tc>
          <w:tcPr>
            <w:tcW w:w="12013" w:type="dxa"/>
          </w:tcPr>
          <w:p w14:paraId="44F521D1" w14:textId="13C9C19C" w:rsidR="00B35FA6" w:rsidRPr="00E23A23" w:rsidRDefault="00FD3763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B5BC8" w:rsidRP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выполнении в 2024 году Генерального соглашения между Правительством Республики Беларусь, республиканскими объединениями нанимателей и профсоюзов на 2019 – 2021 годы (продлено на 2022 – 2024 годы)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B5BC8" w:rsidRP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Осуществление профсоюзами общественного контроля за соблюдением законодательства о труде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B5BC8" w:rsidRP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совершенствовании спортивно-массовой и физкультурно-оздоровительной работы с населением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5B5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C28DC" w:rsidRP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Закона Республики Беларусь «Об изменении Трудового кодекса Республики Беларусь»</w:t>
            </w:r>
            <w:r w:rsid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C28DC" w:rsidRP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создании безопасных условий труда и принимаемых мерах по снижению производственного травматизма в сельскохозяйственной отрасли. осуществление профсоюзами общественного контроля за соблюдением законодательства об охране труда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C28DC" w:rsidRP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Закона Республики Беларусь «Об изменении Закона Республики Беларусь «Об охране труда»</w:t>
            </w:r>
            <w:r w:rsid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C28DC" w:rsidRPr="00DC2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выполнении Комплекса мероприятий на 2024 – 2025 годы, направленных на сокращение дефицита кадров рабочих профессий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DC28DC" w:rsidRPr="00DC28DC" w14:paraId="738395DD" w14:textId="77777777" w:rsidTr="00893E46">
        <w:tc>
          <w:tcPr>
            <w:tcW w:w="1838" w:type="dxa"/>
            <w:shd w:val="clear" w:color="auto" w:fill="D9E2F3" w:themeFill="accent1" w:themeFillTint="33"/>
          </w:tcPr>
          <w:p w14:paraId="39C32B5D" w14:textId="1613F339" w:rsidR="00DC28DC" w:rsidRPr="00DC28DC" w:rsidRDefault="00DC28DC" w:rsidP="00DC28D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C28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0F63676E" w14:textId="01591C94" w:rsidR="00DC28DC" w:rsidRPr="00DC28DC" w:rsidRDefault="003548E9" w:rsidP="00F273D5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48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Участие в работе Союза некоммерческих организаций «Конфедерация промышленников и предпринимателей (нанимателей)»</w:t>
            </w:r>
          </w:p>
        </w:tc>
      </w:tr>
      <w:tr w:rsidR="00DC28DC" w:rsidRPr="00E23A23" w14:paraId="1B236344" w14:textId="77777777" w:rsidTr="00893E46">
        <w:tc>
          <w:tcPr>
            <w:tcW w:w="1838" w:type="dxa"/>
          </w:tcPr>
          <w:p w14:paraId="59815D1A" w14:textId="1F856051" w:rsidR="00DC28DC" w:rsidRPr="00E23A23" w:rsidRDefault="00DC28DC" w:rsidP="00DC28D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2023-2025</w:t>
            </w:r>
          </w:p>
        </w:tc>
        <w:tc>
          <w:tcPr>
            <w:tcW w:w="12013" w:type="dxa"/>
          </w:tcPr>
          <w:p w14:paraId="5ACCBE05" w14:textId="77777777" w:rsidR="00DC28DC" w:rsidRPr="00E23A23" w:rsidRDefault="00DC28DC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Союз Строителей является членом Совета Союза некоммерческих организаций «Конфедерация промышленников и предпринимателей (нанимателей)», проводит системную работу по вопросам:</w:t>
            </w:r>
          </w:p>
          <w:p w14:paraId="7BA2A14D" w14:textId="77777777" w:rsidR="00DC28DC" w:rsidRPr="00E23A23" w:rsidRDefault="00DC28DC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международного сотрудничества отраслей;</w:t>
            </w:r>
          </w:p>
          <w:p w14:paraId="0D1C7E58" w14:textId="58595816" w:rsidR="00DC28DC" w:rsidRDefault="00DC28DC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реализации Генерального и Тарифных соглашений</w:t>
            </w:r>
            <w:r w:rsidR="002D14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1EB776B" w14:textId="76952193" w:rsidR="00DC28DC" w:rsidRDefault="002D147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</w:t>
            </w:r>
            <w:r w:rsidRPr="002D14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ходе реализации предложений членов Союза «КПП(Н)» по ведению бизнеса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9607B90" w14:textId="77777777" w:rsidR="002D1477" w:rsidRDefault="002D147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</w:t>
            </w:r>
            <w:r w:rsidRPr="002D14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реализации Закона «Об объединениях нанимателей» на территориальном уровне, продвижении инициативы «Один район – один проект»</w:t>
            </w:r>
          </w:p>
          <w:p w14:paraId="02633858" w14:textId="77777777" w:rsidR="002D1477" w:rsidRDefault="002D147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</w:t>
            </w:r>
            <w:r w:rsidRPr="002D14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ходе применения стимулирующих мер по ускорению экономики, поддержке субъектов хозяйствования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3B266F7" w14:textId="77777777" w:rsidR="002D1477" w:rsidRDefault="002D147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</w:t>
            </w:r>
            <w:r w:rsidRPr="002D14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совершенствовании механизма оценки регулирующего воздействия проектов нормативно-правовых актов, направленных на развитие предпринимательской деятельности, взаимодействия бизнеса и органов государственного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2DD9ED6" w14:textId="4CA120C5" w:rsidR="002D1477" w:rsidRPr="00E23A23" w:rsidRDefault="002D147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2D14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 изменении Закона Республики Беларусь «О таможенном регулировании в Республике Беларусь»</w:t>
            </w:r>
          </w:p>
        </w:tc>
      </w:tr>
      <w:tr w:rsidR="002D1477" w:rsidRPr="002D1477" w14:paraId="2161A3F6" w14:textId="77777777" w:rsidTr="00893E46">
        <w:tc>
          <w:tcPr>
            <w:tcW w:w="1838" w:type="dxa"/>
            <w:shd w:val="clear" w:color="auto" w:fill="D9E2F3" w:themeFill="accent1" w:themeFillTint="33"/>
          </w:tcPr>
          <w:p w14:paraId="697B7C39" w14:textId="3C292498" w:rsidR="002D1477" w:rsidRPr="002D1477" w:rsidRDefault="002D1477" w:rsidP="002D1477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D14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41597EC8" w14:textId="7B66BDFB" w:rsidR="002D1477" w:rsidRPr="002D1477" w:rsidRDefault="002D1477" w:rsidP="00F273D5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D14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Участие в работе </w:t>
            </w:r>
            <w:r w:rsidR="00BB4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2D14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траслевого </w:t>
            </w:r>
            <w:r w:rsidR="00BB4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</w:t>
            </w:r>
            <w:r w:rsidRPr="002D14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овета по трудовым и социальным вопросам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B3D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</w:t>
            </w:r>
            <w:r w:rsidRPr="002D14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инистерств</w:t>
            </w:r>
            <w:r w:rsidR="000B3D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2D14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архитектуры и строительства Республики Беларусь</w:t>
            </w:r>
          </w:p>
        </w:tc>
      </w:tr>
      <w:tr w:rsidR="002D1477" w:rsidRPr="00E23A23" w14:paraId="7DB57B1F" w14:textId="77777777" w:rsidTr="00893E46">
        <w:tc>
          <w:tcPr>
            <w:tcW w:w="1838" w:type="dxa"/>
          </w:tcPr>
          <w:p w14:paraId="5F732EC1" w14:textId="029E7E18" w:rsidR="002D1477" w:rsidRPr="00E23A23" w:rsidRDefault="002D1477" w:rsidP="002D147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2022-2025</w:t>
            </w:r>
          </w:p>
        </w:tc>
        <w:tc>
          <w:tcPr>
            <w:tcW w:w="12013" w:type="dxa"/>
          </w:tcPr>
          <w:p w14:paraId="1557FF3E" w14:textId="0FA64B8B" w:rsidR="002D1477" w:rsidRPr="00E23A23" w:rsidRDefault="002D147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Проводится регулярная работа Республиканского Союза Строителей в составе </w:t>
            </w:r>
            <w:r w:rsidR="00BB4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траслевого </w:t>
            </w:r>
            <w:r w:rsidR="00BB4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овета по трудовым и социальным вопросам при Министерстве архитектуры и строительства Республики Беларусь: </w:t>
            </w:r>
          </w:p>
          <w:p w14:paraId="6BE79A8E" w14:textId="77777777" w:rsidR="002D1477" w:rsidRPr="00E23A23" w:rsidRDefault="002D147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вопросы нормативного обеспечения устойчивого развития отрасли;</w:t>
            </w:r>
          </w:p>
          <w:p w14:paraId="2F2130CC" w14:textId="0A2D486D" w:rsidR="002D1477" w:rsidRPr="00E23A23" w:rsidRDefault="002D147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вопросы реализации Тарифного соглашения</w:t>
            </w:r>
            <w:r w:rsidR="00B85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A74FACF" w14:textId="224BA94A" w:rsidR="00893E46" w:rsidRDefault="00B85408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вопросы реализации программы социально-экономического развития Республики Беларусь</w:t>
            </w:r>
            <w:r w:rsid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759DBA7" w14:textId="4BAA4024" w:rsidR="002D1477" w:rsidRDefault="00893E46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t xml:space="preserve"> </w:t>
            </w:r>
            <w:r w:rsidRP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социально-экономическ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строительной сфере и мерах по ее стабилизации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EF258F6" w14:textId="6E2CDEB8" w:rsidR="00893E46" w:rsidRDefault="00893E46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</w:t>
            </w:r>
            <w:r w:rsidRP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комплексе мероприятий, направленных на сокращение дефицита кадров рабочих профессий и принимаемых мерах по социальной поддержке молодых специалистов, закреплению их на первом рабочем месте в строительной отрасли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A692CC2" w14:textId="4B36D6F5" w:rsidR="00893E46" w:rsidRDefault="00893E46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</w:t>
            </w:r>
            <w:r w:rsidRP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состоянии охраны труда в организациях строительной отрасли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1E15045" w14:textId="6601C896" w:rsidR="00893E46" w:rsidRDefault="00893E46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</w:t>
            </w:r>
            <w:r w:rsidRP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реализации в отрасли поставленных задач, направленных на достижение показателей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«качества» в создании среды жизнедеятельности людей при проектировании и строительстве, высококонкурентной строительной продукции на экспортном направлении, а также повышении уровня организации труда и компетенции специалистов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D79009A" w14:textId="447D68BA" w:rsidR="00893E46" w:rsidRDefault="00893E46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</w:t>
            </w:r>
            <w:r w:rsidRP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ходе выполнение Тарифного соглашения между Министерством архитектуры и строительства Республики Беларусь, Республиканским Союзом Строителей и Белорусским профсоюзом работников строительства и промстройматериалов на 2025-2027 годы и состоянии коллективно-договорной работы в строительной отрасли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A27903F" w14:textId="45BF67CB" w:rsidR="00893E46" w:rsidRDefault="00893E46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 xml:space="preserve">– 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сновные направления развития строительного комплекса Республики Беларусь, предусмотренные в Программе социально-экономического развития Республики Беларусь на 2026-2030 годы, а также в Плане социально-экономического развития Республики Беларусь на 2026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D84A0DE" w14:textId="42DCA51E" w:rsidR="00893E46" w:rsidRDefault="00893E46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</w:t>
            </w:r>
            <w:r w:rsidRPr="00893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решении вопроса обеспечения жильем работников строительных организаций, в том числе за счет средств строительства арендного жилья</w:t>
            </w:r>
          </w:p>
          <w:p w14:paraId="702E98AB" w14:textId="63D681EB" w:rsidR="00B85408" w:rsidRPr="00893E46" w:rsidRDefault="00B85408" w:rsidP="00245C9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93E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Состоялось </w:t>
            </w:r>
            <w:r w:rsidR="00893E46" w:rsidRPr="00893E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</w:t>
            </w:r>
            <w:r w:rsidRPr="00893E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заседаний </w:t>
            </w:r>
            <w:r w:rsidR="00BB4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893E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траслевого </w:t>
            </w:r>
            <w:r w:rsidR="00BB4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</w:t>
            </w:r>
            <w:r w:rsidRPr="00893E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овета по трудовым и социальным вопросам Министерств</w:t>
            </w:r>
            <w:r w:rsidR="000B3D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893E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архитектуры и строительства Республики Беларусь за период 2022-2025 гг. </w:t>
            </w:r>
          </w:p>
          <w:p w14:paraId="3D4C4B78" w14:textId="77777777" w:rsidR="002D1477" w:rsidRPr="00893E46" w:rsidRDefault="002D1477" w:rsidP="002D1477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40DA808C" w14:textId="77777777" w:rsidR="003548E9" w:rsidRDefault="00B85408" w:rsidP="00E136C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Совместная подготовка и подписание </w:t>
            </w:r>
            <w:r w:rsidR="002D1477" w:rsidRPr="00893E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Тарифного соглашения между Министерством архитектуры и строительства Республики Беларусь, Республиканским Союзом Строителей и Белорусским профсоюзом работников строительства и промышленности строительных материалов на 2025-2027 годы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0D59B58" w14:textId="1D40250F" w:rsidR="00E136CB" w:rsidRPr="00E23A23" w:rsidRDefault="00E136CB" w:rsidP="00E136C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3E46" w:rsidRPr="00893E46" w14:paraId="53B48B0C" w14:textId="77777777" w:rsidTr="00893E46">
        <w:tc>
          <w:tcPr>
            <w:tcW w:w="1838" w:type="dxa"/>
            <w:shd w:val="clear" w:color="auto" w:fill="D9E2F3" w:themeFill="accent1" w:themeFillTint="33"/>
          </w:tcPr>
          <w:p w14:paraId="32EE9DD1" w14:textId="47C7E38B" w:rsidR="00893E46" w:rsidRPr="00893E46" w:rsidRDefault="00893E46" w:rsidP="00893E46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93E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07293A77" w14:textId="00010B61" w:rsidR="00893E46" w:rsidRPr="00893E46" w:rsidRDefault="003548E9" w:rsidP="00F273D5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Вопросы </w:t>
            </w:r>
            <w:r w:rsidR="00893E46" w:rsidRPr="00893E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Делового совета Евразийского экономического союза (ЕАЭС)</w:t>
            </w:r>
          </w:p>
        </w:tc>
      </w:tr>
      <w:tr w:rsidR="00164557" w:rsidRPr="00E23A23" w14:paraId="73232A7B" w14:textId="77777777" w:rsidTr="00893E46">
        <w:tc>
          <w:tcPr>
            <w:tcW w:w="1838" w:type="dxa"/>
          </w:tcPr>
          <w:p w14:paraId="0E46CFFE" w14:textId="6D7024FA" w:rsidR="00164557" w:rsidRPr="00E23A23" w:rsidRDefault="00164557" w:rsidP="0016455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2022-2025</w:t>
            </w:r>
          </w:p>
        </w:tc>
        <w:tc>
          <w:tcPr>
            <w:tcW w:w="12013" w:type="dxa"/>
          </w:tcPr>
          <w:p w14:paraId="4DA5F7E0" w14:textId="13FC66A7" w:rsidR="00164557" w:rsidRPr="00E23A23" w:rsidRDefault="0016455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Председатель Республиканского Союза Строителей является членом </w:t>
            </w:r>
            <w:r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Консультативного совета по взаимодействию Евразийской экономической комиссии и Делового совета Евразийского экономического союза (ЕАЭС)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принимает участие в заседаниях советов</w:t>
            </w:r>
            <w:r w:rsidR="00081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64557" w:rsidRPr="00E23A23" w14:paraId="1F0EB2CF" w14:textId="77777777" w:rsidTr="00893E46">
        <w:tc>
          <w:tcPr>
            <w:tcW w:w="1838" w:type="dxa"/>
          </w:tcPr>
          <w:p w14:paraId="151EC5C9" w14:textId="0DE3D48C" w:rsidR="00164557" w:rsidRPr="00E23A23" w:rsidRDefault="00164557" w:rsidP="0016455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2013" w:type="dxa"/>
          </w:tcPr>
          <w:p w14:paraId="785DBE3F" w14:textId="77777777" w:rsidR="00164557" w:rsidRPr="00E23A23" w:rsidRDefault="00164557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цифровой трансформации архитектурной, градостроительной и строительной деятельности» и инициативой по созданию единой платформы стран ЕАЭС технологии информационного моделирования и реализации цифровой повестки в строительной отрасли»</w:t>
            </w:r>
          </w:p>
          <w:p w14:paraId="589674E1" w14:textId="3F58815B" w:rsidR="00164557" w:rsidRPr="00E23A23" w:rsidRDefault="0016455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Рабочей группы по основным направлениям развития интеграции при Консультативном совете по взаимодействию Евразийской экономической комиссии и Делового совета ЕАЭС. Под председательством Глазьева С.Ю.</w:t>
            </w:r>
          </w:p>
        </w:tc>
      </w:tr>
      <w:tr w:rsidR="00164557" w:rsidRPr="00E23A23" w14:paraId="2C72F3B5" w14:textId="77777777" w:rsidTr="00893E46">
        <w:tc>
          <w:tcPr>
            <w:tcW w:w="1838" w:type="dxa"/>
          </w:tcPr>
          <w:p w14:paraId="385B857C" w14:textId="2FBD72D4" w:rsidR="00164557" w:rsidRPr="00E23A23" w:rsidRDefault="00164557" w:rsidP="0016455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2013" w:type="dxa"/>
          </w:tcPr>
          <w:p w14:paraId="01056E4D" w14:textId="77BEF249" w:rsidR="00164557" w:rsidRDefault="0016455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заседании Проектного офиса по поддержке кооперации ЕАЭС, созданным на базе ТПП стран ЕАЭС, выступление Председателя Республиканского Союза Строителей в Девятом заседании Консультативного совета по взаимодействию Евразийской экономической комиссии и Делового совета Евразийского экономического союза по п. 2 Повестки заседани</w:t>
            </w:r>
            <w:r w:rsidR="00081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(п.2 Повышение эффективности устранения препятствий на внутреннем рынке ЕАЭС как условие для развития предпринимательства)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A1CC309" w14:textId="7E2232D7" w:rsidR="003548E9" w:rsidRPr="00E23A23" w:rsidRDefault="003548E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4557" w:rsidRPr="00E23A23" w14:paraId="30079C80" w14:textId="77777777" w:rsidTr="00893E46">
        <w:tc>
          <w:tcPr>
            <w:tcW w:w="1838" w:type="dxa"/>
          </w:tcPr>
          <w:p w14:paraId="4E74E3F9" w14:textId="0112E77C" w:rsidR="00164557" w:rsidRPr="00E23A23" w:rsidRDefault="00164557" w:rsidP="0016455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12013" w:type="dxa"/>
          </w:tcPr>
          <w:p w14:paraId="4D472EA7" w14:textId="52916EF9" w:rsidR="00164557" w:rsidRPr="00E23A23" w:rsidRDefault="00164557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26-е заседание Президиума Делового совета Евразийского экономического союза, 10-е заседание Консультативного совета по взаимодействию Евразийской экономической комиссии и Делового совета Евразийского экономического союза</w:t>
            </w:r>
          </w:p>
          <w:p w14:paraId="41373612" w14:textId="7E45B6A5" w:rsidR="00164557" w:rsidRDefault="0016455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июне 2025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Минске состоялось пленарного заседание с участием глав государств – членов ЕАЭС, на котором присутствовал Председатель Республиканского Союза Строителей.</w:t>
            </w:r>
          </w:p>
          <w:p w14:paraId="755A9B60" w14:textId="67EE6F78" w:rsidR="003548E9" w:rsidRPr="00E23A23" w:rsidRDefault="003548E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4557" w:rsidRPr="00164557" w14:paraId="30CD9079" w14:textId="77777777" w:rsidTr="00B1234B">
        <w:tc>
          <w:tcPr>
            <w:tcW w:w="1838" w:type="dxa"/>
            <w:shd w:val="clear" w:color="auto" w:fill="D9E2F3" w:themeFill="accent1" w:themeFillTint="33"/>
          </w:tcPr>
          <w:p w14:paraId="4E470B0A" w14:textId="21CB5C78" w:rsidR="00164557" w:rsidRPr="00164557" w:rsidRDefault="00164557" w:rsidP="00164557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645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167F6836" w14:textId="5B74C0DF" w:rsidR="00164557" w:rsidRPr="00164557" w:rsidRDefault="00164557" w:rsidP="00164557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Вопросы участия делегации республиканских объединений нанимателей (КПП(Н)) в Конференции Международной организации труда (МОТ)</w:t>
            </w:r>
          </w:p>
        </w:tc>
      </w:tr>
      <w:tr w:rsidR="003F243A" w:rsidRPr="00164557" w14:paraId="6E651344" w14:textId="77777777" w:rsidTr="00893E46">
        <w:tc>
          <w:tcPr>
            <w:tcW w:w="1838" w:type="dxa"/>
          </w:tcPr>
          <w:p w14:paraId="28FDC6EE" w14:textId="117AF9ED" w:rsidR="003F243A" w:rsidRPr="00E23A23" w:rsidRDefault="003F243A" w:rsidP="003F24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2024-2025</w:t>
            </w:r>
          </w:p>
        </w:tc>
        <w:tc>
          <w:tcPr>
            <w:tcW w:w="12013" w:type="dxa"/>
          </w:tcPr>
          <w:p w14:paraId="2AC54E99" w14:textId="35D2A9E0" w:rsidR="003F243A" w:rsidRPr="00E23A23" w:rsidRDefault="003F243A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Председатель Республиканского Союза Строителей в качестве делегата от нанимателей Республики Беларусь принимает участие в работе конференции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Международной организации труда (МОТ)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Женеве в составе белорусской делегации. Отстаивание интересов отраслей народного хозяйства Республики Беларусь при реализации принятых обязательств Республикой Беларусь по Конвенциям МОТ.</w:t>
            </w:r>
          </w:p>
        </w:tc>
      </w:tr>
      <w:tr w:rsidR="003F243A" w:rsidRPr="003F243A" w14:paraId="3FB7EA38" w14:textId="77777777" w:rsidTr="000A261C">
        <w:tc>
          <w:tcPr>
            <w:tcW w:w="1838" w:type="dxa"/>
            <w:shd w:val="clear" w:color="auto" w:fill="D9E2F3" w:themeFill="accent1" w:themeFillTint="33"/>
          </w:tcPr>
          <w:p w14:paraId="1AC9EF2C" w14:textId="36D24DA5" w:rsidR="003F243A" w:rsidRPr="003F243A" w:rsidRDefault="003F243A" w:rsidP="003F243A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F2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4FE92EDE" w14:textId="67AF08FB" w:rsidR="003F243A" w:rsidRPr="003F243A" w:rsidRDefault="003F243A" w:rsidP="003F243A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Вопросы отраслевого партнерства</w:t>
            </w:r>
          </w:p>
        </w:tc>
      </w:tr>
      <w:tr w:rsidR="00134EE1" w:rsidRPr="00164557" w14:paraId="4AA0DB08" w14:textId="77777777" w:rsidTr="00893E46">
        <w:tc>
          <w:tcPr>
            <w:tcW w:w="1838" w:type="dxa"/>
          </w:tcPr>
          <w:p w14:paraId="5EAD7EC9" w14:textId="62A07339" w:rsidR="00134EE1" w:rsidRPr="00134EE1" w:rsidRDefault="00134EE1" w:rsidP="00134EE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E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2013" w:type="dxa"/>
          </w:tcPr>
          <w:p w14:paraId="40E5CAC6" w14:textId="537CD9DE" w:rsidR="00134EE1" w:rsidRPr="00134EE1" w:rsidRDefault="00134EE1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E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Республиканский Союз Строителей принимал участие в работе </w:t>
            </w:r>
            <w:r w:rsidRPr="00134E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VIII Съезда Белорусского профессионального союза работников строительства и промышленности строительных материалов</w:t>
            </w:r>
            <w:r w:rsidR="00BD2C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r w:rsidR="00BD2C3B" w:rsidRPr="00BD2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также в</w:t>
            </w:r>
            <w:r w:rsidR="00BD2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проведении совместных мероприятий с Белорусским профессиональным союзом работников строительства и промышленности строительных материалов и Министерства труда и социальной защиты Республики Беларусь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bookmarkEnd w:id="4"/>
    </w:tbl>
    <w:p w14:paraId="3DCF3665" w14:textId="77777777" w:rsidR="00E55100" w:rsidRPr="00E23A23" w:rsidRDefault="00E55100" w:rsidP="008B196E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15767DB" w14:textId="43D513A4" w:rsidR="00E24081" w:rsidRPr="00E23A23" w:rsidRDefault="00134EE1" w:rsidP="00F273D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Деятельность по формированию нормативно-правовой базы в строительстве</w:t>
      </w:r>
    </w:p>
    <w:tbl>
      <w:tblPr>
        <w:tblStyle w:val="11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12013"/>
      </w:tblGrid>
      <w:tr w:rsidR="008B196E" w:rsidRPr="00E23A23" w14:paraId="03127B36" w14:textId="77777777" w:rsidTr="0032155F">
        <w:tc>
          <w:tcPr>
            <w:tcW w:w="1838" w:type="dxa"/>
            <w:shd w:val="clear" w:color="auto" w:fill="D9E2F3" w:themeFill="accent1" w:themeFillTint="33"/>
          </w:tcPr>
          <w:p w14:paraId="7C49C080" w14:textId="77777777" w:rsidR="008B196E" w:rsidRPr="00E23A23" w:rsidRDefault="008B196E" w:rsidP="00893E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5" w:name="_Hlk219381779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346ADFA5" w14:textId="45291C97" w:rsidR="008B196E" w:rsidRPr="00134EE1" w:rsidRDefault="00134EE1" w:rsidP="00134EE1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Законодательство</w:t>
            </w:r>
            <w:r w:rsidR="00E136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архитектурной, градостроительной и строительной деятельности</w:t>
            </w:r>
          </w:p>
        </w:tc>
      </w:tr>
      <w:tr w:rsidR="008B196E" w:rsidRPr="00E23A23" w14:paraId="547B39E4" w14:textId="77777777" w:rsidTr="00893E46">
        <w:tc>
          <w:tcPr>
            <w:tcW w:w="1838" w:type="dxa"/>
          </w:tcPr>
          <w:p w14:paraId="770D77EB" w14:textId="461EFEC6" w:rsidR="008B196E" w:rsidRPr="00E23A23" w:rsidRDefault="00134EE1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2022-2023</w:t>
            </w:r>
          </w:p>
        </w:tc>
        <w:tc>
          <w:tcPr>
            <w:tcW w:w="12013" w:type="dxa"/>
          </w:tcPr>
          <w:p w14:paraId="46C04D2E" w14:textId="2885B733" w:rsidR="00134EE1" w:rsidRPr="00E23A23" w:rsidRDefault="002E312A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134EE1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частие в заседаниях под руководством Председателя Совета Республики Национального собрания Республики Беларусь </w:t>
            </w:r>
            <w:proofErr w:type="spellStart"/>
            <w:r w:rsidR="00134EE1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Кочановой</w:t>
            </w:r>
            <w:proofErr w:type="spellEnd"/>
            <w:r w:rsidR="00134EE1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Н.И. по рассмотрению проекта Закона Республики Беларусь «Об изменении Закона Республики Беларусь «</w:t>
            </w:r>
            <w:r w:rsidR="00134EE1"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 государственных закупках товаров (работ, услуг)»</w:t>
            </w:r>
            <w:r w:rsidR="00134EE1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в заседании экспертного совета при Совете Республики Национального собрания по доработанному </w:t>
            </w:r>
            <w:r w:rsidR="00134EE1"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проекту Кодекса об архитектурной, градостроительной и строительной деятельности,</w:t>
            </w:r>
          </w:p>
          <w:p w14:paraId="5ABE6024" w14:textId="04B48F41" w:rsidR="008B196E" w:rsidRPr="00E23A23" w:rsidRDefault="00134EE1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также в заседаниях рабочей группы постоянной комиссии Палаты представителей Национального собрания Республики Беларусь по жилищной политике и строительству </w:t>
            </w:r>
            <w:r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 проекту Кодекса Республики Беларусь об архитектурной, градостроительной и строительной деятельности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E312A" w:rsidRPr="00E23A23" w14:paraId="31597889" w14:textId="77777777" w:rsidTr="00893E46">
        <w:tc>
          <w:tcPr>
            <w:tcW w:w="1838" w:type="dxa"/>
          </w:tcPr>
          <w:p w14:paraId="5CAECFF8" w14:textId="12568551" w:rsidR="002E312A" w:rsidRDefault="002E312A" w:rsidP="002E31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2022-2025 КПП(Н)</w:t>
            </w:r>
          </w:p>
        </w:tc>
        <w:tc>
          <w:tcPr>
            <w:tcW w:w="12013" w:type="dxa"/>
          </w:tcPr>
          <w:p w14:paraId="396D4E16" w14:textId="7361D626" w:rsidR="002E312A" w:rsidRDefault="002E312A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</w:t>
            </w:r>
            <w:r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проекта Закона «Об объединениях нанимателя», проекта Закона «О лицензировании»</w:t>
            </w:r>
            <w:r w:rsidR="00FD37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проекта Указа Президента Республики Беларусь «Об обеспечении прав </w:t>
            </w:r>
            <w:r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работников при неплатежеспособности организации», проекта Закона «Об изменении законов по вопросам нормотворческой деятельности», проектов постановлений Совета Министров Республики Беларусь «Об организации обучения безработных» и «Об оплачиваемых временных работах»</w:t>
            </w:r>
          </w:p>
        </w:tc>
      </w:tr>
      <w:tr w:rsidR="00E55100" w:rsidRPr="00E23A23" w14:paraId="78C66D87" w14:textId="77777777" w:rsidTr="00893E46">
        <w:tc>
          <w:tcPr>
            <w:tcW w:w="1838" w:type="dxa"/>
          </w:tcPr>
          <w:p w14:paraId="13618857" w14:textId="0748F2A4" w:rsidR="00E55100" w:rsidRPr="00E23A23" w:rsidRDefault="00E55100" w:rsidP="00E5510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2023</w:t>
            </w:r>
          </w:p>
        </w:tc>
        <w:tc>
          <w:tcPr>
            <w:tcW w:w="12013" w:type="dxa"/>
          </w:tcPr>
          <w:p w14:paraId="1FB83498" w14:textId="14914271" w:rsidR="00E55100" w:rsidRPr="00E23A23" w:rsidRDefault="00E55100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</w:t>
            </w:r>
            <w:r w:rsidRPr="00E55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заседании </w:t>
            </w:r>
            <w:r w:rsidRPr="00E55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коллегии Государственного комитета по стандартизации Республики Беларусь</w:t>
            </w:r>
            <w:r w:rsidRPr="00E55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</w:t>
            </w:r>
            <w:r w:rsidRPr="00E55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 Закона Республики Беларусь «Об аккредитации в Национальной системе аккредитации».</w:t>
            </w:r>
          </w:p>
        </w:tc>
      </w:tr>
      <w:tr w:rsidR="002E312A" w:rsidRPr="00E23A23" w14:paraId="3B43EA71" w14:textId="77777777" w:rsidTr="00893E46">
        <w:tc>
          <w:tcPr>
            <w:tcW w:w="1838" w:type="dxa"/>
          </w:tcPr>
          <w:p w14:paraId="173B2154" w14:textId="06B23216" w:rsidR="002E312A" w:rsidRPr="00E23A23" w:rsidRDefault="002E312A" w:rsidP="002E31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12013" w:type="dxa"/>
          </w:tcPr>
          <w:p w14:paraId="7D381C94" w14:textId="3920AE06" w:rsidR="002E312A" w:rsidRPr="00E23A23" w:rsidRDefault="002E312A" w:rsidP="00245C9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работе Межведомственной рабочей групп</w:t>
            </w:r>
            <w:r w:rsidR="00081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подготовке проекта </w:t>
            </w:r>
            <w:r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Закона Республики Беларусь «Об изменении Трудового кодекса Республики Беларусь»</w:t>
            </w:r>
            <w:r w:rsidR="00081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14:paraId="527A5CB8" w14:textId="6CAD4882" w:rsidR="002E312A" w:rsidRPr="00E23A23" w:rsidRDefault="002E312A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E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 рабочих заседаний и Согласительное совещание по рассмотрению замечаний, высказанных Союзом некоммерческих организаций «Конфедерация промышленников и предпринимателей (нанимателей) по проекту Закона Республики Беларусь «Об изменении законов»</w:t>
            </w:r>
          </w:p>
        </w:tc>
      </w:tr>
      <w:tr w:rsidR="002E312A" w:rsidRPr="00E23A23" w14:paraId="0FD7237F" w14:textId="77777777" w:rsidTr="002E312A">
        <w:tc>
          <w:tcPr>
            <w:tcW w:w="1838" w:type="dxa"/>
            <w:shd w:val="clear" w:color="auto" w:fill="D9E2F3" w:themeFill="accent1" w:themeFillTint="33"/>
          </w:tcPr>
          <w:p w14:paraId="29ACD7C8" w14:textId="6BBE3D27" w:rsidR="002E312A" w:rsidRPr="002E312A" w:rsidRDefault="002E312A" w:rsidP="002E312A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E31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66DEE3D4" w14:textId="3269619D" w:rsidR="002E312A" w:rsidRPr="002E312A" w:rsidRDefault="002E312A" w:rsidP="002E312A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E31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Нормативно-правовые акты экспертного Совета при Министерстве архитектуры и строительств</w:t>
            </w:r>
            <w:r w:rsidR="00FD37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2E31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Республики Беларусь</w:t>
            </w:r>
          </w:p>
        </w:tc>
      </w:tr>
      <w:tr w:rsidR="002E312A" w:rsidRPr="00E23A23" w14:paraId="4652DD03" w14:textId="77777777" w:rsidTr="00893E46">
        <w:tc>
          <w:tcPr>
            <w:tcW w:w="1838" w:type="dxa"/>
          </w:tcPr>
          <w:p w14:paraId="3C12D61F" w14:textId="24BDF0A0" w:rsidR="002E312A" w:rsidRPr="00E23A23" w:rsidRDefault="002E312A" w:rsidP="002E31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2022-2023</w:t>
            </w:r>
          </w:p>
        </w:tc>
        <w:tc>
          <w:tcPr>
            <w:tcW w:w="12013" w:type="dxa"/>
          </w:tcPr>
          <w:p w14:paraId="39AD3EE6" w14:textId="6F260159" w:rsidR="002E312A" w:rsidRPr="00E23A23" w:rsidRDefault="002E312A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Рассмотрены проекты постановлений Министерства архитектуры и строительства Республик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Беларусь «О некоторых вопросах аттестации руководителей, специалистов организаций и индивидуальных предпринимателей, осуществляющих деятельность в области архитектурной, градостроительной, строительной деятельности, выполнение работ по обследованию зданий и сооружений», «Об утверждении Инструкции о порядке работы с объектами сверхнормативного незавершенного строительства», проект Указа «Об особенностях строительства и приемки объектов в эксплуатацию», разработанного Минстройархитектуры во исполнении поручений Главы государства о кардинальном упрощении процесса организации строительства, проект постановления Совета Министров Республики Беларусь «О составе и порядке согласования эскизного проекта»</w:t>
            </w:r>
          </w:p>
        </w:tc>
      </w:tr>
      <w:tr w:rsidR="002E312A" w:rsidRPr="00E23A23" w14:paraId="4DFFF2D7" w14:textId="77777777" w:rsidTr="00893E46">
        <w:tc>
          <w:tcPr>
            <w:tcW w:w="1838" w:type="dxa"/>
          </w:tcPr>
          <w:p w14:paraId="4F6E21FC" w14:textId="14A4A9A1" w:rsidR="002E312A" w:rsidRPr="00E23A23" w:rsidRDefault="002E312A" w:rsidP="002E31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2022-2025</w:t>
            </w:r>
          </w:p>
        </w:tc>
        <w:tc>
          <w:tcPr>
            <w:tcW w:w="12013" w:type="dxa"/>
          </w:tcPr>
          <w:p w14:paraId="4F1AB0DD" w14:textId="4386A2FA" w:rsidR="002E312A" w:rsidRPr="00E23A23" w:rsidRDefault="002E312A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рамках работы </w:t>
            </w:r>
            <w:r w:rsidRPr="00E23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экспертного совета по развитию предпринимательства при Минстройархитектуры</w:t>
            </w:r>
            <w:r w:rsidR="00E67C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участие в рассмотрении проектов Постановлений Министерства архитектуры и строительства: «Об утверждении Инструкции о порядке определения вида строительной деятельности и наименования объектов строительства», «Об утверждении 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положения о порядке формирования, ведения и использования единого реестра объектов капитального строительства», «Об утверждении Правил заключения и исполнения договоров строительного подряда», «Об утверждении инструкции по определению стоимости одного метра квадратного жилого дома в текущем уровне цен», «Об утверждении Инструкции о порядке расследования аварий на территории Республики Беларусь»,</w:t>
            </w:r>
            <w:r w:rsidRPr="00E23A23">
              <w:rPr>
                <w:sz w:val="28"/>
                <w:szCs w:val="28"/>
              </w:rPr>
              <w:t xml:space="preserve"> 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 признании утратившим силу постановления Министерства архитектуры и строительства Республики Беларусь от 10 мая 2011 г. № 17 «Об установлении перечня видов работ и услуг, относящихся к строительной деятельности»» и «Об утверждении Перечня исполнительной документации, оформляемой при строительстве зданий и сооружений различного назначения и Перечня должностных лиц и организаций, осуществляющих формирование, ведение и контроль исполнительной документации», постановлений «Об аттестации юридических лиц и индивидуальных предпринимателей» и «Об аттестации специалистов», Указов Президента Республики Беларусь «О республиканском фонде развития строительной науки» и «О государственном регулировании отношений при организации строительства объектов инженерной инфраструктуры и подключении (присоединении) объектов к распределительным инженерным сетям», «Об изменении постановления Министерства архитектуры и строительства Республики Беларусь от 14 июня 2024 г. № 70 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аттестации специалистов», проекта Указа Президента Республики Беларусь «О внесении изменений в Указ Президента Республики Беларусь от 7 февраля 2006 г. № 87 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некоторых мерах по сокращению не завершенных строительством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незаконсервированных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жилых домов, дач»</w:t>
            </w:r>
          </w:p>
        </w:tc>
      </w:tr>
      <w:tr w:rsidR="008B196E" w:rsidRPr="00E23A23" w14:paraId="4FBE372F" w14:textId="77777777" w:rsidTr="00893E46">
        <w:tc>
          <w:tcPr>
            <w:tcW w:w="1838" w:type="dxa"/>
          </w:tcPr>
          <w:p w14:paraId="1668C07D" w14:textId="19319A85" w:rsidR="008B196E" w:rsidRPr="0021595B" w:rsidRDefault="005172A0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59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2023-2025</w:t>
            </w:r>
          </w:p>
        </w:tc>
        <w:tc>
          <w:tcPr>
            <w:tcW w:w="12013" w:type="dxa"/>
          </w:tcPr>
          <w:p w14:paraId="4BAD3B06" w14:textId="7AFC53CD" w:rsidR="008B196E" w:rsidRPr="0021595B" w:rsidRDefault="005172A0" w:rsidP="00245C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59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проектов Закона Республики Беларусь «Об изменении Трудового кодекса Республики Беларусь», «Об изменении Закона Республики Беларусь «Об охране труда»</w:t>
            </w:r>
          </w:p>
        </w:tc>
      </w:tr>
      <w:bookmarkEnd w:id="5"/>
    </w:tbl>
    <w:p w14:paraId="58C0ECD0" w14:textId="77777777" w:rsidR="008B196E" w:rsidRPr="00E23A23" w:rsidRDefault="008B196E" w:rsidP="008B196E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CD421F" w14:textId="359B81D7" w:rsidR="008B196E" w:rsidRPr="00E23A23" w:rsidRDefault="00E55100" w:rsidP="00F273D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Сотрудничество и совместная деятельность с Министерством архитектуры и строительства Республики Беларусь</w:t>
      </w:r>
    </w:p>
    <w:tbl>
      <w:tblPr>
        <w:tblStyle w:val="11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12013"/>
      </w:tblGrid>
      <w:tr w:rsidR="008B196E" w:rsidRPr="00E23A23" w14:paraId="7325F4FB" w14:textId="77777777" w:rsidTr="002E2387">
        <w:tc>
          <w:tcPr>
            <w:tcW w:w="1838" w:type="dxa"/>
            <w:shd w:val="clear" w:color="auto" w:fill="D9E2F3" w:themeFill="accent1" w:themeFillTint="33"/>
          </w:tcPr>
          <w:p w14:paraId="19AD10EA" w14:textId="77777777" w:rsidR="008B196E" w:rsidRPr="00E23A23" w:rsidRDefault="008B196E" w:rsidP="00893E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6" w:name="_Hlk219386551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1F6EA7BE" w14:textId="3DEC2BDA" w:rsidR="008B196E" w:rsidRPr="002E2387" w:rsidRDefault="002E2387" w:rsidP="002E2387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E2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Участие в работе коллегии Министерства архитектуры и строительства Республики Беларусь</w:t>
            </w:r>
          </w:p>
        </w:tc>
      </w:tr>
      <w:tr w:rsidR="002E2387" w:rsidRPr="00E23A23" w14:paraId="169528D4" w14:textId="77777777" w:rsidTr="00893E46">
        <w:tc>
          <w:tcPr>
            <w:tcW w:w="1838" w:type="dxa"/>
          </w:tcPr>
          <w:p w14:paraId="12343849" w14:textId="125A03DA" w:rsidR="002E2387" w:rsidRPr="00E23A23" w:rsidRDefault="002E2387" w:rsidP="002E238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2013" w:type="dxa"/>
          </w:tcPr>
          <w:p w14:paraId="22526E55" w14:textId="4AD7D1C3" w:rsidR="002E2387" w:rsidRPr="00E23A23" w:rsidRDefault="002E2387" w:rsidP="002E23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</w:rPr>
              <w:t>ассмотрени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23A23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плана научных работ на 2022 год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коллегия по 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согласовани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плановых затрат на нерудные строительные материалы РУПП «Гранит», «Об итогах работы строительного комплекса Республики Беларусь в 2021 году и задачах по его развитию  на 2022 год», по 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согласованию плановых затрат на производимое ОАО «Гродненский стеклозавод» узорчатое стекло бронзовое в ассортименте и армирование узорчатое стекло, «О стимулирующих выплатах, предусмотренных коллективными договорами, и целесообразности их сокращения»,</w:t>
            </w:r>
          </w:p>
          <w:p w14:paraId="78600462" w14:textId="598EAADC" w:rsidR="002E2387" w:rsidRPr="00E23A23" w:rsidRDefault="002E2387" w:rsidP="002159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частичном или полном приостановлении пунктов коллективного договора отдельных организаций, входящих в систему Минстройархитектуры, регламентирующих осуществление стимулирующих выплат сотрудникам – членам профсоюза», «О причинах провед</w:t>
            </w:r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нного сокращения стимулирующих выплат, а также о принимаемых мерах по сокращению иных затрат с целью обеспечения таких выплат в текущем году в полном объеме», по согласованию плановых затрат на цемент, производимый организациями, входящими в структуру ГП «Управляющая компания холдинга «БЦК», (ОАО «Белорусский цементный завод», ОАО «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Кричевцементношифер</w:t>
            </w:r>
            <w:proofErr w:type="spellEnd"/>
            <w:r w:rsidR="00FD3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ОАО «Красносельскстройматериалы») и затрат на тарирование цемента, по рассмотрению вопросов «Об итогах социально-экономического развития строительного комплекса  Республики Беларусь и организаций, входящих в систему  Минстройархитектуры, за январь-март 2022г. и оценка достижений заданных параметров прогноза по результатам работы за 1 полугодие 2022 года», «Об организации системы безопасного труда в ОАО «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Керамин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и «О передовых средствах защиты при производстве строительно-монтажных работ на высоте», «О результатах выполнения подчиненными организациями в январе-мае 2022 г. целевых показателей, установленных на 2022 год», по согласованию плановых затрат на нерудные строительные материалы, производимые РУПП «Гранит», по вопросу «О функционировании организаций, входящих в систему Минстройархитектуры, в условиях санкций и мерах по их преодолению», согласование реализации продукции, произведенной дочерним предприятием холдинга «БЦК» ОАО «Красносельскстройматериалы», согласование плановых затрат на стекло листовое бесцветное, производимое ОАО «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Гомельстекло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по вопросу согласования установления отпускных цен на потребительские товары предприятия.</w:t>
            </w:r>
          </w:p>
        </w:tc>
      </w:tr>
      <w:tr w:rsidR="002E2387" w:rsidRPr="00E23A23" w14:paraId="59A849BC" w14:textId="77777777" w:rsidTr="00893E46">
        <w:tc>
          <w:tcPr>
            <w:tcW w:w="1838" w:type="dxa"/>
          </w:tcPr>
          <w:p w14:paraId="2E78777D" w14:textId="19D263A3" w:rsidR="002E2387" w:rsidRPr="00E23A23" w:rsidRDefault="002E2387" w:rsidP="002E238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2023</w:t>
            </w:r>
          </w:p>
        </w:tc>
        <w:tc>
          <w:tcPr>
            <w:tcW w:w="12013" w:type="dxa"/>
          </w:tcPr>
          <w:p w14:paraId="5E8CC682" w14:textId="19B8F900" w:rsidR="002E2387" w:rsidRPr="00E23A23" w:rsidRDefault="002E238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Согласование отпускных цен на потребительские товары ОАО «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Березастройматериалы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в рамках административной процедуры по подпункту 8.81.2 «Согласование установления отпускной цены на товары»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548, о проводимой работе и состоянии охраны труда в организациях 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Минстройархитектуры в 2022 г., общественный контроль за соблюдением законодательства об охране труда, «Об итогах работы строительного комплекса Республики Беларусь в 2022 году и задачах по его развитию на 2023 году», о согласовании повышения отпускных цен на потребительские товары ОАО «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Березастройматериалы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по вопросам выполнения в 2022 году отраслевых мероприятий Минстройархитектуры по сокращению количества объектов сверхнормативного незавершенного строительства с оценкой эффективности их выполнения, «Об итогах работы строительного комплекса Республики Беларусь по выполнению заданных параметров прогноза за I квартал 2023 г.», о согласовании ОАО «КЕРАМИН» отпускных цен на потребительские товары в рамках административной процедуры, «О достижениях параметров прогноза социально-экономического развития строительного комплекса Республики Беларусь и организаций, входящих в систему Минстройархитектуры, по результатам работы за первое полугодие 2023 г.», о согласовании ОАО «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Березастройматериалы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повышения отпускных цен на потребительские товары, включенные в перечень постановления Совета Министров Республики Беларусь от 19.10.2022 № 713 «О системе регулирования цен», «Об итогах выполнения показателей социально-экономического развития за январь-сентябрь 2023 г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принимаемых мерах по обеспечению выполнения заданий, предусмотренных на 2023 год», по вопросу реализации государственной молодежной политики, «О реализации государственной молодежной политики в строительной отрасли»</w:t>
            </w:r>
          </w:p>
        </w:tc>
      </w:tr>
      <w:tr w:rsidR="002E2387" w:rsidRPr="00E23A23" w14:paraId="1A1DC492" w14:textId="77777777" w:rsidTr="00893E46">
        <w:tc>
          <w:tcPr>
            <w:tcW w:w="1838" w:type="dxa"/>
          </w:tcPr>
          <w:p w14:paraId="6F891218" w14:textId="74EC21F5" w:rsidR="002E2387" w:rsidRPr="00E23A23" w:rsidRDefault="002E2387" w:rsidP="002E238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2024</w:t>
            </w:r>
          </w:p>
        </w:tc>
        <w:tc>
          <w:tcPr>
            <w:tcW w:w="12013" w:type="dxa"/>
          </w:tcPr>
          <w:p w14:paraId="788825C4" w14:textId="14CE3849" w:rsidR="002E2387" w:rsidRPr="00E23A23" w:rsidRDefault="00245C98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2E2387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аседание по итогам проведенного в ноябре 2023 года контроля за выполнением Минстройархитектуры Директивы Президента Республики Беларусь от 11 марта 2004 г. № 1 межведомственной рабочей группой Государственного секретариата Совета Безопасности, «Об итогах работы строительного комплекса Республики Беларусь в 2023 году», по рассмотрению вопроса о согласовании ОАО «</w:t>
            </w:r>
            <w:proofErr w:type="spellStart"/>
            <w:r w:rsidR="002E2387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Березастройматериалы</w:t>
            </w:r>
            <w:proofErr w:type="spellEnd"/>
            <w:r w:rsidR="002E2387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повышения отпускных цен на потребительские товары, по согласованию плановых затрат на цемент, производимый организациями, входящими в структуру ГП «Управляющая компания холдинга «БЦК», «Об итогах работы комплекса Республики Беларусь по выполнению заданных параметров прогноза за I квартал 2024 г.», Об исполнении требований Директивы Президента Р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еспублики </w:t>
            </w:r>
            <w:r w:rsidR="002E2387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еларусь</w:t>
            </w:r>
            <w:r w:rsidR="002E2387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27.12.2006 № 2 «О дебюрократизации государственного аппарата и повышения качества обеспечения жизнедеятельности населения», Об оценке качества работы министерства и </w:t>
            </w:r>
            <w:r w:rsidR="002E2387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подведомственных организаций по исполнению НПА и ЛПА по документообороту и подготовке проектов НПА, Об итогах работы строительного комплекса Республики Беларусь за I полугодие 2024 г., ожидаемом выполнении показателей экономического развития строительного комплекса и Минстройархитектуры за январь-сентябрь 2024 г. и январь-декабрь 2024 г.», «О вопросах реализации кадровой политики в строительной отрасли», «О выполнении в 2024 году мероприятий по сокращению количества объектов сверхнормативного незавершенного строительства с оценкой эффективности их выполнения», по рассмотрению отчетов о выполнении научно-исследовательских работ и технических заданий, финансируемых за счет средств внебюджетного централизованного инвестиционного фонда Минстройархитектуры, «О результатах функционирования и перспективах развития Единого реестра объектов капитального строительства», «Об итогах работы строительного комплекса Республики Беларусь и Минстройархитектуры за январь-сентябрь 2024 г., ожидаемом выполнении показателей социально-экономического развития за январь-декабрь 2024 г. и принимаемых мерах по их выполнению», «Об обеспечении безопасных условий труда в организациях Минстройархитектуры», «О состоянии идеологической работы в организациях Минстройархитектуры, мерах по е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2E2387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совершенствованию и ходе выполнения постановления коллегии 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2E2387"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инистерства архитектуры и строительства Республики Беларусь от 23.11.2023 № 272 «О реализации государственной молодежной политики в строительной отрасли»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E2387" w:rsidRPr="00E23A23" w14:paraId="674DE6AE" w14:textId="77777777" w:rsidTr="00893E46">
        <w:tc>
          <w:tcPr>
            <w:tcW w:w="1838" w:type="dxa"/>
          </w:tcPr>
          <w:p w14:paraId="548F8FDE" w14:textId="19E6B6E9" w:rsidR="002E2387" w:rsidRPr="00E23A23" w:rsidRDefault="002E2387" w:rsidP="002E238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2025</w:t>
            </w:r>
          </w:p>
        </w:tc>
        <w:tc>
          <w:tcPr>
            <w:tcW w:w="12013" w:type="dxa"/>
          </w:tcPr>
          <w:p w14:paraId="5C301846" w14:textId="77777777" w:rsidR="002E2387" w:rsidRDefault="002E2387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 итогах работы строительного комплекса Республики Беларусь в 2024 году», «О проведенной в 2024 году работе по выполнению требований Директивы №1 в системе Минстройархитектуры», «Об итогах работы строительного комплекса Республики Беларусь и Минстройархитектуры за январь-март 2025 г.», «Об итогах социально-экономического развития строительного комплекса Республики Беларусь и организаций Минстройархитектуры в январе-июне 2025 г.», «О ходе реализации требований директивы Президента Республики Беларусь от 27.12.2006 № 2 «О дебюрократизации государственного аппарата и повышения качества обеспечения жизнедеятельности населения», «Об организации идеологической работы и реализации задач государственной молодежной политики»</w:t>
            </w:r>
            <w:r w:rsidR="003215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A17FAB5" w14:textId="77777777" w:rsidR="0032155F" w:rsidRDefault="0032155F" w:rsidP="002E238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28F1CBB" w14:textId="05BC766E" w:rsidR="00245C98" w:rsidRPr="00E23A23" w:rsidRDefault="00245C98" w:rsidP="002E238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398C" w:rsidRPr="009F398C" w14:paraId="5C7BBB78" w14:textId="77777777" w:rsidTr="00AA6BC1">
        <w:tc>
          <w:tcPr>
            <w:tcW w:w="1838" w:type="dxa"/>
            <w:shd w:val="clear" w:color="auto" w:fill="D9E2F3" w:themeFill="accent1" w:themeFillTint="33"/>
          </w:tcPr>
          <w:p w14:paraId="6AF766BE" w14:textId="230BA518" w:rsidR="009F398C" w:rsidRPr="009F398C" w:rsidRDefault="009F398C" w:rsidP="009F398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F39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302D7F5C" w14:textId="05D8C779" w:rsidR="009F398C" w:rsidRPr="009F398C" w:rsidRDefault="009F398C" w:rsidP="009F398C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F39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Участие в работе секторального совета квалификаций при Министерстве архитектуры и строительства Республики Беларусь</w:t>
            </w:r>
          </w:p>
        </w:tc>
      </w:tr>
      <w:tr w:rsidR="009F398C" w:rsidRPr="00E23A23" w14:paraId="03868A09" w14:textId="77777777" w:rsidTr="00893E46">
        <w:tc>
          <w:tcPr>
            <w:tcW w:w="1838" w:type="dxa"/>
          </w:tcPr>
          <w:p w14:paraId="34BBB51D" w14:textId="15A00EE9" w:rsidR="009F398C" w:rsidRPr="00E23A23" w:rsidRDefault="009F398C" w:rsidP="009F398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2024-2025</w:t>
            </w:r>
          </w:p>
        </w:tc>
        <w:tc>
          <w:tcPr>
            <w:tcW w:w="12013" w:type="dxa"/>
          </w:tcPr>
          <w:p w14:paraId="201FEAFC" w14:textId="3868B46C" w:rsidR="009F398C" w:rsidRPr="00E23A23" w:rsidRDefault="009F398C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Союз Строителей является членом секторального совета квалификаций при Министерстве архитектуры и строительства Республики Беларусь, на котором разрабатываются профессиональные стандарты, прогнозируется потребность в кадрах и координируется развитие Национальной системы квалификаций (НСК) в строительной отрасли, взаимодействуя с госорганами, нанимателями и учебными заведениями, чтобы обеспечить соответствие кадров требованиям сектора.</w:t>
            </w:r>
          </w:p>
        </w:tc>
      </w:tr>
      <w:tr w:rsidR="009F398C" w:rsidRPr="00E23A23" w14:paraId="7AEA6C2D" w14:textId="77777777" w:rsidTr="00893E46">
        <w:tc>
          <w:tcPr>
            <w:tcW w:w="1838" w:type="dxa"/>
          </w:tcPr>
          <w:p w14:paraId="4C72F757" w14:textId="23DE5A6B" w:rsidR="009F398C" w:rsidRPr="00E23A23" w:rsidRDefault="009F398C" w:rsidP="009F398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2013" w:type="dxa"/>
          </w:tcPr>
          <w:p w14:paraId="71879EF7" w14:textId="46AC9FCF" w:rsidR="00A35522" w:rsidRPr="00E23A23" w:rsidRDefault="009F398C" w:rsidP="00A35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Рассмотрены такие проекты как: проекта профессионального стандарта «Инженер-конструктор (конструктор)» и «Архитектор», о внесении изменений в наименования профессиональных стандартов, проект профессионального стандарта «Машинист крана башенного», о внесении изменений в наименование профессионального стандарта «Монтаж сборных бетонных и железобетонных конструкций», «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Стропальные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такелажные работы», проекта профессионального стандарта «Деятельность в области архитектуры», актуализированного профессионального стандарта «Монтаж систем отопления, водоснабжения, канализации и водостоков».</w:t>
            </w:r>
          </w:p>
        </w:tc>
      </w:tr>
      <w:tr w:rsidR="009F398C" w:rsidRPr="00E23A23" w14:paraId="68800CA8" w14:textId="77777777" w:rsidTr="00893E46">
        <w:tc>
          <w:tcPr>
            <w:tcW w:w="1838" w:type="dxa"/>
          </w:tcPr>
          <w:p w14:paraId="458D81A7" w14:textId="33AF3905" w:rsidR="009F398C" w:rsidRPr="00E23A23" w:rsidRDefault="009F398C" w:rsidP="009F398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12013" w:type="dxa"/>
          </w:tcPr>
          <w:p w14:paraId="60B3B051" w14:textId="677BA509" w:rsidR="00A35522" w:rsidRPr="00E23A23" w:rsidRDefault="009F398C" w:rsidP="00A35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Рассмотрены такие проекты как: о внесении изменений в наименование проекта профессионального стандарта «Главный инженер», о выборе и назначении экспертов для проведения профессиональной оценки качества проектов профессиональных стандартов, разрабатываемых в 2025 г.</w:t>
            </w:r>
          </w:p>
        </w:tc>
      </w:tr>
      <w:tr w:rsidR="009F398C" w:rsidRPr="00E23A23" w14:paraId="1B046EBF" w14:textId="77777777" w:rsidTr="00893E46">
        <w:tc>
          <w:tcPr>
            <w:tcW w:w="1838" w:type="dxa"/>
          </w:tcPr>
          <w:p w14:paraId="401DBB41" w14:textId="683C8554" w:rsidR="009F398C" w:rsidRPr="00E23A23" w:rsidRDefault="009F398C" w:rsidP="009F398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 </w:t>
            </w:r>
          </w:p>
        </w:tc>
        <w:tc>
          <w:tcPr>
            <w:tcW w:w="12013" w:type="dxa"/>
          </w:tcPr>
          <w:p w14:paraId="74D3CFE3" w14:textId="4FB36200" w:rsidR="009F398C" w:rsidRPr="00E23A23" w:rsidRDefault="009F398C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обучающем семинаре «Развитие кадрового потенциала строительной отрасли», проводимом Минстройархитектур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центров компетенций строительной отрасли в регионах совместно с РИПО в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г.Гродно</w:t>
            </w:r>
            <w:proofErr w:type="spellEnd"/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9AE8326" w14:textId="7BE8E69D" w:rsidR="009F398C" w:rsidRDefault="009F398C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обучающем семинаре «Внешняя трудовая миграция: правовые и практические аспекты трудоустройства иностранных граждан», организованн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 РУП «БЕЛСТРОЙЦЕНТР»</w:t>
            </w:r>
          </w:p>
          <w:p w14:paraId="2EFEB45A" w14:textId="7C59BDE7" w:rsidR="00A35522" w:rsidRDefault="00A35522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D745A0" w14:textId="7296C498" w:rsidR="00A35522" w:rsidRDefault="00A35522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D00E146" w14:textId="77777777" w:rsidR="00A35522" w:rsidRDefault="00A35522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FA57EF5" w14:textId="26B144F0" w:rsidR="00A35522" w:rsidRPr="00E23A23" w:rsidRDefault="00A35522" w:rsidP="00245C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398C" w:rsidRPr="009F398C" w14:paraId="333CECE4" w14:textId="77777777" w:rsidTr="00B25285">
        <w:tc>
          <w:tcPr>
            <w:tcW w:w="1838" w:type="dxa"/>
            <w:shd w:val="clear" w:color="auto" w:fill="D9E2F3" w:themeFill="accent1" w:themeFillTint="33"/>
          </w:tcPr>
          <w:p w14:paraId="186B160A" w14:textId="6C88FBC7" w:rsidR="009F398C" w:rsidRPr="009F398C" w:rsidRDefault="009F398C" w:rsidP="009F398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F39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5F3945F0" w14:textId="3C4E182F" w:rsidR="009F398C" w:rsidRPr="009F398C" w:rsidRDefault="009F398C" w:rsidP="009F398C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F39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Участие в работе комиссии по противодействию коррупции Министерства архитектуры и строительства Республики Беларусь</w:t>
            </w:r>
          </w:p>
        </w:tc>
      </w:tr>
      <w:tr w:rsidR="009F398C" w:rsidRPr="00E23A23" w14:paraId="2115C74E" w14:textId="77777777" w:rsidTr="00893E46">
        <w:tc>
          <w:tcPr>
            <w:tcW w:w="1838" w:type="dxa"/>
          </w:tcPr>
          <w:p w14:paraId="16427C20" w14:textId="19A9457D" w:rsidR="009F398C" w:rsidRPr="00E23A23" w:rsidRDefault="009F398C" w:rsidP="009F398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2022-2025</w:t>
            </w:r>
          </w:p>
        </w:tc>
        <w:tc>
          <w:tcPr>
            <w:tcW w:w="12013" w:type="dxa"/>
          </w:tcPr>
          <w:p w14:paraId="0FA0A63A" w14:textId="0DDB8595" w:rsidR="009F398C" w:rsidRPr="00E23A23" w:rsidRDefault="009F398C" w:rsidP="009F398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Республиканского Союза Строителей является членом комиссии по противодействию коррупции Министерства архитектуры и строительства Республики Беларусь, принимает участие в работе комиссии.</w:t>
            </w:r>
          </w:p>
        </w:tc>
      </w:tr>
      <w:tr w:rsidR="009F398C" w:rsidRPr="00E23A23" w14:paraId="061E9DFC" w14:textId="77777777" w:rsidTr="00893E46">
        <w:tc>
          <w:tcPr>
            <w:tcW w:w="1838" w:type="dxa"/>
          </w:tcPr>
          <w:p w14:paraId="00BD484A" w14:textId="77777777" w:rsidR="009F398C" w:rsidRPr="00E23A23" w:rsidRDefault="009F398C" w:rsidP="009F398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13" w:type="dxa"/>
          </w:tcPr>
          <w:p w14:paraId="788AF67A" w14:textId="39A06F4F" w:rsidR="009F398C" w:rsidRPr="009F398C" w:rsidRDefault="009F398C" w:rsidP="009F398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F39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 период 2022-2024 состоялось по два заседания комиссии в год и три заседания в 2025 году, в том числе выездные. </w:t>
            </w:r>
          </w:p>
        </w:tc>
      </w:tr>
      <w:tr w:rsidR="009F398C" w:rsidRPr="009F398C" w14:paraId="04885B0B" w14:textId="77777777" w:rsidTr="000B545A">
        <w:tc>
          <w:tcPr>
            <w:tcW w:w="1838" w:type="dxa"/>
            <w:shd w:val="clear" w:color="auto" w:fill="D9E2F3" w:themeFill="accent1" w:themeFillTint="33"/>
          </w:tcPr>
          <w:p w14:paraId="2FEB05D7" w14:textId="4DA3A359" w:rsidR="009F398C" w:rsidRPr="009F398C" w:rsidRDefault="009F398C" w:rsidP="009F398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F39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664BC9C4" w14:textId="7213DB95" w:rsidR="009F398C" w:rsidRPr="009F398C" w:rsidRDefault="009F398C" w:rsidP="009F398C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F39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и проведение Круглых столов</w:t>
            </w:r>
          </w:p>
        </w:tc>
      </w:tr>
      <w:tr w:rsidR="0017220B" w:rsidRPr="00E23A23" w14:paraId="4C15C79E" w14:textId="77777777" w:rsidTr="00893E46">
        <w:tc>
          <w:tcPr>
            <w:tcW w:w="1838" w:type="dxa"/>
          </w:tcPr>
          <w:p w14:paraId="0DA837E0" w14:textId="5FEF3FA9" w:rsidR="0017220B" w:rsidRDefault="0017220B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2013" w:type="dxa"/>
          </w:tcPr>
          <w:p w14:paraId="09744207" w14:textId="6661197A" w:rsidR="0017220B" w:rsidRPr="0017220B" w:rsidRDefault="0017220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руглого стола по актуальным вопросам организации и обеспечения экспорта работ и услуг на территории Р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оссийской 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едерации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Минстройархитектуры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7220B" w:rsidRPr="00E23A23" w14:paraId="58930D89" w14:textId="77777777" w:rsidTr="00893E46">
        <w:tc>
          <w:tcPr>
            <w:tcW w:w="1838" w:type="dxa"/>
          </w:tcPr>
          <w:p w14:paraId="14CF6EC7" w14:textId="37769E11" w:rsidR="0017220B" w:rsidRDefault="0017220B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2013" w:type="dxa"/>
          </w:tcPr>
          <w:p w14:paraId="74D98A14" w14:textId="46633124" w:rsidR="0017220B" w:rsidRPr="0017220B" w:rsidRDefault="0017220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и проведение в рамках работы Международной строительной выставки мероприятия 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руглый стол «Внедрение в строительное производство BIM-технологий» с участием спикеров-организаций членов Республиканского Союза Строителей.</w:t>
            </w:r>
          </w:p>
        </w:tc>
      </w:tr>
      <w:tr w:rsidR="009F398C" w:rsidRPr="00E23A23" w14:paraId="3C8288CF" w14:textId="77777777" w:rsidTr="00893E46">
        <w:tc>
          <w:tcPr>
            <w:tcW w:w="1838" w:type="dxa"/>
          </w:tcPr>
          <w:p w14:paraId="2E25A34F" w14:textId="752E9360" w:rsidR="009F398C" w:rsidRPr="00E23A23" w:rsidRDefault="0017220B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2024-2025</w:t>
            </w:r>
          </w:p>
        </w:tc>
        <w:tc>
          <w:tcPr>
            <w:tcW w:w="12013" w:type="dxa"/>
          </w:tcPr>
          <w:p w14:paraId="099F3238" w14:textId="7FBEFE39" w:rsidR="0017220B" w:rsidRPr="0017220B" w:rsidRDefault="0017220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 с Министерством архитектуры и строительства Республикански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Союз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Строителей внедрен новый формат взаимодействия с организациями отрасли в формате 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руглых столов по актуальным темам развития архитектурной, градостроительной и строительной деятельности:</w:t>
            </w:r>
          </w:p>
          <w:p w14:paraId="3B564890" w14:textId="77777777" w:rsidR="0017220B" w:rsidRPr="0017220B" w:rsidRDefault="0017220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Актуальные вопросы кадрового обеспечения строительной отрасли. Совершенствование системы надлежащей подготовки кадров для строительной отрасли в Год качества.</w:t>
            </w:r>
          </w:p>
          <w:p w14:paraId="782A9B52" w14:textId="77777777" w:rsidR="0017220B" w:rsidRPr="0017220B" w:rsidRDefault="0017220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Ценообразование в строительстве. Направления совершенствования системы в современных условиях развития строительного комплекса.</w:t>
            </w:r>
          </w:p>
          <w:p w14:paraId="15957EEB" w14:textId="77777777" w:rsidR="0017220B" w:rsidRPr="0017220B" w:rsidRDefault="0017220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Проектная деятельность. Направления совершенствования в современных условиях развития строительного комплекса.</w:t>
            </w:r>
          </w:p>
          <w:p w14:paraId="74F6D627" w14:textId="2332C707" w:rsidR="009F398C" w:rsidRPr="00E23A23" w:rsidRDefault="0017220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результатам проведения подготовлены совместные с Министерством архитектуры и строительства Республики Беларусь Протоколы для закрепления предложений и решений работы Круглых столов.</w:t>
            </w:r>
          </w:p>
        </w:tc>
      </w:tr>
      <w:tr w:rsidR="009F398C" w:rsidRPr="00E23A23" w14:paraId="617CB742" w14:textId="77777777" w:rsidTr="00893E46">
        <w:tc>
          <w:tcPr>
            <w:tcW w:w="1838" w:type="dxa"/>
          </w:tcPr>
          <w:p w14:paraId="4B487733" w14:textId="1E8F5FA0" w:rsidR="009F398C" w:rsidRPr="00E23A23" w:rsidRDefault="0017220B" w:rsidP="00893E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12013" w:type="dxa"/>
          </w:tcPr>
          <w:p w14:paraId="3611BC97" w14:textId="4801A92D" w:rsidR="009F398C" w:rsidRPr="00E23A23" w:rsidRDefault="0017220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рамках деловой программы BUDEXPO-2025 проведен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научно-практическ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конференци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172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«Состояния и перспективы развития строительной отрасли Республики Беларусь» с участием Министерства архитектуры и строительства Республики Беларусь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bookmarkEnd w:id="6"/>
    </w:tbl>
    <w:p w14:paraId="5D8584A3" w14:textId="77777777" w:rsidR="008B196E" w:rsidRPr="00E23A23" w:rsidRDefault="008B196E" w:rsidP="008B196E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E8854E" w14:textId="0ADAF67C" w:rsidR="008B196E" w:rsidRPr="00E23A23" w:rsidRDefault="0017220B" w:rsidP="00F273D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Международная деятельность</w:t>
      </w:r>
    </w:p>
    <w:tbl>
      <w:tblPr>
        <w:tblStyle w:val="11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12013"/>
      </w:tblGrid>
      <w:tr w:rsidR="0023308A" w:rsidRPr="00E23A23" w14:paraId="1B68A7EA" w14:textId="77777777" w:rsidTr="003C3489">
        <w:tc>
          <w:tcPr>
            <w:tcW w:w="1838" w:type="dxa"/>
            <w:shd w:val="clear" w:color="auto" w:fill="D9E2F3" w:themeFill="accent1" w:themeFillTint="33"/>
          </w:tcPr>
          <w:p w14:paraId="3EEABC67" w14:textId="77777777" w:rsidR="0023308A" w:rsidRPr="003C3489" w:rsidRDefault="0023308A" w:rsidP="003C348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C34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4E4A81F6" w14:textId="40D29F7E" w:rsidR="0023308A" w:rsidRPr="00E23A23" w:rsidRDefault="003C3489" w:rsidP="0017220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r w:rsid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.1. Международное сотрудничество в рамках мероприятий Министерства иностранных дел Республики Беларусь</w:t>
            </w:r>
          </w:p>
        </w:tc>
      </w:tr>
      <w:tr w:rsidR="0017220B" w:rsidRPr="00E23A23" w14:paraId="43E771E3" w14:textId="77777777" w:rsidTr="00893E46">
        <w:tc>
          <w:tcPr>
            <w:tcW w:w="1838" w:type="dxa"/>
          </w:tcPr>
          <w:p w14:paraId="18FE84EA" w14:textId="670BD894" w:rsidR="0017220B" w:rsidRPr="00E23A23" w:rsidRDefault="0017220B" w:rsidP="0017220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2023-2025</w:t>
            </w:r>
          </w:p>
        </w:tc>
        <w:tc>
          <w:tcPr>
            <w:tcW w:w="12013" w:type="dxa"/>
          </w:tcPr>
          <w:p w14:paraId="172D677A" w14:textId="4C8092A3" w:rsidR="0017220B" w:rsidRPr="00E23A23" w:rsidRDefault="0017220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Республиканский Союз Строителей принял активное участие в деловых форумах, семинарах, конференциях в рамках реализации решений Белорусско-Венгерской межправительственной комиссии по экономическому сотрудничеству </w:t>
            </w:r>
          </w:p>
        </w:tc>
      </w:tr>
      <w:tr w:rsidR="0017220B" w:rsidRPr="0017220B" w14:paraId="2F89AA94" w14:textId="77777777" w:rsidTr="003F3955">
        <w:tc>
          <w:tcPr>
            <w:tcW w:w="1838" w:type="dxa"/>
            <w:shd w:val="clear" w:color="auto" w:fill="D9E2F3" w:themeFill="accent1" w:themeFillTint="33"/>
          </w:tcPr>
          <w:p w14:paraId="066F274A" w14:textId="2BEA36C1" w:rsidR="0017220B" w:rsidRPr="0017220B" w:rsidRDefault="0017220B" w:rsidP="0017220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7" w:name="_Hlk219473147"/>
            <w:r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7142ECF7" w14:textId="2E01A34F" w:rsidR="0017220B" w:rsidRPr="0017220B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r w:rsidR="0017220B"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.2. Участие в работе заседаний, мероприятий </w:t>
            </w:r>
            <w:proofErr w:type="spellStart"/>
            <w:r w:rsidR="0017220B"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БелТПП</w:t>
            </w:r>
            <w:proofErr w:type="spellEnd"/>
          </w:p>
        </w:tc>
      </w:tr>
      <w:bookmarkEnd w:id="7"/>
      <w:tr w:rsidR="003C3489" w:rsidRPr="00E23A23" w14:paraId="3F803895" w14:textId="77777777" w:rsidTr="00893E46">
        <w:tc>
          <w:tcPr>
            <w:tcW w:w="1838" w:type="dxa"/>
          </w:tcPr>
          <w:p w14:paraId="7CA7811B" w14:textId="7E0F6263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2022-2025</w:t>
            </w:r>
          </w:p>
        </w:tc>
        <w:tc>
          <w:tcPr>
            <w:tcW w:w="12013" w:type="dxa"/>
          </w:tcPr>
          <w:p w14:paraId="4110E078" w14:textId="2F3E7019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Активное взаимодействие с Белорусской торгово-промышленной палатой по вопросам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расширения экспортного потенциала в международной деятельности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C3489" w:rsidRPr="00E23A23" w14:paraId="787D1343" w14:textId="77777777" w:rsidTr="00893E46">
        <w:tc>
          <w:tcPr>
            <w:tcW w:w="1838" w:type="dxa"/>
          </w:tcPr>
          <w:p w14:paraId="70C28058" w14:textId="095F2A81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2013" w:type="dxa"/>
          </w:tcPr>
          <w:p w14:paraId="70C2B3EA" w14:textId="22EE4BEA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мероприятии Белорусской торгово-промышленной палаты - Круглый стол и двухсторонние переговоры между белорусскими и калининградскими деловыми кругами в рамках делового визита предприятий Калининградской области в Республику Беларусь </w:t>
            </w:r>
          </w:p>
        </w:tc>
      </w:tr>
      <w:tr w:rsidR="003C3489" w:rsidRPr="00E23A23" w14:paraId="6236F063" w14:textId="77777777" w:rsidTr="00893E46">
        <w:tc>
          <w:tcPr>
            <w:tcW w:w="1838" w:type="dxa"/>
          </w:tcPr>
          <w:p w14:paraId="42D27381" w14:textId="2AE31A90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2013" w:type="dxa"/>
          </w:tcPr>
          <w:p w14:paraId="1EA605BD" w14:textId="657ED5E2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заседании Совместного Белорусско-Российского делового совета «Участие белорусских производителей и строительных компаний в проектах индивидуального жилищного строительства в Российской Федерации» (Видеоконференцсвязь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Zoom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Главной темой стала возможность участия белорусских производителей стройматериалов и строительных компаний в проектах индивидуального жилищного строительства в России. </w:t>
            </w:r>
          </w:p>
        </w:tc>
      </w:tr>
      <w:tr w:rsidR="003C3489" w:rsidRPr="00E23A23" w14:paraId="74B1437F" w14:textId="77777777" w:rsidTr="00893E46">
        <w:tc>
          <w:tcPr>
            <w:tcW w:w="1838" w:type="dxa"/>
          </w:tcPr>
          <w:p w14:paraId="444314B5" w14:textId="4DE03B8F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2013" w:type="dxa"/>
          </w:tcPr>
          <w:p w14:paraId="5C7E4F33" w14:textId="2E59AB7A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заседании Совместного Белорусско-Российского делового совета «Участие белорусских производителей и строительных компаний в проектах индивидуального жилищного строительства в Российской Федерации» (Видеоконференцсвязь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Zoom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Главной темой стала возможность участия белорусских производителей стройматериалов и строительных компаний в проектах индивидуального жилищного строительства в России </w:t>
            </w:r>
          </w:p>
        </w:tc>
      </w:tr>
      <w:tr w:rsidR="003C3489" w:rsidRPr="00E23A23" w14:paraId="31A74F40" w14:textId="77777777" w:rsidTr="00893E46">
        <w:tc>
          <w:tcPr>
            <w:tcW w:w="1838" w:type="dxa"/>
          </w:tcPr>
          <w:p w14:paraId="3B1C431A" w14:textId="41142895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2013" w:type="dxa"/>
          </w:tcPr>
          <w:p w14:paraId="4647201A" w14:textId="3D65BDFC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членов Республиканского Союза Строителей в бизнес-форуме, проводимом Белорусской торгово-промышленной палатой в рамках визита 21 – 23 апреля 2024 г. делегации Архангельской области в Республику Беларусь. В ходе бизнес-форума выступления Губернатора Архангельской области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Цыбульского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А.В., председателя концерна «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Беллесбумпром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Пшенного А.А., а также презентации регионов.</w:t>
            </w:r>
          </w:p>
        </w:tc>
      </w:tr>
      <w:tr w:rsidR="003C3489" w:rsidRPr="00E23A23" w14:paraId="2861FB9E" w14:textId="77777777" w:rsidTr="00893E46">
        <w:tc>
          <w:tcPr>
            <w:tcW w:w="1838" w:type="dxa"/>
          </w:tcPr>
          <w:p w14:paraId="4B4B00ED" w14:textId="77777777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13" w:type="dxa"/>
          </w:tcPr>
          <w:p w14:paraId="176F6AD4" w14:textId="03364EEF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Торжественной церемонии награждения лауреатов конкурса «Лучший экспортер 2023 года»,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БелТПП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C3489" w:rsidRPr="00E23A23" w14:paraId="75B1DCE7" w14:textId="77777777" w:rsidTr="00B977B0">
        <w:tc>
          <w:tcPr>
            <w:tcW w:w="1838" w:type="dxa"/>
            <w:shd w:val="clear" w:color="auto" w:fill="D9E2F3" w:themeFill="accent1" w:themeFillTint="33"/>
          </w:tcPr>
          <w:p w14:paraId="385C7C5C" w14:textId="5AD45A20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4F1BB9C0" w14:textId="3130BF59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r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Сотрудничество с зарубежными ассоциациями строительного комплекса</w:t>
            </w:r>
          </w:p>
        </w:tc>
      </w:tr>
      <w:tr w:rsidR="003C3489" w:rsidRPr="00E23A23" w14:paraId="4FC7856D" w14:textId="77777777" w:rsidTr="00893E46">
        <w:tc>
          <w:tcPr>
            <w:tcW w:w="1838" w:type="dxa"/>
          </w:tcPr>
          <w:p w14:paraId="5972B8A7" w14:textId="7A5E324A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2013" w:type="dxa"/>
          </w:tcPr>
          <w:p w14:paraId="2122D163" w14:textId="43F0B521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переговоров между Министерством архитектуры и строительства Республики Беларусь, Белорусским Союзом Строителей, НАИКС, АСКАО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(РОСАТОМ)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целях развития взаимодействия строительных организаций Республики Беларусь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ГК «РОСАТОМ»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C3489" w:rsidRPr="00E23A23" w14:paraId="0A62E34A" w14:textId="77777777" w:rsidTr="00893E46">
        <w:tc>
          <w:tcPr>
            <w:tcW w:w="1838" w:type="dxa"/>
          </w:tcPr>
          <w:p w14:paraId="3EEE86E8" w14:textId="74980976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2013" w:type="dxa"/>
          </w:tcPr>
          <w:p w14:paraId="5FBA552F" w14:textId="6E54BD57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заседание Совместного Белорусско-Российского делового совета «Участие белорусских производителей и строительных компаний в проектах индивидуального жилищного строительства в Российской Федерации». С участием членов Союза: ООО «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ХоумЛенд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Групп», КУП «Брестжилстрой», ОАО «Гомельский домостроительный комбинат», ОАО «МАПИД», РУП «Белстройцентр», а также Группа компаний А-100 Девелопмент и ОДО «А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РОН»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C3489" w:rsidRPr="00E23A23" w14:paraId="07ACB6BC" w14:textId="77777777" w:rsidTr="00893E46">
        <w:tc>
          <w:tcPr>
            <w:tcW w:w="1838" w:type="dxa"/>
          </w:tcPr>
          <w:p w14:paraId="5C61FF2F" w14:textId="027B5C27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12013" w:type="dxa"/>
          </w:tcPr>
          <w:p w14:paraId="368782AB" w14:textId="4583DA26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рамках Форума «Россия – Республика Беларусь» проведена белорусско-российская Конференция «Саморегулирование и архитектурно-строительное проектирование» с участием Министерства архитектуры и строительства Республики Беларусь, Республиканского Союза Строителей, Белорусского национального технического университета, Белорусского Союза архитекторов, а также НОПРИЗ, Российского Союза Строителей, посвященн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80-летию Победы в Великой Отечественной войне.</w:t>
            </w:r>
          </w:p>
        </w:tc>
      </w:tr>
      <w:tr w:rsidR="003C3489" w:rsidRPr="00E23A23" w14:paraId="7B6CE9BC" w14:textId="77777777" w:rsidTr="00893E46">
        <w:tc>
          <w:tcPr>
            <w:tcW w:w="1838" w:type="dxa"/>
          </w:tcPr>
          <w:p w14:paraId="633BBFFA" w14:textId="5A11F4B6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013" w:type="dxa"/>
          </w:tcPr>
          <w:p w14:paraId="0640B503" w14:textId="04619D04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Председателя Республиканского Союза Строителей в обучающем семинаре-конференции «Опыт сооружения АЭС. Обеспечение качества и сроков сооружения» по вовлечению потенциальных подрядных организаций и производителей оборудования и материалов из России и Венгрии, планирующих выполнение работ при сооружении АЭС «Пакш-2»,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г.Будапешт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Венгрия. Организатор Ассоциация организаций строительного комплекса атомной отрасли (АСКАО)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C3489" w:rsidRPr="00E23A23" w14:paraId="0609D62D" w14:textId="77777777" w:rsidTr="00893E46">
        <w:tc>
          <w:tcPr>
            <w:tcW w:w="1838" w:type="dxa"/>
          </w:tcPr>
          <w:p w14:paraId="0787AD2F" w14:textId="74504C04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2022-2023</w:t>
            </w:r>
          </w:p>
        </w:tc>
        <w:tc>
          <w:tcPr>
            <w:tcW w:w="12013" w:type="dxa"/>
          </w:tcPr>
          <w:p w14:paraId="30D41492" w14:textId="37300485" w:rsidR="003C3489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Союз Строителей принял активное участие в качестве соорганизатора пленарных заседаний Евразийского строительного конгресса в рамках деловой программы Международного строительного чемпионата (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Минскстрой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Российская Федерация, Р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ОСАТОМ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 Подготовка Программы участия председателя Республиканского Союза Строителей в рабочих встречах, совещаниях и деловых сессиях Международного строительного чемпионата (Российская Федерация).</w:t>
            </w:r>
          </w:p>
          <w:p w14:paraId="741D0A7E" w14:textId="77777777" w:rsidR="00A35522" w:rsidRDefault="00A35522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B0B92C0" w14:textId="532601B9" w:rsidR="00A35522" w:rsidRPr="00E23A23" w:rsidRDefault="00A35522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3489" w:rsidRPr="00E23A23" w14:paraId="3E12E75D" w14:textId="77777777" w:rsidTr="00BC0E2A">
        <w:tc>
          <w:tcPr>
            <w:tcW w:w="1838" w:type="dxa"/>
            <w:shd w:val="clear" w:color="auto" w:fill="D9E2F3" w:themeFill="accent1" w:themeFillTint="33"/>
          </w:tcPr>
          <w:p w14:paraId="676AB475" w14:textId="0B4688E1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0399CB24" w14:textId="66EA74CF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r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Сотрудничество с Российским </w:t>
            </w:r>
            <w:r w:rsidR="001D13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оюзом </w:t>
            </w:r>
            <w:r w:rsidR="001D13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троителей</w:t>
            </w:r>
          </w:p>
        </w:tc>
      </w:tr>
      <w:tr w:rsidR="003C3489" w:rsidRPr="00E23A23" w14:paraId="7694AE98" w14:textId="77777777" w:rsidTr="00893E46">
        <w:tc>
          <w:tcPr>
            <w:tcW w:w="1838" w:type="dxa"/>
          </w:tcPr>
          <w:p w14:paraId="1393B0F1" w14:textId="466EEFF0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2013" w:type="dxa"/>
          </w:tcPr>
          <w:p w14:paraId="23F7DAE1" w14:textId="505202E7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совещание Ассоциации организаций строительного комплекса атомной отрасли, Российского Союза строителей, Минстроя России и Госкорпорации «Р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ОСАТОМ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</w:tr>
      <w:tr w:rsidR="003C3489" w:rsidRPr="00E23A23" w14:paraId="681EB7C6" w14:textId="77777777" w:rsidTr="00893E46">
        <w:tc>
          <w:tcPr>
            <w:tcW w:w="1838" w:type="dxa"/>
          </w:tcPr>
          <w:p w14:paraId="6ED96534" w14:textId="3E1A80B3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2013" w:type="dxa"/>
          </w:tcPr>
          <w:p w14:paraId="250C68D7" w14:textId="19C82D9E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Белорусско-Российском бизнес-форум г. Санкт-Петербург (март 2022), участие в 11 Съезде Российского Союза строителей </w:t>
            </w:r>
          </w:p>
        </w:tc>
      </w:tr>
      <w:tr w:rsidR="003C3489" w:rsidRPr="00E23A23" w14:paraId="3C27446F" w14:textId="77777777" w:rsidTr="00893E46">
        <w:tc>
          <w:tcPr>
            <w:tcW w:w="1838" w:type="dxa"/>
          </w:tcPr>
          <w:p w14:paraId="22815382" w14:textId="2F8AD107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2013" w:type="dxa"/>
          </w:tcPr>
          <w:p w14:paraId="566D5A1F" w14:textId="7B81D015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делегации Воронежской области Российской Федерации и проведение переговоров с Союзом Строителей Воронежской области </w:t>
            </w:r>
          </w:p>
        </w:tc>
      </w:tr>
      <w:tr w:rsidR="003C3489" w:rsidRPr="00E23A23" w14:paraId="67459F7F" w14:textId="77777777" w:rsidTr="00893E46">
        <w:tc>
          <w:tcPr>
            <w:tcW w:w="1838" w:type="dxa"/>
          </w:tcPr>
          <w:p w14:paraId="0708B5A0" w14:textId="3E18ADF7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2013" w:type="dxa"/>
          </w:tcPr>
          <w:p w14:paraId="742C6C5A" w14:textId="3E395E5D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совещание с участием АСКАО, Российского Союза </w:t>
            </w:r>
            <w:r w:rsidR="007077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троителей, Минстроя России и Госкорпорации «Р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ОСАТОМ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а также других организаций по вопросам реализации комплекса мер по снижению негативного влияния санкций на строительную отрасль Российской Федерации</w:t>
            </w:r>
            <w:r w:rsidR="003350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                 г. Минск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C3489" w:rsidRPr="00E23A23" w14:paraId="2B7BB4DA" w14:textId="77777777" w:rsidTr="00893E46">
        <w:tc>
          <w:tcPr>
            <w:tcW w:w="1838" w:type="dxa"/>
          </w:tcPr>
          <w:p w14:paraId="18878C9F" w14:textId="6D88E355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2013" w:type="dxa"/>
          </w:tcPr>
          <w:p w14:paraId="232A5E98" w14:textId="37861F41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подведении Итогов XXVIII Всероссийского конкурса на лучшую строительную организацию, предприятие строительных материалов и стройиндустрии и XX Всероссийского конкурса на лучшую проектную, изыскательскую и другую организацию аналогичного профиля строительного комплекса за 2023 год,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г.Москва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</w:tr>
      <w:tr w:rsidR="003C3489" w:rsidRPr="00E23A23" w14:paraId="7F3E3DC3" w14:textId="77777777" w:rsidTr="00893E46">
        <w:tc>
          <w:tcPr>
            <w:tcW w:w="1838" w:type="dxa"/>
          </w:tcPr>
          <w:p w14:paraId="19117767" w14:textId="2F69BF54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2013" w:type="dxa"/>
          </w:tcPr>
          <w:p w14:paraId="4E1E660F" w14:textId="39E4FC01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в режиме видеоконференции в заседание Президиума Правления Российского Союза Строителей и Комитета Российского Союза </w:t>
            </w:r>
            <w:r w:rsidR="007077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троителей по развитию профессионального образования и содействию занятости в строительной отрасли на тему: «Повышение кадрового потенциала отрасли: профориентация,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профстандарты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профобразование, профессионально-общественная аккредитация образовательных программ, независимая оценка квалификации» </w:t>
            </w:r>
          </w:p>
        </w:tc>
      </w:tr>
      <w:tr w:rsidR="003C3489" w:rsidRPr="00E23A23" w14:paraId="4E38AB8E" w14:textId="77777777" w:rsidTr="00893E46">
        <w:tc>
          <w:tcPr>
            <w:tcW w:w="1838" w:type="dxa"/>
          </w:tcPr>
          <w:p w14:paraId="7954AF47" w14:textId="0732F989" w:rsidR="003C3489" w:rsidRPr="00E23A23" w:rsidRDefault="003C3489" w:rsidP="003C34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12013" w:type="dxa"/>
          </w:tcPr>
          <w:p w14:paraId="40D53400" w14:textId="499BB677" w:rsidR="003C3489" w:rsidRPr="00E23A23" w:rsidRDefault="003C3489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торжественном мероприятии, посвященном 35-летию создания Российского Союза строителей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«Итоги работы РСС за 35-летний период и 2025 годы»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(Москва, Российский Союз Строителей,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РосТПП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</w:tc>
      </w:tr>
      <w:tr w:rsidR="0021595B" w:rsidRPr="00E23A23" w14:paraId="6442AFC4" w14:textId="77777777" w:rsidTr="00AE0F9B">
        <w:tc>
          <w:tcPr>
            <w:tcW w:w="1838" w:type="dxa"/>
            <w:shd w:val="clear" w:color="auto" w:fill="D9E2F3" w:themeFill="accent1" w:themeFillTint="33"/>
          </w:tcPr>
          <w:p w14:paraId="120A3D95" w14:textId="6B8DA3CE" w:rsidR="0021595B" w:rsidRPr="00E23A23" w:rsidRDefault="0021595B" w:rsidP="0021595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2013" w:type="dxa"/>
            <w:shd w:val="clear" w:color="auto" w:fill="D9E2F3" w:themeFill="accent1" w:themeFillTint="33"/>
          </w:tcPr>
          <w:p w14:paraId="2DE92524" w14:textId="33705D0C" w:rsidR="0021595B" w:rsidRPr="00E23A23" w:rsidRDefault="0021595B" w:rsidP="0021595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r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r w:rsidRPr="00172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2159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Участие, посещение международных архитектурно-строительных выставок</w:t>
            </w:r>
          </w:p>
        </w:tc>
      </w:tr>
      <w:tr w:rsidR="0021595B" w:rsidRPr="00E23A23" w14:paraId="6B4721DF" w14:textId="77777777" w:rsidTr="00893E46">
        <w:tc>
          <w:tcPr>
            <w:tcW w:w="1838" w:type="dxa"/>
          </w:tcPr>
          <w:p w14:paraId="05CB3CA7" w14:textId="0507F0EF" w:rsidR="0021595B" w:rsidRPr="00E23A23" w:rsidRDefault="0021595B" w:rsidP="0021595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2022-2025</w:t>
            </w:r>
          </w:p>
        </w:tc>
        <w:tc>
          <w:tcPr>
            <w:tcW w:w="12013" w:type="dxa"/>
          </w:tcPr>
          <w:p w14:paraId="60E278F4" w14:textId="4E0849DD" w:rsidR="0021595B" w:rsidRPr="00E23A23" w:rsidRDefault="0021595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Республиканский Союза Строителей регулярно выступает соорганизатором в 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подготовке и проведении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семинаров, конференций и пленарных заседаний в рамках ежегодных Международных архитектурно-строительных выставок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«BUDEXPO»,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также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Мин</w:t>
            </w:r>
            <w:r w:rsidR="006848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кЭкспо</w:t>
            </w:r>
            <w:proofErr w:type="spellEnd"/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»,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проводимых в Республике Беларусь.</w:t>
            </w:r>
          </w:p>
        </w:tc>
      </w:tr>
      <w:tr w:rsidR="0021595B" w:rsidRPr="00E23A23" w14:paraId="6E6160DD" w14:textId="77777777" w:rsidTr="00893E46">
        <w:tc>
          <w:tcPr>
            <w:tcW w:w="1838" w:type="dxa"/>
          </w:tcPr>
          <w:p w14:paraId="41F57E9E" w14:textId="0D62CF2B" w:rsidR="0021595B" w:rsidRPr="00E23A23" w:rsidRDefault="0021595B" w:rsidP="0021595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2023</w:t>
            </w:r>
          </w:p>
        </w:tc>
        <w:tc>
          <w:tcPr>
            <w:tcW w:w="12013" w:type="dxa"/>
          </w:tcPr>
          <w:p w14:paraId="02075555" w14:textId="2450597E" w:rsidR="0021595B" w:rsidRPr="00E23A23" w:rsidRDefault="0021595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мероприяти</w:t>
            </w:r>
            <w:r w:rsidR="00684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ях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выставки </w:t>
            </w:r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«ТИБО»</w:t>
            </w: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МКСК «Минск-Арена», посещение стенда российской атомной отрасли, участие в переговорах для оценки возможности применения программы </w:t>
            </w:r>
            <w:proofErr w:type="spellStart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АтомМайнд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предприятиях Беларуси </w:t>
            </w:r>
            <w:bookmarkStart w:id="8" w:name="_GoBack"/>
            <w:bookmarkEnd w:id="8"/>
          </w:p>
        </w:tc>
      </w:tr>
      <w:tr w:rsidR="0021595B" w:rsidRPr="00E23A23" w14:paraId="362A7E36" w14:textId="77777777" w:rsidTr="00893E46">
        <w:tc>
          <w:tcPr>
            <w:tcW w:w="1838" w:type="dxa"/>
          </w:tcPr>
          <w:p w14:paraId="75C92686" w14:textId="2E3850C6" w:rsidR="0021595B" w:rsidRPr="00E23A23" w:rsidRDefault="0021595B" w:rsidP="0021595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2023-2024</w:t>
            </w:r>
          </w:p>
        </w:tc>
        <w:tc>
          <w:tcPr>
            <w:tcW w:w="12013" w:type="dxa"/>
          </w:tcPr>
          <w:p w14:paraId="40D7E9A0" w14:textId="417F8848" w:rsidR="0021595B" w:rsidRPr="00E23A23" w:rsidRDefault="0021595B" w:rsidP="00245C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Посещение архитектурно-строительной выставки </w:t>
            </w:r>
            <w:proofErr w:type="spellStart"/>
            <w:r w:rsidRPr="00045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Construma</w:t>
            </w:r>
            <w:proofErr w:type="spellEnd"/>
            <w:r w:rsidRPr="00E23A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Венгрии с деловой программой.</w:t>
            </w:r>
          </w:p>
        </w:tc>
      </w:tr>
    </w:tbl>
    <w:p w14:paraId="7B5990FF" w14:textId="016CA599" w:rsidR="0023308A" w:rsidRDefault="0023308A" w:rsidP="0023308A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368448" w14:textId="77777777" w:rsidR="001101DA" w:rsidRPr="00E23A23" w:rsidRDefault="001101DA" w:rsidP="001101DA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C2565F" w14:textId="77777777" w:rsidR="005810E1" w:rsidRPr="00E23A23" w:rsidRDefault="005810E1" w:rsidP="005810E1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FCC7BE" w14:textId="549C0F84" w:rsidR="005810E1" w:rsidRPr="00E23A23" w:rsidRDefault="005810E1" w:rsidP="0021595B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BCCFA4D" w14:textId="19CBB193" w:rsidR="005810E1" w:rsidRDefault="005810E1" w:rsidP="005810E1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6681391" w14:textId="51C3803C" w:rsidR="00045CBD" w:rsidRDefault="00045CBD" w:rsidP="005810E1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41B607A" w14:textId="77777777" w:rsidR="00045CBD" w:rsidRPr="00E23A23" w:rsidRDefault="00045CBD" w:rsidP="005810E1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9C278C5" w14:textId="77777777" w:rsidR="000960AB" w:rsidRDefault="000960AB" w:rsidP="000960AB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A57346A" w14:textId="77777777" w:rsidR="00E23A23" w:rsidRDefault="00E23A23" w:rsidP="008B196E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100FE8" w14:textId="77777777" w:rsidR="00E23A23" w:rsidRDefault="00E23A23" w:rsidP="008B196E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9CB4AE" w14:textId="77777777" w:rsidR="00E23A23" w:rsidRDefault="00E23A23" w:rsidP="008B196E">
      <w:pPr>
        <w:ind w:left="108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AB271E" w14:textId="710896D7" w:rsidR="00C80E66" w:rsidRDefault="00C80E66" w:rsidP="00D15FCF">
      <w:pPr>
        <w:pStyle w:val="a8"/>
        <w:spacing w:after="0" w:line="280" w:lineRule="exact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18FBA80" w14:textId="31F2BF34" w:rsidR="00C80E66" w:rsidRDefault="00C80E66" w:rsidP="00C80E66">
      <w:pPr>
        <w:pStyle w:val="a8"/>
        <w:spacing w:after="0" w:line="280" w:lineRule="exac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33DAE70" w14:textId="70446B88" w:rsidR="001E7755" w:rsidRDefault="001E7755" w:rsidP="00F75310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1E7755" w:rsidSect="00E23A23">
      <w:headerReference w:type="default" r:id="rId8"/>
      <w:pgSz w:w="16838" w:h="11906" w:orient="landscape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5E8BB" w14:textId="77777777" w:rsidR="00893E46" w:rsidRDefault="00893E46" w:rsidP="00815962">
      <w:pPr>
        <w:spacing w:after="0" w:line="240" w:lineRule="auto"/>
      </w:pPr>
      <w:r>
        <w:separator/>
      </w:r>
    </w:p>
  </w:endnote>
  <w:endnote w:type="continuationSeparator" w:id="0">
    <w:p w14:paraId="158DEBF8" w14:textId="77777777" w:rsidR="00893E46" w:rsidRDefault="00893E46" w:rsidP="0081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C7052" w14:textId="77777777" w:rsidR="00893E46" w:rsidRDefault="00893E46" w:rsidP="00815962">
      <w:pPr>
        <w:spacing w:after="0" w:line="240" w:lineRule="auto"/>
      </w:pPr>
      <w:r>
        <w:separator/>
      </w:r>
    </w:p>
  </w:footnote>
  <w:footnote w:type="continuationSeparator" w:id="0">
    <w:p w14:paraId="373A9717" w14:textId="77777777" w:rsidR="00893E46" w:rsidRDefault="00893E46" w:rsidP="0081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147850"/>
      <w:docPartObj>
        <w:docPartGallery w:val="Page Numbers (Top of Page)"/>
        <w:docPartUnique/>
      </w:docPartObj>
    </w:sdtPr>
    <w:sdtEndPr/>
    <w:sdtContent>
      <w:p w14:paraId="29DDFEBC" w14:textId="77777777" w:rsidR="00893E46" w:rsidRDefault="00893E4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4822938" w14:textId="77777777" w:rsidR="00893E46" w:rsidRDefault="00893E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0055"/>
    <w:multiLevelType w:val="hybridMultilevel"/>
    <w:tmpl w:val="248EB1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2DCD"/>
    <w:multiLevelType w:val="multilevel"/>
    <w:tmpl w:val="8BBC1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A36F7D"/>
    <w:multiLevelType w:val="multilevel"/>
    <w:tmpl w:val="E5DA7F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6187BFB"/>
    <w:multiLevelType w:val="multilevel"/>
    <w:tmpl w:val="28E2C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62"/>
    <w:rsid w:val="00002379"/>
    <w:rsid w:val="00011894"/>
    <w:rsid w:val="0001224D"/>
    <w:rsid w:val="00012444"/>
    <w:rsid w:val="00020D58"/>
    <w:rsid w:val="0002268F"/>
    <w:rsid w:val="00026F01"/>
    <w:rsid w:val="00033C1C"/>
    <w:rsid w:val="000374EB"/>
    <w:rsid w:val="00037B79"/>
    <w:rsid w:val="00040051"/>
    <w:rsid w:val="00043284"/>
    <w:rsid w:val="00043E5A"/>
    <w:rsid w:val="00044A5E"/>
    <w:rsid w:val="00045CBD"/>
    <w:rsid w:val="00047F70"/>
    <w:rsid w:val="00053D16"/>
    <w:rsid w:val="0005620B"/>
    <w:rsid w:val="0005651C"/>
    <w:rsid w:val="00057A9D"/>
    <w:rsid w:val="00062F82"/>
    <w:rsid w:val="00063148"/>
    <w:rsid w:val="00066466"/>
    <w:rsid w:val="0007276B"/>
    <w:rsid w:val="00081A42"/>
    <w:rsid w:val="00082BD4"/>
    <w:rsid w:val="00084284"/>
    <w:rsid w:val="0009133A"/>
    <w:rsid w:val="00094C5F"/>
    <w:rsid w:val="000960AB"/>
    <w:rsid w:val="00097DD0"/>
    <w:rsid w:val="000A6C8D"/>
    <w:rsid w:val="000B3D64"/>
    <w:rsid w:val="000B5901"/>
    <w:rsid w:val="000C28C6"/>
    <w:rsid w:val="000C4BA9"/>
    <w:rsid w:val="000C5CD2"/>
    <w:rsid w:val="000C751F"/>
    <w:rsid w:val="000E1629"/>
    <w:rsid w:val="000E37E4"/>
    <w:rsid w:val="000E5B3F"/>
    <w:rsid w:val="000E7A00"/>
    <w:rsid w:val="0010497A"/>
    <w:rsid w:val="001101DA"/>
    <w:rsid w:val="001106C1"/>
    <w:rsid w:val="00111EAB"/>
    <w:rsid w:val="001128A3"/>
    <w:rsid w:val="001152A8"/>
    <w:rsid w:val="0012581C"/>
    <w:rsid w:val="001267A7"/>
    <w:rsid w:val="001334C1"/>
    <w:rsid w:val="00134EE1"/>
    <w:rsid w:val="00135E30"/>
    <w:rsid w:val="00137EA7"/>
    <w:rsid w:val="001439B8"/>
    <w:rsid w:val="001470F8"/>
    <w:rsid w:val="00147417"/>
    <w:rsid w:val="00150E6C"/>
    <w:rsid w:val="001510E6"/>
    <w:rsid w:val="00155A42"/>
    <w:rsid w:val="00156377"/>
    <w:rsid w:val="001575C9"/>
    <w:rsid w:val="00160450"/>
    <w:rsid w:val="001607FE"/>
    <w:rsid w:val="00164557"/>
    <w:rsid w:val="00165B42"/>
    <w:rsid w:val="0017220B"/>
    <w:rsid w:val="001726D4"/>
    <w:rsid w:val="00173D16"/>
    <w:rsid w:val="00176793"/>
    <w:rsid w:val="00181A79"/>
    <w:rsid w:val="00181BF4"/>
    <w:rsid w:val="00184FDF"/>
    <w:rsid w:val="00185FEC"/>
    <w:rsid w:val="00186243"/>
    <w:rsid w:val="001934EA"/>
    <w:rsid w:val="001966F6"/>
    <w:rsid w:val="00197942"/>
    <w:rsid w:val="001A044C"/>
    <w:rsid w:val="001A110F"/>
    <w:rsid w:val="001A3F53"/>
    <w:rsid w:val="001A582C"/>
    <w:rsid w:val="001B1E4F"/>
    <w:rsid w:val="001C47A1"/>
    <w:rsid w:val="001D13EF"/>
    <w:rsid w:val="001D3101"/>
    <w:rsid w:val="001D506E"/>
    <w:rsid w:val="001E0A98"/>
    <w:rsid w:val="001E36F0"/>
    <w:rsid w:val="001E489B"/>
    <w:rsid w:val="001E6611"/>
    <w:rsid w:val="001E6E12"/>
    <w:rsid w:val="001E7755"/>
    <w:rsid w:val="001F5734"/>
    <w:rsid w:val="001F681F"/>
    <w:rsid w:val="002034BA"/>
    <w:rsid w:val="002121A5"/>
    <w:rsid w:val="00214A39"/>
    <w:rsid w:val="0021595B"/>
    <w:rsid w:val="00217C85"/>
    <w:rsid w:val="0022110B"/>
    <w:rsid w:val="00223504"/>
    <w:rsid w:val="00223AC2"/>
    <w:rsid w:val="00232361"/>
    <w:rsid w:val="0023308A"/>
    <w:rsid w:val="002346AA"/>
    <w:rsid w:val="0023652B"/>
    <w:rsid w:val="00241800"/>
    <w:rsid w:val="0024249B"/>
    <w:rsid w:val="00243F98"/>
    <w:rsid w:val="002456C4"/>
    <w:rsid w:val="00245C98"/>
    <w:rsid w:val="00246A06"/>
    <w:rsid w:val="00250667"/>
    <w:rsid w:val="00251135"/>
    <w:rsid w:val="00255E80"/>
    <w:rsid w:val="00256778"/>
    <w:rsid w:val="00260B73"/>
    <w:rsid w:val="002614B2"/>
    <w:rsid w:val="00261DDF"/>
    <w:rsid w:val="00264401"/>
    <w:rsid w:val="0026455F"/>
    <w:rsid w:val="0026476A"/>
    <w:rsid w:val="00271122"/>
    <w:rsid w:val="00272BD3"/>
    <w:rsid w:val="00277E5C"/>
    <w:rsid w:val="002848F3"/>
    <w:rsid w:val="002A7A4F"/>
    <w:rsid w:val="002B351D"/>
    <w:rsid w:val="002C3FE9"/>
    <w:rsid w:val="002C44E7"/>
    <w:rsid w:val="002C46C4"/>
    <w:rsid w:val="002C56FB"/>
    <w:rsid w:val="002C6D94"/>
    <w:rsid w:val="002D1477"/>
    <w:rsid w:val="002D54B5"/>
    <w:rsid w:val="002D612C"/>
    <w:rsid w:val="002E2387"/>
    <w:rsid w:val="002E312A"/>
    <w:rsid w:val="002E3CD7"/>
    <w:rsid w:val="002E4A30"/>
    <w:rsid w:val="002F065B"/>
    <w:rsid w:val="002F378F"/>
    <w:rsid w:val="0030103A"/>
    <w:rsid w:val="00306516"/>
    <w:rsid w:val="003109CE"/>
    <w:rsid w:val="00311574"/>
    <w:rsid w:val="003121A8"/>
    <w:rsid w:val="00312ED2"/>
    <w:rsid w:val="00315C1D"/>
    <w:rsid w:val="00315E6B"/>
    <w:rsid w:val="00320608"/>
    <w:rsid w:val="00320A12"/>
    <w:rsid w:val="0032155F"/>
    <w:rsid w:val="00323E6D"/>
    <w:rsid w:val="00325543"/>
    <w:rsid w:val="00335062"/>
    <w:rsid w:val="00335F5D"/>
    <w:rsid w:val="00346C4C"/>
    <w:rsid w:val="00354745"/>
    <w:rsid w:val="003548E9"/>
    <w:rsid w:val="00361927"/>
    <w:rsid w:val="0036195F"/>
    <w:rsid w:val="00363D8F"/>
    <w:rsid w:val="00372BBB"/>
    <w:rsid w:val="003802CF"/>
    <w:rsid w:val="003820C5"/>
    <w:rsid w:val="003853B3"/>
    <w:rsid w:val="00385BA8"/>
    <w:rsid w:val="003919DB"/>
    <w:rsid w:val="003B1C71"/>
    <w:rsid w:val="003B1CC7"/>
    <w:rsid w:val="003B4450"/>
    <w:rsid w:val="003B6665"/>
    <w:rsid w:val="003C2281"/>
    <w:rsid w:val="003C3489"/>
    <w:rsid w:val="003D2D92"/>
    <w:rsid w:val="003F243A"/>
    <w:rsid w:val="003F3246"/>
    <w:rsid w:val="003F6B8A"/>
    <w:rsid w:val="00405901"/>
    <w:rsid w:val="00405C57"/>
    <w:rsid w:val="00407E67"/>
    <w:rsid w:val="00411B34"/>
    <w:rsid w:val="004217BA"/>
    <w:rsid w:val="00430B29"/>
    <w:rsid w:val="00432082"/>
    <w:rsid w:val="004378BB"/>
    <w:rsid w:val="00441D3C"/>
    <w:rsid w:val="004454E4"/>
    <w:rsid w:val="00446282"/>
    <w:rsid w:val="00452DED"/>
    <w:rsid w:val="00452EA6"/>
    <w:rsid w:val="00463F90"/>
    <w:rsid w:val="004800C7"/>
    <w:rsid w:val="004902AD"/>
    <w:rsid w:val="00493455"/>
    <w:rsid w:val="00496749"/>
    <w:rsid w:val="004A0C8F"/>
    <w:rsid w:val="004A75B7"/>
    <w:rsid w:val="004B67E7"/>
    <w:rsid w:val="004B6E19"/>
    <w:rsid w:val="004C51D7"/>
    <w:rsid w:val="004D007C"/>
    <w:rsid w:val="004D143B"/>
    <w:rsid w:val="004D3010"/>
    <w:rsid w:val="004D329A"/>
    <w:rsid w:val="004D74A3"/>
    <w:rsid w:val="004E0B84"/>
    <w:rsid w:val="004F20CC"/>
    <w:rsid w:val="005003AC"/>
    <w:rsid w:val="005015A0"/>
    <w:rsid w:val="005022FB"/>
    <w:rsid w:val="0050726F"/>
    <w:rsid w:val="00511CB7"/>
    <w:rsid w:val="00515A6F"/>
    <w:rsid w:val="0051613E"/>
    <w:rsid w:val="005172A0"/>
    <w:rsid w:val="00524519"/>
    <w:rsid w:val="005322E2"/>
    <w:rsid w:val="005353FA"/>
    <w:rsid w:val="005363CE"/>
    <w:rsid w:val="005411EA"/>
    <w:rsid w:val="00541F0E"/>
    <w:rsid w:val="00542DA0"/>
    <w:rsid w:val="005440EA"/>
    <w:rsid w:val="00564488"/>
    <w:rsid w:val="00567798"/>
    <w:rsid w:val="0057050D"/>
    <w:rsid w:val="00574B9D"/>
    <w:rsid w:val="005779AC"/>
    <w:rsid w:val="005810E1"/>
    <w:rsid w:val="005838B2"/>
    <w:rsid w:val="00586ADA"/>
    <w:rsid w:val="00590FFA"/>
    <w:rsid w:val="00597E7E"/>
    <w:rsid w:val="005A0134"/>
    <w:rsid w:val="005A5792"/>
    <w:rsid w:val="005B0A8A"/>
    <w:rsid w:val="005B19C7"/>
    <w:rsid w:val="005B21C6"/>
    <w:rsid w:val="005B3277"/>
    <w:rsid w:val="005B556D"/>
    <w:rsid w:val="005B5BC8"/>
    <w:rsid w:val="005C2529"/>
    <w:rsid w:val="005C3DCA"/>
    <w:rsid w:val="005C42E1"/>
    <w:rsid w:val="005C4AE5"/>
    <w:rsid w:val="005C4F1C"/>
    <w:rsid w:val="005E07E5"/>
    <w:rsid w:val="005E2AED"/>
    <w:rsid w:val="005E4FEC"/>
    <w:rsid w:val="005F3BC2"/>
    <w:rsid w:val="006042F5"/>
    <w:rsid w:val="00605530"/>
    <w:rsid w:val="0060747C"/>
    <w:rsid w:val="00611B8E"/>
    <w:rsid w:val="00613887"/>
    <w:rsid w:val="00614F35"/>
    <w:rsid w:val="00617C88"/>
    <w:rsid w:val="006303E3"/>
    <w:rsid w:val="00630F69"/>
    <w:rsid w:val="0063404D"/>
    <w:rsid w:val="00640D36"/>
    <w:rsid w:val="006431B3"/>
    <w:rsid w:val="00653409"/>
    <w:rsid w:val="00655040"/>
    <w:rsid w:val="00655FAC"/>
    <w:rsid w:val="00657463"/>
    <w:rsid w:val="00661F83"/>
    <w:rsid w:val="006652F7"/>
    <w:rsid w:val="00671394"/>
    <w:rsid w:val="00671D3E"/>
    <w:rsid w:val="0068308B"/>
    <w:rsid w:val="006848B8"/>
    <w:rsid w:val="00685541"/>
    <w:rsid w:val="00686B11"/>
    <w:rsid w:val="0069014F"/>
    <w:rsid w:val="00690F1E"/>
    <w:rsid w:val="00692059"/>
    <w:rsid w:val="00693221"/>
    <w:rsid w:val="00694AF0"/>
    <w:rsid w:val="00694D3E"/>
    <w:rsid w:val="006A0AE4"/>
    <w:rsid w:val="006A4792"/>
    <w:rsid w:val="006B5547"/>
    <w:rsid w:val="006B6D82"/>
    <w:rsid w:val="006C3689"/>
    <w:rsid w:val="006C39AE"/>
    <w:rsid w:val="006C3C95"/>
    <w:rsid w:val="006C499D"/>
    <w:rsid w:val="006C603A"/>
    <w:rsid w:val="006C64FB"/>
    <w:rsid w:val="006C7C5E"/>
    <w:rsid w:val="006D0143"/>
    <w:rsid w:val="006D0B3A"/>
    <w:rsid w:val="006D30D2"/>
    <w:rsid w:val="006D43DB"/>
    <w:rsid w:val="006D50D9"/>
    <w:rsid w:val="006D5AD1"/>
    <w:rsid w:val="006E363A"/>
    <w:rsid w:val="006E6A54"/>
    <w:rsid w:val="006F01A8"/>
    <w:rsid w:val="006F13C2"/>
    <w:rsid w:val="006F5C17"/>
    <w:rsid w:val="006F741D"/>
    <w:rsid w:val="006F7552"/>
    <w:rsid w:val="00700D95"/>
    <w:rsid w:val="00707787"/>
    <w:rsid w:val="0071164C"/>
    <w:rsid w:val="0071654D"/>
    <w:rsid w:val="00721A0C"/>
    <w:rsid w:val="0072769C"/>
    <w:rsid w:val="00730308"/>
    <w:rsid w:val="0073158A"/>
    <w:rsid w:val="007377C3"/>
    <w:rsid w:val="00744A8A"/>
    <w:rsid w:val="00752007"/>
    <w:rsid w:val="00757CF2"/>
    <w:rsid w:val="00763338"/>
    <w:rsid w:val="007634BC"/>
    <w:rsid w:val="00765553"/>
    <w:rsid w:val="0077058B"/>
    <w:rsid w:val="00771391"/>
    <w:rsid w:val="00772DA5"/>
    <w:rsid w:val="00780041"/>
    <w:rsid w:val="00780524"/>
    <w:rsid w:val="0078659F"/>
    <w:rsid w:val="00794F3D"/>
    <w:rsid w:val="007A0114"/>
    <w:rsid w:val="007A2244"/>
    <w:rsid w:val="007A23EB"/>
    <w:rsid w:val="007A257E"/>
    <w:rsid w:val="007B0ACB"/>
    <w:rsid w:val="007B6FBE"/>
    <w:rsid w:val="007B71E3"/>
    <w:rsid w:val="007C34B2"/>
    <w:rsid w:val="007C52E2"/>
    <w:rsid w:val="007D613D"/>
    <w:rsid w:val="007D6BF5"/>
    <w:rsid w:val="007E3A44"/>
    <w:rsid w:val="007E769B"/>
    <w:rsid w:val="007F429B"/>
    <w:rsid w:val="007F6285"/>
    <w:rsid w:val="00801428"/>
    <w:rsid w:val="008039E2"/>
    <w:rsid w:val="00804E1E"/>
    <w:rsid w:val="008054D1"/>
    <w:rsid w:val="00810C94"/>
    <w:rsid w:val="00813487"/>
    <w:rsid w:val="00815962"/>
    <w:rsid w:val="00820BAB"/>
    <w:rsid w:val="00821E7F"/>
    <w:rsid w:val="008239C3"/>
    <w:rsid w:val="0082485E"/>
    <w:rsid w:val="00826548"/>
    <w:rsid w:val="00833C91"/>
    <w:rsid w:val="00842C39"/>
    <w:rsid w:val="0084330D"/>
    <w:rsid w:val="00846123"/>
    <w:rsid w:val="00851580"/>
    <w:rsid w:val="00852C40"/>
    <w:rsid w:val="00856B78"/>
    <w:rsid w:val="008572C4"/>
    <w:rsid w:val="00862B05"/>
    <w:rsid w:val="008677CB"/>
    <w:rsid w:val="008735EE"/>
    <w:rsid w:val="00874D87"/>
    <w:rsid w:val="00880DB8"/>
    <w:rsid w:val="00885F72"/>
    <w:rsid w:val="00890234"/>
    <w:rsid w:val="0089141E"/>
    <w:rsid w:val="00891859"/>
    <w:rsid w:val="00893A96"/>
    <w:rsid w:val="00893E46"/>
    <w:rsid w:val="008950B6"/>
    <w:rsid w:val="008A5B44"/>
    <w:rsid w:val="008A76A5"/>
    <w:rsid w:val="008B196E"/>
    <w:rsid w:val="008B344B"/>
    <w:rsid w:val="008B3AA8"/>
    <w:rsid w:val="008B4B51"/>
    <w:rsid w:val="008C00EB"/>
    <w:rsid w:val="008C5FCB"/>
    <w:rsid w:val="008C73C1"/>
    <w:rsid w:val="008C7542"/>
    <w:rsid w:val="008C7F2D"/>
    <w:rsid w:val="008D030B"/>
    <w:rsid w:val="008D6AD9"/>
    <w:rsid w:val="008E020E"/>
    <w:rsid w:val="008E08EC"/>
    <w:rsid w:val="008E094B"/>
    <w:rsid w:val="008E5339"/>
    <w:rsid w:val="008F0523"/>
    <w:rsid w:val="008F0D46"/>
    <w:rsid w:val="008F2F9E"/>
    <w:rsid w:val="008F6E56"/>
    <w:rsid w:val="008F7835"/>
    <w:rsid w:val="0090443D"/>
    <w:rsid w:val="00906133"/>
    <w:rsid w:val="009118F1"/>
    <w:rsid w:val="00920616"/>
    <w:rsid w:val="009221F6"/>
    <w:rsid w:val="00923710"/>
    <w:rsid w:val="00923957"/>
    <w:rsid w:val="009274E3"/>
    <w:rsid w:val="00930F48"/>
    <w:rsid w:val="00931FE3"/>
    <w:rsid w:val="009330AC"/>
    <w:rsid w:val="00933C4C"/>
    <w:rsid w:val="00937E8B"/>
    <w:rsid w:val="00943B85"/>
    <w:rsid w:val="00944548"/>
    <w:rsid w:val="00952963"/>
    <w:rsid w:val="00954CD6"/>
    <w:rsid w:val="009551B8"/>
    <w:rsid w:val="00960769"/>
    <w:rsid w:val="00961984"/>
    <w:rsid w:val="00961F48"/>
    <w:rsid w:val="00962885"/>
    <w:rsid w:val="00962EB3"/>
    <w:rsid w:val="00964E56"/>
    <w:rsid w:val="00972420"/>
    <w:rsid w:val="00973D1C"/>
    <w:rsid w:val="0098149F"/>
    <w:rsid w:val="0098202C"/>
    <w:rsid w:val="00982782"/>
    <w:rsid w:val="009853CF"/>
    <w:rsid w:val="00990645"/>
    <w:rsid w:val="00991B61"/>
    <w:rsid w:val="00994360"/>
    <w:rsid w:val="00994C37"/>
    <w:rsid w:val="009952E7"/>
    <w:rsid w:val="009A1AE6"/>
    <w:rsid w:val="009A2B65"/>
    <w:rsid w:val="009B02DC"/>
    <w:rsid w:val="009B3531"/>
    <w:rsid w:val="009C6B2D"/>
    <w:rsid w:val="009E0152"/>
    <w:rsid w:val="009F1592"/>
    <w:rsid w:val="009F398C"/>
    <w:rsid w:val="009F6F0B"/>
    <w:rsid w:val="00A030DF"/>
    <w:rsid w:val="00A04FB3"/>
    <w:rsid w:val="00A0533F"/>
    <w:rsid w:val="00A058B0"/>
    <w:rsid w:val="00A065AC"/>
    <w:rsid w:val="00A129B4"/>
    <w:rsid w:val="00A3132B"/>
    <w:rsid w:val="00A32E7A"/>
    <w:rsid w:val="00A35522"/>
    <w:rsid w:val="00A40311"/>
    <w:rsid w:val="00A536E7"/>
    <w:rsid w:val="00A576FB"/>
    <w:rsid w:val="00A63383"/>
    <w:rsid w:val="00A6477F"/>
    <w:rsid w:val="00A82220"/>
    <w:rsid w:val="00A841D6"/>
    <w:rsid w:val="00A860FB"/>
    <w:rsid w:val="00A9063D"/>
    <w:rsid w:val="00A917DF"/>
    <w:rsid w:val="00A9207D"/>
    <w:rsid w:val="00A93E1A"/>
    <w:rsid w:val="00A965B5"/>
    <w:rsid w:val="00A966D5"/>
    <w:rsid w:val="00AA3D3B"/>
    <w:rsid w:val="00AA5711"/>
    <w:rsid w:val="00AA59FB"/>
    <w:rsid w:val="00AA6782"/>
    <w:rsid w:val="00AA7C33"/>
    <w:rsid w:val="00AB181A"/>
    <w:rsid w:val="00AB4DF8"/>
    <w:rsid w:val="00AB5EDF"/>
    <w:rsid w:val="00AC0F7D"/>
    <w:rsid w:val="00AC5763"/>
    <w:rsid w:val="00AD076B"/>
    <w:rsid w:val="00AD1BF2"/>
    <w:rsid w:val="00AD32B7"/>
    <w:rsid w:val="00AD3E62"/>
    <w:rsid w:val="00AD5328"/>
    <w:rsid w:val="00AD7ADA"/>
    <w:rsid w:val="00AF0BFB"/>
    <w:rsid w:val="00AF2835"/>
    <w:rsid w:val="00AF46A2"/>
    <w:rsid w:val="00B03B14"/>
    <w:rsid w:val="00B129FD"/>
    <w:rsid w:val="00B14266"/>
    <w:rsid w:val="00B2102D"/>
    <w:rsid w:val="00B27408"/>
    <w:rsid w:val="00B35FA6"/>
    <w:rsid w:val="00B37634"/>
    <w:rsid w:val="00B4641A"/>
    <w:rsid w:val="00B475EA"/>
    <w:rsid w:val="00B4776B"/>
    <w:rsid w:val="00B5326D"/>
    <w:rsid w:val="00B55051"/>
    <w:rsid w:val="00B56611"/>
    <w:rsid w:val="00B659A3"/>
    <w:rsid w:val="00B66E87"/>
    <w:rsid w:val="00B70BA2"/>
    <w:rsid w:val="00B70C8F"/>
    <w:rsid w:val="00B72574"/>
    <w:rsid w:val="00B817A4"/>
    <w:rsid w:val="00B84A75"/>
    <w:rsid w:val="00B85408"/>
    <w:rsid w:val="00B86B6C"/>
    <w:rsid w:val="00B90F0C"/>
    <w:rsid w:val="00B92DB7"/>
    <w:rsid w:val="00B96ABF"/>
    <w:rsid w:val="00B96AEE"/>
    <w:rsid w:val="00BA2051"/>
    <w:rsid w:val="00BA451E"/>
    <w:rsid w:val="00BB2B75"/>
    <w:rsid w:val="00BB4467"/>
    <w:rsid w:val="00BB4A74"/>
    <w:rsid w:val="00BC02AE"/>
    <w:rsid w:val="00BC2675"/>
    <w:rsid w:val="00BC3AE0"/>
    <w:rsid w:val="00BC4254"/>
    <w:rsid w:val="00BC5E61"/>
    <w:rsid w:val="00BD2C3B"/>
    <w:rsid w:val="00BD4132"/>
    <w:rsid w:val="00BE008B"/>
    <w:rsid w:val="00BE4208"/>
    <w:rsid w:val="00BE438F"/>
    <w:rsid w:val="00BE4A2F"/>
    <w:rsid w:val="00BF79A6"/>
    <w:rsid w:val="00C01607"/>
    <w:rsid w:val="00C1065E"/>
    <w:rsid w:val="00C15901"/>
    <w:rsid w:val="00C21A7D"/>
    <w:rsid w:val="00C24078"/>
    <w:rsid w:val="00C255E5"/>
    <w:rsid w:val="00C351BC"/>
    <w:rsid w:val="00C35D3F"/>
    <w:rsid w:val="00C44355"/>
    <w:rsid w:val="00C51B9B"/>
    <w:rsid w:val="00C51DBF"/>
    <w:rsid w:val="00C54CD3"/>
    <w:rsid w:val="00C64249"/>
    <w:rsid w:val="00C64F53"/>
    <w:rsid w:val="00C7257B"/>
    <w:rsid w:val="00C73208"/>
    <w:rsid w:val="00C73B45"/>
    <w:rsid w:val="00C740DA"/>
    <w:rsid w:val="00C747D8"/>
    <w:rsid w:val="00C77B98"/>
    <w:rsid w:val="00C77DB2"/>
    <w:rsid w:val="00C80E66"/>
    <w:rsid w:val="00C978E6"/>
    <w:rsid w:val="00C978E8"/>
    <w:rsid w:val="00CA1095"/>
    <w:rsid w:val="00CA786E"/>
    <w:rsid w:val="00CB4F3D"/>
    <w:rsid w:val="00CB699E"/>
    <w:rsid w:val="00CB6D21"/>
    <w:rsid w:val="00CC1417"/>
    <w:rsid w:val="00CC68F5"/>
    <w:rsid w:val="00CC71AD"/>
    <w:rsid w:val="00CC7D4C"/>
    <w:rsid w:val="00CE360E"/>
    <w:rsid w:val="00CE3F3F"/>
    <w:rsid w:val="00CE59C5"/>
    <w:rsid w:val="00CE6CFA"/>
    <w:rsid w:val="00CF7A48"/>
    <w:rsid w:val="00CF7D1A"/>
    <w:rsid w:val="00D059D7"/>
    <w:rsid w:val="00D05D5D"/>
    <w:rsid w:val="00D12AA1"/>
    <w:rsid w:val="00D1538C"/>
    <w:rsid w:val="00D15FCF"/>
    <w:rsid w:val="00D17FAB"/>
    <w:rsid w:val="00D20EBE"/>
    <w:rsid w:val="00D269FE"/>
    <w:rsid w:val="00D30BAC"/>
    <w:rsid w:val="00D32416"/>
    <w:rsid w:val="00D40A85"/>
    <w:rsid w:val="00D46207"/>
    <w:rsid w:val="00D5257D"/>
    <w:rsid w:val="00D56037"/>
    <w:rsid w:val="00D62F51"/>
    <w:rsid w:val="00D70D7D"/>
    <w:rsid w:val="00D75493"/>
    <w:rsid w:val="00D8175F"/>
    <w:rsid w:val="00D826B3"/>
    <w:rsid w:val="00D83781"/>
    <w:rsid w:val="00D858CC"/>
    <w:rsid w:val="00D86589"/>
    <w:rsid w:val="00D86A81"/>
    <w:rsid w:val="00D86BDB"/>
    <w:rsid w:val="00D90946"/>
    <w:rsid w:val="00D92213"/>
    <w:rsid w:val="00D93ACB"/>
    <w:rsid w:val="00D94199"/>
    <w:rsid w:val="00D95562"/>
    <w:rsid w:val="00DA1E2C"/>
    <w:rsid w:val="00DA36F2"/>
    <w:rsid w:val="00DB2FA4"/>
    <w:rsid w:val="00DB4C3A"/>
    <w:rsid w:val="00DB59E0"/>
    <w:rsid w:val="00DB791C"/>
    <w:rsid w:val="00DC28DC"/>
    <w:rsid w:val="00DC76AD"/>
    <w:rsid w:val="00DD27FE"/>
    <w:rsid w:val="00DD3909"/>
    <w:rsid w:val="00DD5CCD"/>
    <w:rsid w:val="00DD7628"/>
    <w:rsid w:val="00DE2E63"/>
    <w:rsid w:val="00DE2FCB"/>
    <w:rsid w:val="00DE7C94"/>
    <w:rsid w:val="00DF0504"/>
    <w:rsid w:val="00DF1696"/>
    <w:rsid w:val="00DF1F0D"/>
    <w:rsid w:val="00DF4241"/>
    <w:rsid w:val="00DF7D06"/>
    <w:rsid w:val="00E0170D"/>
    <w:rsid w:val="00E02F26"/>
    <w:rsid w:val="00E05CD4"/>
    <w:rsid w:val="00E05DCA"/>
    <w:rsid w:val="00E05F28"/>
    <w:rsid w:val="00E136CB"/>
    <w:rsid w:val="00E17203"/>
    <w:rsid w:val="00E228C1"/>
    <w:rsid w:val="00E229B1"/>
    <w:rsid w:val="00E23A23"/>
    <w:rsid w:val="00E24081"/>
    <w:rsid w:val="00E304AF"/>
    <w:rsid w:val="00E35842"/>
    <w:rsid w:val="00E4192A"/>
    <w:rsid w:val="00E42CE1"/>
    <w:rsid w:val="00E44671"/>
    <w:rsid w:val="00E46B4E"/>
    <w:rsid w:val="00E5017B"/>
    <w:rsid w:val="00E55100"/>
    <w:rsid w:val="00E649ED"/>
    <w:rsid w:val="00E67C94"/>
    <w:rsid w:val="00E72049"/>
    <w:rsid w:val="00E742C9"/>
    <w:rsid w:val="00E8684F"/>
    <w:rsid w:val="00E90974"/>
    <w:rsid w:val="00E91B83"/>
    <w:rsid w:val="00EA30A6"/>
    <w:rsid w:val="00EA3A3A"/>
    <w:rsid w:val="00EA4226"/>
    <w:rsid w:val="00EB62B1"/>
    <w:rsid w:val="00EC1680"/>
    <w:rsid w:val="00ED00AC"/>
    <w:rsid w:val="00ED36BC"/>
    <w:rsid w:val="00ED3F21"/>
    <w:rsid w:val="00ED614D"/>
    <w:rsid w:val="00EE289C"/>
    <w:rsid w:val="00EE334C"/>
    <w:rsid w:val="00EE4250"/>
    <w:rsid w:val="00EE505E"/>
    <w:rsid w:val="00EF0BD0"/>
    <w:rsid w:val="00EF4FFD"/>
    <w:rsid w:val="00EF6FB2"/>
    <w:rsid w:val="00EF7414"/>
    <w:rsid w:val="00F0625F"/>
    <w:rsid w:val="00F11322"/>
    <w:rsid w:val="00F11D45"/>
    <w:rsid w:val="00F13BAD"/>
    <w:rsid w:val="00F17517"/>
    <w:rsid w:val="00F20090"/>
    <w:rsid w:val="00F22D42"/>
    <w:rsid w:val="00F24B02"/>
    <w:rsid w:val="00F25C00"/>
    <w:rsid w:val="00F268B4"/>
    <w:rsid w:val="00F273D5"/>
    <w:rsid w:val="00F41568"/>
    <w:rsid w:val="00F4476C"/>
    <w:rsid w:val="00F4596E"/>
    <w:rsid w:val="00F520D9"/>
    <w:rsid w:val="00F572B9"/>
    <w:rsid w:val="00F57BCF"/>
    <w:rsid w:val="00F61A3A"/>
    <w:rsid w:val="00F64234"/>
    <w:rsid w:val="00F700A3"/>
    <w:rsid w:val="00F70218"/>
    <w:rsid w:val="00F716A8"/>
    <w:rsid w:val="00F72272"/>
    <w:rsid w:val="00F72530"/>
    <w:rsid w:val="00F72EEB"/>
    <w:rsid w:val="00F752F7"/>
    <w:rsid w:val="00F75310"/>
    <w:rsid w:val="00F771F0"/>
    <w:rsid w:val="00F83DE8"/>
    <w:rsid w:val="00F84AE5"/>
    <w:rsid w:val="00F92099"/>
    <w:rsid w:val="00F94CC7"/>
    <w:rsid w:val="00F9551E"/>
    <w:rsid w:val="00F96315"/>
    <w:rsid w:val="00F96B94"/>
    <w:rsid w:val="00FA1264"/>
    <w:rsid w:val="00FA60FF"/>
    <w:rsid w:val="00FA6F9D"/>
    <w:rsid w:val="00FA7AFB"/>
    <w:rsid w:val="00FB7BBD"/>
    <w:rsid w:val="00FD1414"/>
    <w:rsid w:val="00FD3763"/>
    <w:rsid w:val="00FD6417"/>
    <w:rsid w:val="00FD733B"/>
    <w:rsid w:val="00FE41DE"/>
    <w:rsid w:val="00FF08C9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8252"/>
  <w15:chartTrackingRefBased/>
  <w15:docId w15:val="{0352F3DE-76C0-4D15-A6DB-7F41DE9B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962"/>
  </w:style>
  <w:style w:type="paragraph" w:styleId="a5">
    <w:name w:val="footer"/>
    <w:basedOn w:val="a"/>
    <w:link w:val="a6"/>
    <w:uiPriority w:val="99"/>
    <w:unhideWhenUsed/>
    <w:rsid w:val="00815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962"/>
  </w:style>
  <w:style w:type="table" w:styleId="a7">
    <w:name w:val="Table Grid"/>
    <w:basedOn w:val="a1"/>
    <w:uiPriority w:val="39"/>
    <w:rsid w:val="0023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54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200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75310"/>
  </w:style>
  <w:style w:type="table" w:customStyle="1" w:styleId="10">
    <w:name w:val="Сетка таблицы1"/>
    <w:basedOn w:val="a1"/>
    <w:next w:val="a7"/>
    <w:uiPriority w:val="39"/>
    <w:rsid w:val="00F7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39"/>
    <w:rsid w:val="00C7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D22D-6A0E-45F6-9C0F-4B05EA97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21</Pages>
  <Words>5744</Words>
  <Characters>32741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2026-01-29T07:59:00Z</cp:lastPrinted>
  <dcterms:created xsi:type="dcterms:W3CDTF">2026-01-20T12:11:00Z</dcterms:created>
  <dcterms:modified xsi:type="dcterms:W3CDTF">2026-02-02T12:28:00Z</dcterms:modified>
</cp:coreProperties>
</file>