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0B39" w:rsidRPr="00C13168" w:rsidRDefault="007E7604" w:rsidP="006744D7">
      <w:pPr>
        <w:spacing w:before="120" w:after="120"/>
        <w:rPr>
          <w:sz w:val="26"/>
          <w:szCs w:val="26"/>
        </w:rPr>
      </w:pPr>
      <w:r>
        <w:rPr>
          <w:rFonts w:ascii="Arial" w:hAnsi="Arial" w:cs="Arial"/>
          <w:sz w:val="28"/>
          <w:szCs w:val="28"/>
        </w:rPr>
        <w:tab/>
      </w:r>
      <w:r w:rsidRPr="00A21F82">
        <w:rPr>
          <w:sz w:val="28"/>
          <w:szCs w:val="28"/>
        </w:rPr>
        <w:tab/>
      </w:r>
      <w:r w:rsidRPr="00A21F82">
        <w:rPr>
          <w:sz w:val="28"/>
          <w:szCs w:val="28"/>
        </w:rPr>
        <w:tab/>
      </w:r>
      <w:r w:rsidRPr="00A21F82">
        <w:rPr>
          <w:sz w:val="28"/>
          <w:szCs w:val="28"/>
        </w:rPr>
        <w:tab/>
      </w:r>
      <w:r w:rsidRPr="00A21F82">
        <w:rPr>
          <w:sz w:val="28"/>
          <w:szCs w:val="28"/>
        </w:rPr>
        <w:tab/>
      </w:r>
      <w:r w:rsidRPr="00A21F82">
        <w:rPr>
          <w:sz w:val="28"/>
          <w:szCs w:val="28"/>
        </w:rPr>
        <w:tab/>
      </w:r>
      <w:r w:rsidRPr="00A21F82">
        <w:rPr>
          <w:sz w:val="28"/>
          <w:szCs w:val="28"/>
        </w:rPr>
        <w:tab/>
      </w:r>
    </w:p>
    <w:tbl>
      <w:tblPr>
        <w:tblW w:w="10447" w:type="dxa"/>
        <w:tblLayout w:type="fixed"/>
        <w:tblLook w:val="01E0"/>
      </w:tblPr>
      <w:tblGrid>
        <w:gridCol w:w="4786"/>
        <w:gridCol w:w="5661"/>
      </w:tblGrid>
      <w:tr w:rsidR="00430B39" w:rsidRPr="00432758" w:rsidTr="00430B39">
        <w:trPr>
          <w:trHeight w:val="1985"/>
        </w:trPr>
        <w:tc>
          <w:tcPr>
            <w:tcW w:w="4786" w:type="dxa"/>
          </w:tcPr>
          <w:p w:rsidR="00430B39" w:rsidRPr="00F046A6" w:rsidRDefault="00430B39" w:rsidP="006744D7">
            <w:pPr>
              <w:rPr>
                <w:sz w:val="28"/>
                <w:szCs w:val="28"/>
              </w:rPr>
            </w:pPr>
            <w:r w:rsidRPr="00F046A6">
              <w:rPr>
                <w:sz w:val="28"/>
                <w:szCs w:val="28"/>
              </w:rPr>
              <w:t>СОГЛАСОВАНО*:</w:t>
            </w:r>
          </w:p>
          <w:p w:rsidR="00430B39" w:rsidRPr="00F046A6" w:rsidRDefault="00430B39" w:rsidP="00430B39">
            <w:pPr>
              <w:ind w:left="72"/>
              <w:rPr>
                <w:sz w:val="28"/>
                <w:szCs w:val="28"/>
              </w:rPr>
            </w:pPr>
            <w:r w:rsidRPr="00F046A6">
              <w:rPr>
                <w:sz w:val="28"/>
                <w:szCs w:val="28"/>
              </w:rPr>
              <w:t>Заместитель председателя</w:t>
            </w:r>
          </w:p>
          <w:p w:rsidR="00430B39" w:rsidRDefault="00430B39" w:rsidP="00430B39">
            <w:pPr>
              <w:ind w:left="72"/>
              <w:rPr>
                <w:sz w:val="28"/>
                <w:szCs w:val="28"/>
              </w:rPr>
            </w:pPr>
            <w:r w:rsidRPr="00F046A6">
              <w:rPr>
                <w:sz w:val="28"/>
                <w:szCs w:val="28"/>
              </w:rPr>
              <w:t>Мингорисполкома</w:t>
            </w:r>
          </w:p>
          <w:p w:rsidR="00430B39" w:rsidRPr="00F046A6" w:rsidRDefault="00430B39" w:rsidP="00430B3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____________________А.В.Черников</w:t>
            </w:r>
          </w:p>
          <w:p w:rsidR="00430B39" w:rsidRPr="00F046A6" w:rsidRDefault="00430B39" w:rsidP="00430B39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.05.2025</w:t>
            </w:r>
          </w:p>
          <w:p w:rsidR="00430B39" w:rsidRPr="00840FB7" w:rsidRDefault="00430B39" w:rsidP="00430B39">
            <w:pPr>
              <w:jc w:val="both"/>
              <w:rPr>
                <w:b/>
                <w:color w:val="000000"/>
                <w:sz w:val="30"/>
                <w:szCs w:val="30"/>
              </w:rPr>
            </w:pPr>
            <w:r>
              <w:rPr>
                <w:color w:val="000000"/>
                <w:szCs w:val="24"/>
              </w:rPr>
              <w:t xml:space="preserve"> *  .05.2025 задание на проектирование рассмотрено и одобрено комиссией Мингорисполкома по рассмотрению проектов заданий на проектирование объектов строительства</w:t>
            </w:r>
          </w:p>
          <w:p w:rsidR="00430B39" w:rsidRPr="00432758" w:rsidRDefault="00430B39" w:rsidP="00430B39">
            <w:pPr>
              <w:tabs>
                <w:tab w:val="left" w:leader="underscore" w:pos="1701"/>
              </w:tabs>
              <w:ind w:hanging="539"/>
              <w:jc w:val="both"/>
              <w:rPr>
                <w:b/>
                <w:color w:val="000000"/>
                <w:sz w:val="30"/>
                <w:szCs w:val="30"/>
              </w:rPr>
            </w:pPr>
            <w:r w:rsidRPr="00432758">
              <w:rPr>
                <w:color w:val="000000"/>
                <w:sz w:val="30"/>
                <w:szCs w:val="30"/>
              </w:rPr>
              <w:t>М</w:t>
            </w:r>
            <w:r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w="5661" w:type="dxa"/>
            <w:tcBorders>
              <w:left w:val="nil"/>
            </w:tcBorders>
          </w:tcPr>
          <w:p w:rsidR="00430B39" w:rsidRPr="001C0FE3" w:rsidRDefault="00430B39" w:rsidP="00075C34">
            <w:pPr>
              <w:ind w:left="176"/>
              <w:jc w:val="both"/>
              <w:rPr>
                <w:color w:val="000000"/>
                <w:sz w:val="28"/>
                <w:szCs w:val="28"/>
              </w:rPr>
            </w:pPr>
            <w:r w:rsidRPr="001C0FE3">
              <w:rPr>
                <w:b/>
                <w:color w:val="000000"/>
                <w:sz w:val="28"/>
                <w:szCs w:val="28"/>
              </w:rPr>
              <w:t>УТВЕРЖДЕНО</w:t>
            </w:r>
          </w:p>
          <w:p w:rsidR="00430B39" w:rsidRPr="001C0FE3" w:rsidRDefault="00430B39" w:rsidP="00075C34">
            <w:pPr>
              <w:ind w:left="176"/>
              <w:rPr>
                <w:sz w:val="28"/>
                <w:szCs w:val="28"/>
              </w:rPr>
            </w:pPr>
            <w:r w:rsidRPr="001C0FE3">
              <w:rPr>
                <w:sz w:val="28"/>
                <w:szCs w:val="28"/>
              </w:rPr>
              <w:t xml:space="preserve">Директор </w:t>
            </w:r>
          </w:p>
          <w:p w:rsidR="00430B39" w:rsidRPr="001C0FE3" w:rsidRDefault="00075C34" w:rsidP="00075C34">
            <w:pPr>
              <w:ind w:left="176"/>
              <w:rPr>
                <w:sz w:val="28"/>
                <w:szCs w:val="28"/>
              </w:rPr>
            </w:pPr>
            <w:r w:rsidRPr="001C0FE3">
              <w:rPr>
                <w:sz w:val="28"/>
                <w:szCs w:val="28"/>
              </w:rPr>
              <w:t>РУП «Дирекция строящегося предприятия Министерства здравоохранения Республики Беларусь»</w:t>
            </w:r>
          </w:p>
          <w:p w:rsidR="00430B39" w:rsidRPr="001C0FE3" w:rsidRDefault="00430B39" w:rsidP="00075C34">
            <w:pPr>
              <w:ind w:left="176"/>
              <w:rPr>
                <w:sz w:val="28"/>
                <w:szCs w:val="28"/>
              </w:rPr>
            </w:pPr>
            <w:r w:rsidRPr="001C0FE3">
              <w:rPr>
                <w:sz w:val="28"/>
                <w:szCs w:val="28"/>
              </w:rPr>
              <w:t xml:space="preserve">_________________ </w:t>
            </w:r>
            <w:r w:rsidR="001C0FE3" w:rsidRPr="001C0FE3">
              <w:rPr>
                <w:sz w:val="28"/>
                <w:szCs w:val="28"/>
              </w:rPr>
              <w:t>В.М.Шубич</w:t>
            </w:r>
          </w:p>
          <w:p w:rsidR="00430B39" w:rsidRPr="001C0FE3" w:rsidRDefault="00430B39" w:rsidP="00075C34">
            <w:pPr>
              <w:tabs>
                <w:tab w:val="right" w:leader="underscore" w:pos="9639"/>
              </w:tabs>
              <w:ind w:left="176"/>
              <w:rPr>
                <w:b/>
                <w:sz w:val="28"/>
                <w:szCs w:val="28"/>
              </w:rPr>
            </w:pPr>
          </w:p>
          <w:p w:rsidR="00430B39" w:rsidRPr="001C0FE3" w:rsidRDefault="00430B39" w:rsidP="00075C34">
            <w:pPr>
              <w:tabs>
                <w:tab w:val="right" w:leader="underscore" w:pos="9639"/>
              </w:tabs>
              <w:ind w:left="176"/>
              <w:rPr>
                <w:sz w:val="28"/>
                <w:szCs w:val="28"/>
              </w:rPr>
            </w:pPr>
            <w:r w:rsidRPr="001C0FE3">
              <w:rPr>
                <w:sz w:val="28"/>
                <w:szCs w:val="28"/>
              </w:rPr>
              <w:t xml:space="preserve"> «_____»_________________2025 г.</w:t>
            </w:r>
          </w:p>
          <w:p w:rsidR="00430B39" w:rsidRPr="00432758" w:rsidRDefault="00075C34" w:rsidP="00075C34">
            <w:pPr>
              <w:ind w:left="176"/>
              <w:rPr>
                <w:color w:val="000000"/>
                <w:sz w:val="30"/>
                <w:szCs w:val="30"/>
              </w:rPr>
            </w:pPr>
            <w:r w:rsidRPr="001C0FE3">
              <w:rPr>
                <w:sz w:val="28"/>
                <w:szCs w:val="28"/>
              </w:rPr>
              <w:t xml:space="preserve">                                       </w:t>
            </w:r>
            <w:r w:rsidR="00430B39" w:rsidRPr="001C0FE3">
              <w:rPr>
                <w:szCs w:val="28"/>
              </w:rPr>
              <w:t>М.П.</w:t>
            </w:r>
          </w:p>
        </w:tc>
      </w:tr>
    </w:tbl>
    <w:p w:rsidR="000526C5" w:rsidRPr="006744D7" w:rsidRDefault="000526C5" w:rsidP="00430B39">
      <w:pPr>
        <w:spacing w:before="120" w:after="120"/>
        <w:jc w:val="center"/>
        <w:rPr>
          <w:b/>
          <w:sz w:val="26"/>
          <w:szCs w:val="26"/>
        </w:rPr>
      </w:pPr>
      <w:r w:rsidRPr="006744D7">
        <w:rPr>
          <w:b/>
          <w:sz w:val="26"/>
          <w:szCs w:val="26"/>
        </w:rPr>
        <w:t>ЗАДАНИЕ НА ПРОЕКТИРОВАНИЕ</w:t>
      </w:r>
    </w:p>
    <w:p w:rsidR="00A21F82" w:rsidRPr="00C13168" w:rsidRDefault="00A21F82" w:rsidP="00A21F82">
      <w:pPr>
        <w:ind w:right="-6"/>
        <w:jc w:val="both"/>
        <w:rPr>
          <w:bCs/>
          <w:sz w:val="26"/>
          <w:szCs w:val="26"/>
        </w:rPr>
      </w:pPr>
    </w:p>
    <w:p w:rsidR="00A21F82" w:rsidRPr="00C13168" w:rsidRDefault="00A21F82" w:rsidP="00A21F82">
      <w:pPr>
        <w:ind w:right="-6"/>
        <w:jc w:val="both"/>
        <w:rPr>
          <w:b/>
          <w:bCs/>
          <w:sz w:val="26"/>
          <w:szCs w:val="26"/>
        </w:rPr>
      </w:pPr>
      <w:r w:rsidRPr="00C13168">
        <w:rPr>
          <w:bCs/>
          <w:sz w:val="26"/>
          <w:szCs w:val="26"/>
        </w:rPr>
        <w:t>Вид строительства: снос, реконструкция</w:t>
      </w:r>
    </w:p>
    <w:p w:rsidR="00A21F82" w:rsidRPr="00C13168" w:rsidRDefault="00A21F82" w:rsidP="00A21F82">
      <w:pPr>
        <w:ind w:right="-6"/>
        <w:jc w:val="both"/>
        <w:rPr>
          <w:sz w:val="26"/>
          <w:szCs w:val="26"/>
        </w:rPr>
      </w:pPr>
    </w:p>
    <w:p w:rsidR="00A21F82" w:rsidRPr="00C13168" w:rsidRDefault="00A21F82" w:rsidP="00A21F82">
      <w:pPr>
        <w:ind w:right="2884"/>
        <w:jc w:val="both"/>
        <w:rPr>
          <w:sz w:val="26"/>
          <w:szCs w:val="26"/>
        </w:rPr>
      </w:pPr>
      <w:r w:rsidRPr="00C13168">
        <w:rPr>
          <w:sz w:val="26"/>
          <w:szCs w:val="26"/>
        </w:rPr>
        <w:t>Наименование объекта: «Реконструкция здания специализированного здравоохранения и (или) предоставления социальных услуг по адресу: г.Минск, ул.Семашко, 8/1»</w:t>
      </w:r>
    </w:p>
    <w:p w:rsidR="00A21F82" w:rsidRPr="00C13168" w:rsidRDefault="00A21F82" w:rsidP="00581AEB">
      <w:pPr>
        <w:ind w:right="2458"/>
        <w:jc w:val="both"/>
        <w:rPr>
          <w:sz w:val="26"/>
          <w:szCs w:val="26"/>
        </w:rPr>
      </w:pPr>
    </w:p>
    <w:p w:rsidR="00A21F82" w:rsidRPr="00C13168" w:rsidRDefault="00A21F82" w:rsidP="00581AEB">
      <w:pPr>
        <w:ind w:right="2884"/>
        <w:jc w:val="both"/>
        <w:rPr>
          <w:color w:val="000000" w:themeColor="text1"/>
          <w:sz w:val="26"/>
          <w:szCs w:val="26"/>
        </w:rPr>
      </w:pPr>
      <w:r w:rsidRPr="00C13168">
        <w:rPr>
          <w:color w:val="000000"/>
          <w:sz w:val="26"/>
          <w:szCs w:val="26"/>
        </w:rPr>
        <w:t xml:space="preserve">Месторасположение объекта: территория землеотвода </w:t>
      </w:r>
      <w:r w:rsidR="003F2237" w:rsidRPr="00C13168">
        <w:rPr>
          <w:color w:val="000000" w:themeColor="text1"/>
          <w:sz w:val="26"/>
          <w:szCs w:val="26"/>
        </w:rPr>
        <w:t xml:space="preserve">государственного учреждения «Минский научно-практический центр хирургии, трансплантологии и гематологии» </w:t>
      </w:r>
      <w:r w:rsidRPr="00C13168">
        <w:rPr>
          <w:color w:val="000000" w:themeColor="text1"/>
          <w:sz w:val="26"/>
          <w:szCs w:val="26"/>
        </w:rPr>
        <w:t xml:space="preserve">по улице </w:t>
      </w:r>
      <w:r w:rsidR="00581AEB" w:rsidRPr="00C13168">
        <w:rPr>
          <w:color w:val="000000" w:themeColor="text1"/>
          <w:sz w:val="26"/>
          <w:szCs w:val="26"/>
        </w:rPr>
        <w:t>Семашко</w:t>
      </w:r>
      <w:r w:rsidRPr="00C13168">
        <w:rPr>
          <w:color w:val="000000" w:themeColor="text1"/>
          <w:sz w:val="26"/>
          <w:szCs w:val="26"/>
        </w:rPr>
        <w:t xml:space="preserve">, </w:t>
      </w:r>
      <w:r w:rsidR="00581AEB" w:rsidRPr="00C13168">
        <w:rPr>
          <w:color w:val="000000" w:themeColor="text1"/>
          <w:sz w:val="26"/>
          <w:szCs w:val="26"/>
        </w:rPr>
        <w:t>8/1</w:t>
      </w:r>
      <w:r w:rsidRPr="00C13168">
        <w:rPr>
          <w:color w:val="000000" w:themeColor="text1"/>
          <w:sz w:val="26"/>
          <w:szCs w:val="26"/>
        </w:rPr>
        <w:t xml:space="preserve"> в </w:t>
      </w:r>
      <w:r w:rsidR="00581AEB" w:rsidRPr="00C13168">
        <w:rPr>
          <w:color w:val="000000" w:themeColor="text1"/>
          <w:sz w:val="26"/>
          <w:szCs w:val="26"/>
        </w:rPr>
        <w:t>Московском</w:t>
      </w:r>
      <w:r w:rsidRPr="00C13168">
        <w:rPr>
          <w:color w:val="000000" w:themeColor="text1"/>
          <w:sz w:val="26"/>
          <w:szCs w:val="26"/>
        </w:rPr>
        <w:t xml:space="preserve"> административном районе г. Минска. </w:t>
      </w:r>
    </w:p>
    <w:p w:rsidR="0009555A" w:rsidRPr="00A21F82" w:rsidRDefault="0009555A" w:rsidP="0009555A">
      <w:pPr>
        <w:ind w:right="2884"/>
        <w:jc w:val="both"/>
        <w:rPr>
          <w:b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3969"/>
        <w:gridCol w:w="6096"/>
      </w:tblGrid>
      <w:tr w:rsidR="000526C5" w:rsidRPr="00A21F82" w:rsidTr="005A542B">
        <w:trPr>
          <w:tblHeader/>
        </w:trPr>
        <w:tc>
          <w:tcPr>
            <w:tcW w:w="3969" w:type="dxa"/>
            <w:tcBorders>
              <w:top w:val="single" w:sz="12" w:space="0" w:color="000000"/>
              <w:bottom w:val="double" w:sz="12" w:space="0" w:color="000000"/>
            </w:tcBorders>
            <w:shd w:val="clear" w:color="auto" w:fill="auto"/>
          </w:tcPr>
          <w:p w:rsidR="000526C5" w:rsidRPr="00A21F82" w:rsidRDefault="000526C5">
            <w:pPr>
              <w:spacing w:before="120" w:after="120"/>
              <w:jc w:val="center"/>
            </w:pPr>
            <w:r w:rsidRPr="00A21F82">
              <w:rPr>
                <w:color w:val="00000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6096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  <w:shd w:val="clear" w:color="auto" w:fill="auto"/>
          </w:tcPr>
          <w:p w:rsidR="000526C5" w:rsidRPr="00A21F82" w:rsidRDefault="000526C5">
            <w:pPr>
              <w:spacing w:before="120" w:after="120"/>
              <w:jc w:val="center"/>
            </w:pPr>
            <w:r w:rsidRPr="00A21F82">
              <w:rPr>
                <w:color w:val="000000"/>
                <w:sz w:val="22"/>
                <w:szCs w:val="22"/>
              </w:rPr>
              <w:t>Содержание основных данных и требований</w:t>
            </w:r>
          </w:p>
        </w:tc>
      </w:tr>
      <w:tr w:rsidR="000526C5" w:rsidRPr="00A21F82" w:rsidTr="005A542B">
        <w:tc>
          <w:tcPr>
            <w:tcW w:w="3969" w:type="dxa"/>
            <w:tcBorders>
              <w:top w:val="double" w:sz="12" w:space="0" w:color="000000"/>
              <w:bottom w:val="single" w:sz="4" w:space="0" w:color="auto"/>
            </w:tcBorders>
            <w:shd w:val="clear" w:color="auto" w:fill="auto"/>
          </w:tcPr>
          <w:p w:rsidR="000526C5" w:rsidRPr="006A5B5D" w:rsidRDefault="000526C5" w:rsidP="00A41172">
            <w:pPr>
              <w:numPr>
                <w:ilvl w:val="0"/>
                <w:numId w:val="2"/>
              </w:numPr>
              <w:spacing w:before="40" w:after="40"/>
              <w:ind w:left="176" w:hanging="142"/>
            </w:pPr>
            <w:r w:rsidRPr="006A5B5D">
              <w:rPr>
                <w:sz w:val="24"/>
              </w:rPr>
              <w:t>Основание для проектирования</w:t>
            </w:r>
          </w:p>
        </w:tc>
        <w:tc>
          <w:tcPr>
            <w:tcW w:w="6096" w:type="dxa"/>
            <w:tcBorders>
              <w:top w:val="doub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26C5" w:rsidRPr="006A5B5D" w:rsidRDefault="00A41172" w:rsidP="00812B63">
            <w:pPr>
              <w:spacing w:before="40" w:after="40"/>
              <w:jc w:val="both"/>
            </w:pPr>
            <w:r w:rsidRPr="006A5B5D">
              <w:rPr>
                <w:sz w:val="24"/>
              </w:rPr>
              <w:t>1</w:t>
            </w:r>
            <w:r w:rsidR="00C13168" w:rsidRPr="006A5B5D">
              <w:rPr>
                <w:sz w:val="24"/>
              </w:rPr>
              <w:t>.1</w:t>
            </w:r>
            <w:r w:rsidR="007C7EDA" w:rsidRPr="006A5B5D">
              <w:rPr>
                <w:sz w:val="24"/>
              </w:rPr>
              <w:t xml:space="preserve"> Приказ об утверждении предпроектной (предынвестиционной) документации от </w:t>
            </w:r>
            <w:r w:rsidR="006A5B5D">
              <w:rPr>
                <w:sz w:val="24"/>
              </w:rPr>
              <w:t>27 мая 2025</w:t>
            </w:r>
            <w:r w:rsidR="007C7EDA" w:rsidRPr="006A5B5D">
              <w:rPr>
                <w:sz w:val="24"/>
              </w:rPr>
              <w:t xml:space="preserve"> </w:t>
            </w:r>
            <w:r w:rsidR="006A5B5D">
              <w:rPr>
                <w:sz w:val="24"/>
              </w:rPr>
              <w:t xml:space="preserve">           </w:t>
            </w:r>
            <w:r w:rsidR="007C7EDA" w:rsidRPr="006A5B5D">
              <w:rPr>
                <w:sz w:val="24"/>
              </w:rPr>
              <w:t xml:space="preserve">№ </w:t>
            </w:r>
            <w:r w:rsidR="006A5B5D">
              <w:rPr>
                <w:sz w:val="24"/>
              </w:rPr>
              <w:t>157</w:t>
            </w:r>
          </w:p>
        </w:tc>
      </w:tr>
      <w:tr w:rsidR="002B1165" w:rsidRPr="00A21F82" w:rsidTr="005A542B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1165" w:rsidRPr="00297F90" w:rsidRDefault="000F2198" w:rsidP="00812B63">
            <w:pPr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297F90">
              <w:rPr>
                <w:color w:val="000000" w:themeColor="text1"/>
                <w:sz w:val="24"/>
                <w:szCs w:val="24"/>
              </w:rPr>
              <w:t xml:space="preserve">2 </w:t>
            </w:r>
            <w:r w:rsidR="002B1165" w:rsidRPr="00297F90">
              <w:rPr>
                <w:color w:val="000000" w:themeColor="text1"/>
                <w:sz w:val="24"/>
                <w:szCs w:val="24"/>
              </w:rPr>
              <w:t>Разрешительная документация на проектирование и строитель</w:t>
            </w:r>
            <w:r w:rsidR="00A21F82" w:rsidRPr="00297F90">
              <w:rPr>
                <w:color w:val="000000" w:themeColor="text1"/>
                <w:sz w:val="24"/>
                <w:szCs w:val="24"/>
              </w:rPr>
              <w:t>ство</w:t>
            </w:r>
          </w:p>
        </w:tc>
      </w:tr>
      <w:tr w:rsidR="00007DC9" w:rsidRPr="00A21F82" w:rsidTr="005A542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DC9" w:rsidRPr="00A21F82" w:rsidRDefault="00007DC9" w:rsidP="006C30FC">
            <w:pPr>
              <w:spacing w:before="40" w:after="40"/>
              <w:rPr>
                <w:color w:val="000000"/>
                <w:sz w:val="24"/>
              </w:rPr>
            </w:pPr>
            <w:r w:rsidRPr="00A21F82">
              <w:rPr>
                <w:color w:val="000000"/>
                <w:sz w:val="24"/>
              </w:rPr>
              <w:t xml:space="preserve">2.1 </w:t>
            </w:r>
            <w:r w:rsidR="00A21F82" w:rsidRPr="00807E38">
              <w:rPr>
                <w:spacing w:val="-6"/>
                <w:sz w:val="24"/>
                <w:szCs w:val="24"/>
              </w:rPr>
              <w:t>Акт выбора места размещения земельного участка в случае, если требуется предварительное согласование места размещения земельного участка для строительства объекта, или документ, удостоверяющий право на земельный участок, в случае, когда строительство намечается на предоставленном в установленном порядке земельном участке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7DC9" w:rsidRPr="00297F90" w:rsidRDefault="00007DC9" w:rsidP="00812B63">
            <w:pPr>
              <w:spacing w:before="40" w:after="40"/>
              <w:jc w:val="both"/>
              <w:rPr>
                <w:color w:val="000000" w:themeColor="text1"/>
                <w:sz w:val="24"/>
              </w:rPr>
            </w:pPr>
            <w:r w:rsidRPr="00297F90">
              <w:rPr>
                <w:color w:val="000000" w:themeColor="text1"/>
                <w:sz w:val="24"/>
              </w:rPr>
              <w:t xml:space="preserve">2.1.1 </w:t>
            </w:r>
            <w:r w:rsidR="00DB2C49">
              <w:rPr>
                <w:color w:val="000000" w:themeColor="text1"/>
                <w:sz w:val="24"/>
              </w:rPr>
              <w:t>Акт выбора места размещения земельного участка, утвержденный председателем Минского городского исполнительного комитета 30.04.2025</w:t>
            </w:r>
          </w:p>
        </w:tc>
      </w:tr>
      <w:tr w:rsidR="001C56C9" w:rsidRPr="00A21F82" w:rsidTr="005A542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6C9" w:rsidRPr="00A21F82" w:rsidRDefault="00A21F82" w:rsidP="001C56C9">
            <w:pPr>
              <w:spacing w:before="40" w:after="40"/>
            </w:pPr>
            <w:r>
              <w:rPr>
                <w:color w:val="000000"/>
                <w:sz w:val="24"/>
              </w:rPr>
              <w:t>2.2</w:t>
            </w:r>
            <w:r w:rsidR="001C56C9" w:rsidRPr="00A21F82">
              <w:rPr>
                <w:color w:val="000000"/>
                <w:sz w:val="24"/>
              </w:rPr>
              <w:t xml:space="preserve"> Решение о разрешении проведения проектно-изыскательских работ и </w:t>
            </w:r>
            <w:r w:rsidR="001C56C9" w:rsidRPr="00A21F82">
              <w:rPr>
                <w:color w:val="000000"/>
                <w:sz w:val="24"/>
              </w:rPr>
              <w:lastRenderedPageBreak/>
              <w:t>строительства объекта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56C9" w:rsidRPr="006C5655" w:rsidRDefault="00A21F82" w:rsidP="0009555A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  <w:r w:rsidRPr="00297F90">
              <w:rPr>
                <w:color w:val="000000" w:themeColor="text1"/>
                <w:sz w:val="24"/>
                <w:szCs w:val="24"/>
              </w:rPr>
              <w:lastRenderedPageBreak/>
              <w:t>2.2</w:t>
            </w:r>
            <w:r w:rsidR="00A96468" w:rsidRPr="00297F90">
              <w:rPr>
                <w:color w:val="000000" w:themeColor="text1"/>
                <w:sz w:val="24"/>
                <w:szCs w:val="24"/>
              </w:rPr>
              <w:t xml:space="preserve">.1 </w:t>
            </w:r>
            <w:r w:rsidR="006C5655">
              <w:rPr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1C56C9" w:rsidRPr="00A21F82" w:rsidTr="005A542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56C9" w:rsidRPr="00A21F82" w:rsidRDefault="00A21F82" w:rsidP="001C56C9">
            <w:pPr>
              <w:spacing w:before="40" w:after="40"/>
            </w:pPr>
            <w:r>
              <w:rPr>
                <w:color w:val="000000"/>
                <w:sz w:val="24"/>
              </w:rPr>
              <w:lastRenderedPageBreak/>
              <w:t>2.3</w:t>
            </w:r>
            <w:r w:rsidR="001C56C9" w:rsidRPr="00A21F82">
              <w:rPr>
                <w:color w:val="000000"/>
                <w:sz w:val="24"/>
              </w:rPr>
              <w:t xml:space="preserve">Архитектурно-планировочное задание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56C9" w:rsidRPr="00297F90" w:rsidRDefault="00A21F82" w:rsidP="00430B39">
            <w:pPr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297F90">
              <w:rPr>
                <w:color w:val="000000" w:themeColor="text1"/>
                <w:sz w:val="24"/>
                <w:szCs w:val="24"/>
              </w:rPr>
              <w:t>2.3</w:t>
            </w:r>
            <w:r w:rsidR="009B570D" w:rsidRPr="00D30112">
              <w:rPr>
                <w:sz w:val="24"/>
                <w:szCs w:val="24"/>
              </w:rPr>
              <w:t>.1 </w:t>
            </w:r>
            <w:r w:rsidR="00A96468" w:rsidRPr="00D30112">
              <w:rPr>
                <w:sz w:val="24"/>
                <w:szCs w:val="24"/>
              </w:rPr>
              <w:t xml:space="preserve">Архитектурно-планировочное задание </w:t>
            </w:r>
            <w:r w:rsidR="00D30112" w:rsidRPr="00D30112">
              <w:rPr>
                <w:sz w:val="24"/>
                <w:szCs w:val="24"/>
              </w:rPr>
              <w:t>№198/25</w:t>
            </w:r>
            <w:r w:rsidR="00A96468" w:rsidRPr="00D30112">
              <w:rPr>
                <w:sz w:val="24"/>
                <w:szCs w:val="24"/>
              </w:rPr>
              <w:t xml:space="preserve">, утвержденное председателем комитета архитектуры и градостроительства Мингорисполкома </w:t>
            </w:r>
            <w:r w:rsidR="00430B39">
              <w:rPr>
                <w:sz w:val="24"/>
                <w:szCs w:val="24"/>
              </w:rPr>
              <w:t>07.05.2025</w:t>
            </w:r>
          </w:p>
        </w:tc>
      </w:tr>
      <w:tr w:rsidR="005F0788" w:rsidRPr="00A21F82" w:rsidTr="005A542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0788" w:rsidRPr="00A21F82" w:rsidRDefault="00A21F82" w:rsidP="005F0788">
            <w:pPr>
              <w:spacing w:before="40" w:after="40"/>
            </w:pPr>
            <w:r>
              <w:rPr>
                <w:color w:val="000000"/>
                <w:sz w:val="24"/>
              </w:rPr>
              <w:t>2.4</w:t>
            </w:r>
            <w:r w:rsidR="005F0788" w:rsidRPr="00A21F82">
              <w:rPr>
                <w:color w:val="000000"/>
                <w:sz w:val="24"/>
              </w:rPr>
              <w:t xml:space="preserve"> Технические условия на инженерно-техническое обеспечение объекта строительства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70D01" w:rsidRPr="004F751A" w:rsidRDefault="00070D01" w:rsidP="00070D01">
            <w:pPr>
              <w:spacing w:line="260" w:lineRule="exac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F751A">
              <w:rPr>
                <w:rFonts w:eastAsia="Calibri"/>
                <w:sz w:val="24"/>
                <w:szCs w:val="24"/>
                <w:lang w:eastAsia="ru-RU"/>
              </w:rPr>
              <w:t>2.4.1. Технические условия УП «Минскводоканал» от 1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.05.202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 № 03-5тв/6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81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-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49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 на водоснабжение;</w:t>
            </w:r>
          </w:p>
          <w:p w:rsidR="00070D01" w:rsidRPr="004F751A" w:rsidRDefault="00070D01" w:rsidP="00070D01">
            <w:pPr>
              <w:spacing w:line="260" w:lineRule="exac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F751A">
              <w:rPr>
                <w:rFonts w:eastAsia="Calibri"/>
                <w:sz w:val="24"/>
                <w:szCs w:val="24"/>
                <w:lang w:eastAsia="ru-RU"/>
              </w:rPr>
              <w:t>2.4.2. Технические условия УП «Минскводоканал» от 1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.05.202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 №03-5тк/6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51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-9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 на водоотведение;</w:t>
            </w:r>
          </w:p>
          <w:p w:rsidR="00070D01" w:rsidRPr="004F751A" w:rsidRDefault="00070D01" w:rsidP="00070D01">
            <w:pPr>
              <w:spacing w:line="260" w:lineRule="exac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F751A">
              <w:rPr>
                <w:rFonts w:eastAsia="Calibri"/>
                <w:sz w:val="24"/>
                <w:szCs w:val="24"/>
                <w:lang w:eastAsia="ru-RU"/>
              </w:rPr>
              <w:t>2.4.3. Технические условия ГПО «Горремавтодор Мингорисполкома» от 1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.0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.202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 №08/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281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 на дождевую канализацию</w:t>
            </w:r>
            <w:r w:rsidR="00430B39">
              <w:rPr>
                <w:rFonts w:eastAsia="Calibri"/>
                <w:sz w:val="24"/>
                <w:szCs w:val="24"/>
                <w:lang w:eastAsia="ru-RU"/>
              </w:rPr>
              <w:t xml:space="preserve"> и благоустройство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070D01" w:rsidRPr="004F751A" w:rsidRDefault="00070D01" w:rsidP="00070D01">
            <w:pPr>
              <w:spacing w:line="260" w:lineRule="exac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F751A">
              <w:rPr>
                <w:rFonts w:eastAsia="Calibri"/>
                <w:sz w:val="24"/>
                <w:szCs w:val="24"/>
                <w:lang w:eastAsia="ru-RU"/>
              </w:rPr>
              <w:t>2.4.4. Технические условия филиала «Минские тепловые сети» от 2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.05.202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 №7/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104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 на теплоснабжение;</w:t>
            </w:r>
          </w:p>
          <w:p w:rsidR="00070D01" w:rsidRPr="00D30112" w:rsidRDefault="00070D01" w:rsidP="00070D01">
            <w:pPr>
              <w:spacing w:line="260" w:lineRule="exac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30112">
              <w:rPr>
                <w:rFonts w:eastAsia="Calibri"/>
                <w:sz w:val="24"/>
                <w:szCs w:val="24"/>
                <w:lang w:eastAsia="ru-RU"/>
              </w:rPr>
              <w:t xml:space="preserve">2.4.5. Технические условия филиала «Минские кабельные сети» РУП «Минскэнерго» от </w:t>
            </w:r>
            <w:r w:rsidR="00D30112" w:rsidRPr="00D30112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Pr="00D30112">
              <w:rPr>
                <w:rFonts w:eastAsia="Calibri"/>
                <w:sz w:val="24"/>
                <w:szCs w:val="24"/>
                <w:lang w:eastAsia="ru-RU"/>
              </w:rPr>
              <w:t>.05.202</w:t>
            </w:r>
            <w:r w:rsidR="00D30112" w:rsidRPr="00D30112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D30112">
              <w:rPr>
                <w:rFonts w:eastAsia="Calibri"/>
                <w:sz w:val="24"/>
                <w:szCs w:val="24"/>
                <w:lang w:eastAsia="ru-RU"/>
              </w:rPr>
              <w:t xml:space="preserve"> №56/03-</w:t>
            </w:r>
            <w:r w:rsidR="00D30112" w:rsidRPr="00D30112">
              <w:rPr>
                <w:rFonts w:eastAsia="Calibri"/>
                <w:sz w:val="24"/>
                <w:szCs w:val="24"/>
                <w:lang w:eastAsia="ru-RU"/>
              </w:rPr>
              <w:t>38033</w:t>
            </w:r>
            <w:r w:rsidRPr="00D30112">
              <w:rPr>
                <w:rFonts w:eastAsia="Calibri"/>
                <w:sz w:val="24"/>
                <w:szCs w:val="24"/>
                <w:lang w:eastAsia="ru-RU"/>
              </w:rPr>
              <w:t xml:space="preserve"> на электроснабжение;</w:t>
            </w:r>
          </w:p>
          <w:p w:rsidR="00070D01" w:rsidRPr="004F751A" w:rsidRDefault="00070D01" w:rsidP="00070D01">
            <w:pPr>
              <w:spacing w:line="260" w:lineRule="exac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2.4.6. Технические условия УП «Мингорсвет» от 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21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.0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.202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 №39/4-7/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320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 на наружное освещение;</w:t>
            </w:r>
          </w:p>
          <w:p w:rsidR="00070D01" w:rsidRPr="00D30112" w:rsidRDefault="00070D01" w:rsidP="00070D01">
            <w:pPr>
              <w:spacing w:line="260" w:lineRule="exac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D30112">
              <w:rPr>
                <w:rFonts w:eastAsia="Calibri"/>
                <w:sz w:val="24"/>
                <w:szCs w:val="24"/>
                <w:lang w:eastAsia="ru-RU"/>
              </w:rPr>
              <w:t xml:space="preserve">2.4.7. Технические условия </w:t>
            </w:r>
            <w:r w:rsidR="00430B39">
              <w:rPr>
                <w:rFonts w:eastAsia="Calibri"/>
                <w:sz w:val="24"/>
                <w:szCs w:val="24"/>
                <w:lang w:eastAsia="ru-RU"/>
              </w:rPr>
              <w:t>филиала «МГТС» РУП </w:t>
            </w:r>
            <w:r w:rsidRPr="00D30112">
              <w:rPr>
                <w:rFonts w:eastAsia="Calibri"/>
                <w:sz w:val="24"/>
                <w:szCs w:val="24"/>
                <w:lang w:eastAsia="ru-RU"/>
              </w:rPr>
              <w:t>«Белтелеком» от 1</w:t>
            </w:r>
            <w:r w:rsidR="00D30112" w:rsidRPr="00D30112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D30112">
              <w:rPr>
                <w:rFonts w:eastAsia="Calibri"/>
                <w:sz w:val="24"/>
                <w:szCs w:val="24"/>
                <w:lang w:eastAsia="ru-RU"/>
              </w:rPr>
              <w:t>.05.202</w:t>
            </w:r>
            <w:r w:rsidR="00D30112" w:rsidRPr="00D30112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D30112">
              <w:rPr>
                <w:rFonts w:eastAsia="Calibri"/>
                <w:sz w:val="24"/>
                <w:szCs w:val="24"/>
                <w:lang w:eastAsia="ru-RU"/>
              </w:rPr>
              <w:t xml:space="preserve"> №22-1</w:t>
            </w:r>
            <w:r w:rsidR="00D30112" w:rsidRPr="00D30112">
              <w:rPr>
                <w:rFonts w:eastAsia="Calibri"/>
                <w:sz w:val="24"/>
                <w:szCs w:val="24"/>
                <w:lang w:eastAsia="ru-RU"/>
              </w:rPr>
              <w:t>0</w:t>
            </w:r>
            <w:r w:rsidRPr="00D30112">
              <w:rPr>
                <w:rFonts w:eastAsia="Calibri"/>
                <w:sz w:val="24"/>
                <w:szCs w:val="24"/>
                <w:lang w:eastAsia="ru-RU"/>
              </w:rPr>
              <w:t>-1/</w:t>
            </w:r>
            <w:r w:rsidR="00D30112" w:rsidRPr="00D30112">
              <w:rPr>
                <w:rFonts w:eastAsia="Calibri"/>
                <w:sz w:val="24"/>
                <w:szCs w:val="24"/>
                <w:lang w:eastAsia="ru-RU"/>
              </w:rPr>
              <w:t>522</w:t>
            </w:r>
            <w:r w:rsidRPr="00D30112">
              <w:rPr>
                <w:rFonts w:eastAsia="Calibri"/>
                <w:sz w:val="24"/>
                <w:szCs w:val="24"/>
                <w:lang w:eastAsia="ru-RU"/>
              </w:rPr>
              <w:t xml:space="preserve"> на </w:t>
            </w:r>
            <w:r w:rsidR="00D30112" w:rsidRPr="00D30112">
              <w:rPr>
                <w:rFonts w:eastAsia="Calibri"/>
                <w:sz w:val="24"/>
                <w:szCs w:val="24"/>
                <w:lang w:eastAsia="ru-RU"/>
              </w:rPr>
              <w:t>присоединение к инженерной инфраструктуре электросвязи</w:t>
            </w:r>
            <w:r w:rsidR="00D30112">
              <w:rPr>
                <w:rFonts w:eastAsia="Calibri"/>
                <w:sz w:val="24"/>
                <w:szCs w:val="24"/>
                <w:lang w:eastAsia="ru-RU"/>
              </w:rPr>
              <w:t>;</w:t>
            </w:r>
          </w:p>
          <w:p w:rsidR="004546D4" w:rsidRPr="00DD4CEF" w:rsidRDefault="00070D01" w:rsidP="00DD4CE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pacing w:val="-4"/>
              </w:rPr>
            </w:pPr>
            <w:r w:rsidRPr="00DD4CEF">
              <w:rPr>
                <w:rFonts w:ascii="Times New Roman" w:eastAsia="Calibri" w:hAnsi="Times New Roman" w:cs="Times New Roman"/>
                <w:color w:val="auto"/>
                <w:lang w:eastAsia="ru-RU"/>
              </w:rPr>
              <w:t xml:space="preserve">2.4.8. </w:t>
            </w:r>
            <w:r w:rsidR="00DD4CEF" w:rsidRPr="00DD4CEF">
              <w:rPr>
                <w:rFonts w:ascii="Times New Roman" w:eastAsia="Calibri" w:hAnsi="Times New Roman" w:cs="Times New Roman"/>
                <w:color w:val="auto"/>
                <w:lang w:eastAsia="ru-RU"/>
              </w:rPr>
              <w:t xml:space="preserve">Письмо УП «МИНГАЗ» от 22.05.2025 </w:t>
            </w:r>
            <w:r w:rsidR="00DD4CEF" w:rsidRPr="00DD4CEF">
              <w:rPr>
                <w:rFonts w:ascii="Times New Roman" w:eastAsia="Calibri" w:hAnsi="Times New Roman" w:cs="Times New Roman"/>
                <w:color w:val="auto"/>
                <w:lang w:eastAsia="ru-RU"/>
              </w:rPr>
              <w:br/>
              <w:t xml:space="preserve">№02-28/752ЭЛ об отсутствии </w:t>
            </w:r>
            <w:r w:rsidR="00430B39">
              <w:rPr>
                <w:rFonts w:ascii="Times New Roman" w:eastAsia="Calibri" w:hAnsi="Times New Roman" w:cs="Times New Roman"/>
                <w:color w:val="auto"/>
                <w:lang w:eastAsia="ru-RU"/>
              </w:rPr>
              <w:t xml:space="preserve">газовых </w:t>
            </w:r>
            <w:r w:rsidR="00DD4CEF" w:rsidRPr="00DD4CEF">
              <w:rPr>
                <w:rFonts w:ascii="Times New Roman" w:eastAsia="Calibri" w:hAnsi="Times New Roman" w:cs="Times New Roman"/>
                <w:color w:val="auto"/>
                <w:lang w:eastAsia="ru-RU"/>
              </w:rPr>
              <w:t>сетей</w:t>
            </w:r>
            <w:r w:rsidR="00430B39">
              <w:rPr>
                <w:rFonts w:ascii="Times New Roman" w:eastAsia="Calibri" w:hAnsi="Times New Roman" w:cs="Times New Roman"/>
                <w:color w:val="auto"/>
                <w:lang w:eastAsia="ru-RU"/>
              </w:rPr>
              <w:t xml:space="preserve"> в зоне проведения работ</w:t>
            </w:r>
            <w:r w:rsidRPr="00DD4CEF">
              <w:rPr>
                <w:rFonts w:ascii="Times New Roman" w:eastAsia="Calibri" w:hAnsi="Times New Roman" w:cs="Times New Roman"/>
                <w:color w:val="auto"/>
                <w:lang w:eastAsia="ru-RU"/>
              </w:rPr>
              <w:t>.</w:t>
            </w:r>
          </w:p>
        </w:tc>
      </w:tr>
      <w:tr w:rsidR="005F0788" w:rsidRPr="00A21F82" w:rsidTr="005A542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0788" w:rsidRPr="00A21F82" w:rsidRDefault="00A21F82" w:rsidP="005F0788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5F0788" w:rsidRPr="00A21F82">
              <w:rPr>
                <w:sz w:val="24"/>
                <w:szCs w:val="24"/>
              </w:rPr>
              <w:t xml:space="preserve"> Разрешение Министерства культуры на выполнение работ на историко-культурных ценностях, а также на разработку научно-проектной документации на выполнение реставрационно-восстановительных работ на этих ценностях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F82" w:rsidRPr="00A21F82" w:rsidRDefault="00A21F82" w:rsidP="005F0788">
            <w:pPr>
              <w:spacing w:before="40" w:after="40"/>
              <w:ind w:right="-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  <w:r w:rsidR="005F0788" w:rsidRPr="00A21F82">
              <w:rPr>
                <w:color w:val="000000"/>
                <w:sz w:val="24"/>
                <w:szCs w:val="24"/>
              </w:rPr>
              <w:t xml:space="preserve">.1 </w:t>
            </w:r>
            <w:r w:rsidR="004158F7" w:rsidRPr="001560DD">
              <w:rPr>
                <w:color w:val="000000"/>
                <w:sz w:val="24"/>
              </w:rPr>
              <w:t>Требования отсутствуют</w:t>
            </w:r>
          </w:p>
        </w:tc>
      </w:tr>
      <w:tr w:rsidR="00A446FD" w:rsidRPr="00A21F82" w:rsidTr="005A542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46FD" w:rsidRDefault="00A446FD" w:rsidP="00A446FD">
            <w:pPr>
              <w:spacing w:before="40" w:after="40"/>
              <w:rPr>
                <w:sz w:val="24"/>
                <w:szCs w:val="24"/>
              </w:rPr>
            </w:pPr>
            <w:r w:rsidRPr="00807E38">
              <w:rPr>
                <w:spacing w:val="-6"/>
                <w:sz w:val="24"/>
                <w:szCs w:val="24"/>
              </w:rPr>
              <w:t>2.6. Заключения согласующих организаций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4F751A" w:rsidRDefault="00A446FD" w:rsidP="00A446FD">
            <w:pPr>
              <w:spacing w:line="260" w:lineRule="exac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2.6.1. Технические требования Государственного учреждения образования 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 Республики Беларусь от 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13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.0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.202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 № 04-09/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127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0.</w:t>
            </w:r>
          </w:p>
          <w:p w:rsidR="00A446FD" w:rsidRPr="004F751A" w:rsidRDefault="00A446FD" w:rsidP="00A446FD">
            <w:pPr>
              <w:spacing w:line="260" w:lineRule="exac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2.6.2. Технические требования ГУ «Минский городской центр гигиены и эпидемиологии» от 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15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.0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.202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 № 35-13/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3369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A446FD" w:rsidRPr="004F751A" w:rsidRDefault="00A446FD" w:rsidP="00A446FD">
            <w:pPr>
              <w:spacing w:line="260" w:lineRule="exac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2.6.3. Технические требования УГАИ ГУВД Мингорисполкома от 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.0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.202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 № 57/10/</w:t>
            </w:r>
            <w:r w:rsidR="004F751A" w:rsidRPr="004F751A">
              <w:rPr>
                <w:rFonts w:eastAsia="Calibri"/>
                <w:sz w:val="24"/>
                <w:szCs w:val="24"/>
                <w:lang w:eastAsia="ru-RU"/>
              </w:rPr>
              <w:t>30609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A446FD" w:rsidRPr="00DD4CEF" w:rsidRDefault="00A446FD" w:rsidP="00430B39">
            <w:pPr>
              <w:spacing w:line="260" w:lineRule="exact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F751A">
              <w:rPr>
                <w:rFonts w:eastAsia="Calibri"/>
                <w:sz w:val="24"/>
                <w:szCs w:val="24"/>
                <w:lang w:eastAsia="ru-RU"/>
              </w:rPr>
              <w:t>2.6.</w:t>
            </w:r>
            <w:r w:rsidR="00DD4CEF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>. Технические требования учреждения «Минское городское управление МЧС</w:t>
            </w:r>
            <w:r w:rsidR="00430B39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 Республики Беларусь </w:t>
            </w:r>
            <w:r w:rsidR="00430B39" w:rsidRPr="004F751A">
              <w:rPr>
                <w:rFonts w:eastAsia="Calibri"/>
                <w:sz w:val="24"/>
                <w:szCs w:val="24"/>
                <w:lang w:eastAsia="ru-RU"/>
              </w:rPr>
              <w:t>от 2</w:t>
            </w:r>
            <w:r w:rsidR="00430B39" w:rsidRPr="00430B39">
              <w:rPr>
                <w:rFonts w:eastAsia="Calibri"/>
                <w:sz w:val="24"/>
                <w:szCs w:val="24"/>
                <w:lang w:eastAsia="ru-RU"/>
              </w:rPr>
              <w:t>0</w:t>
            </w:r>
            <w:r w:rsidR="00430B39" w:rsidRPr="004F751A">
              <w:rPr>
                <w:rFonts w:eastAsia="Calibri"/>
                <w:sz w:val="24"/>
                <w:szCs w:val="24"/>
                <w:lang w:eastAsia="ru-RU"/>
              </w:rPr>
              <w:t>.0</w:t>
            </w:r>
            <w:r w:rsidR="00430B39" w:rsidRPr="00430B39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430B39" w:rsidRPr="004F751A">
              <w:rPr>
                <w:rFonts w:eastAsia="Calibri"/>
                <w:sz w:val="24"/>
                <w:szCs w:val="24"/>
                <w:lang w:eastAsia="ru-RU"/>
              </w:rPr>
              <w:t>.202</w:t>
            </w:r>
            <w:r w:rsidR="00430B39" w:rsidRPr="00430B39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430B39" w:rsidRPr="004F751A">
              <w:rPr>
                <w:rFonts w:eastAsia="Calibri"/>
                <w:sz w:val="24"/>
                <w:szCs w:val="24"/>
                <w:lang w:eastAsia="ru-RU"/>
              </w:rPr>
              <w:t xml:space="preserve"> № 47/</w:t>
            </w:r>
            <w:r w:rsidR="00430B39">
              <w:rPr>
                <w:rFonts w:eastAsia="Calibri"/>
                <w:sz w:val="24"/>
                <w:szCs w:val="24"/>
                <w:lang w:eastAsia="ru-RU"/>
              </w:rPr>
              <w:t>2-37</w:t>
            </w:r>
            <w:r w:rsidR="00430B39" w:rsidRPr="004F751A">
              <w:rPr>
                <w:rFonts w:eastAsia="Calibri"/>
                <w:sz w:val="24"/>
                <w:szCs w:val="24"/>
                <w:lang w:eastAsia="ru-RU"/>
              </w:rPr>
              <w:t>/</w:t>
            </w:r>
            <w:r w:rsidR="00430B39" w:rsidRPr="00430B39">
              <w:rPr>
                <w:rFonts w:eastAsia="Calibri"/>
                <w:sz w:val="24"/>
                <w:szCs w:val="24"/>
                <w:lang w:eastAsia="ru-RU"/>
              </w:rPr>
              <w:t>2284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t xml:space="preserve">для разработки раздела «Инженерно-технические мероприятия гражданской обороны. Мероприятия по предупреждению </w:t>
            </w:r>
            <w:r w:rsidRPr="004F751A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чрезвычайных ситуаций» </w:t>
            </w:r>
          </w:p>
        </w:tc>
      </w:tr>
      <w:tr w:rsidR="00A446FD" w:rsidRPr="00A21F82" w:rsidTr="005A542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40" w:after="40"/>
              <w:rPr>
                <w:color w:val="000000"/>
                <w:sz w:val="24"/>
              </w:rPr>
            </w:pPr>
            <w:r w:rsidRPr="00A21F82">
              <w:rPr>
                <w:color w:val="000000"/>
                <w:sz w:val="24"/>
              </w:rPr>
              <w:lastRenderedPageBreak/>
              <w:t xml:space="preserve">3 Сведения о земельном участке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DB56CB" w:rsidRDefault="00A446FD" w:rsidP="00A446FD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A21F82">
              <w:rPr>
                <w:color w:val="000000"/>
                <w:sz w:val="24"/>
              </w:rPr>
              <w:t>3.1 </w:t>
            </w:r>
            <w:r w:rsidRPr="00581AEB">
              <w:rPr>
                <w:sz w:val="24"/>
                <w:szCs w:val="24"/>
              </w:rPr>
              <w:t>Объект располагае</w:t>
            </w:r>
            <w:r>
              <w:rPr>
                <w:sz w:val="24"/>
                <w:szCs w:val="24"/>
              </w:rPr>
              <w:t xml:space="preserve">тся на </w:t>
            </w:r>
            <w:r>
              <w:rPr>
                <w:color w:val="000000"/>
                <w:sz w:val="24"/>
                <w:szCs w:val="24"/>
              </w:rPr>
              <w:t>территории</w:t>
            </w:r>
            <w:r w:rsidRPr="00DB56CB">
              <w:rPr>
                <w:color w:val="000000"/>
                <w:sz w:val="24"/>
                <w:szCs w:val="24"/>
              </w:rPr>
              <w:t xml:space="preserve"> землеотвода </w:t>
            </w:r>
            <w:r w:rsidRPr="00DB56CB">
              <w:rPr>
                <w:color w:val="000000" w:themeColor="text1"/>
                <w:sz w:val="24"/>
                <w:szCs w:val="24"/>
              </w:rPr>
              <w:t xml:space="preserve">государственного учреждения «Минский научно-практический центр хирургии, трансплантологии и гематологии» </w:t>
            </w:r>
            <w:r>
              <w:rPr>
                <w:color w:val="000000" w:themeColor="text1"/>
                <w:sz w:val="24"/>
                <w:szCs w:val="24"/>
              </w:rPr>
              <w:t xml:space="preserve">(далее - </w:t>
            </w:r>
            <w:r w:rsidRPr="00DB56CB">
              <w:rPr>
                <w:rFonts w:eastAsia="SimSun"/>
                <w:color w:val="000000"/>
                <w:sz w:val="24"/>
                <w:szCs w:val="24"/>
                <w:lang w:eastAsia="ar-SA"/>
              </w:rPr>
              <w:t>ГУ «МНПЦХТиГ»</w:t>
            </w:r>
            <w:r w:rsidR="000C44DF">
              <w:rPr>
                <w:rFonts w:eastAsia="SimSu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DB56CB">
              <w:rPr>
                <w:color w:val="000000" w:themeColor="text1"/>
                <w:sz w:val="24"/>
                <w:szCs w:val="24"/>
              </w:rPr>
              <w:t xml:space="preserve">по улице Семашко, 8/1 в Московском административном районе г. Минска. </w:t>
            </w:r>
          </w:p>
        </w:tc>
      </w:tr>
      <w:tr w:rsidR="00A446FD" w:rsidRPr="00A21F82" w:rsidTr="005A542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40" w:after="40"/>
              <w:rPr>
                <w:color w:val="000000"/>
                <w:sz w:val="24"/>
              </w:rPr>
            </w:pPr>
            <w:r w:rsidRPr="00A21F82">
              <w:rPr>
                <w:color w:val="000000"/>
                <w:sz w:val="24"/>
              </w:rPr>
              <w:t>4 Информация о строительстве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4.1 Проведение общественного обсуждения о возможности строительства объекта не требуется</w:t>
            </w:r>
          </w:p>
        </w:tc>
      </w:tr>
      <w:tr w:rsidR="00A446FD" w:rsidRPr="00A21F82" w:rsidTr="005A542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40" w:after="40"/>
            </w:pPr>
            <w:r w:rsidRPr="00A21F82">
              <w:rPr>
                <w:color w:val="000000"/>
                <w:sz w:val="24"/>
              </w:rPr>
              <w:t>5 Вид строительства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623927" w:rsidRDefault="009E384A" w:rsidP="00A446FD">
            <w:pPr>
              <w:spacing w:before="40" w:after="4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5.1 Снос,</w:t>
            </w:r>
            <w:r w:rsidR="00A446FD" w:rsidRPr="00DB56CB">
              <w:rPr>
                <w:color w:val="000000" w:themeColor="text1"/>
                <w:sz w:val="24"/>
              </w:rPr>
              <w:t xml:space="preserve"> реконструкция</w:t>
            </w:r>
          </w:p>
        </w:tc>
      </w:tr>
      <w:tr w:rsidR="00A446FD" w:rsidRPr="00A21F82" w:rsidTr="005A542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40" w:after="40"/>
              <w:rPr>
                <w:color w:val="000000"/>
                <w:sz w:val="24"/>
              </w:rPr>
            </w:pPr>
            <w:r w:rsidRPr="00A21F82">
              <w:rPr>
                <w:color w:val="000000"/>
                <w:sz w:val="24"/>
              </w:rPr>
              <w:t>6 Вид проектирования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40" w:after="40"/>
              <w:rPr>
                <w:color w:val="000000"/>
                <w:sz w:val="24"/>
              </w:rPr>
            </w:pPr>
            <w:r w:rsidRPr="00A21F82">
              <w:rPr>
                <w:color w:val="000000"/>
                <w:sz w:val="24"/>
              </w:rPr>
              <w:t>6.1 Индивидуальный проект</w:t>
            </w:r>
          </w:p>
        </w:tc>
      </w:tr>
      <w:tr w:rsidR="00A446FD" w:rsidRPr="00A21F82" w:rsidTr="005A542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40" w:after="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 w:rsidRPr="00A21F82">
              <w:rPr>
                <w:color w:val="000000"/>
                <w:sz w:val="24"/>
              </w:rPr>
              <w:t xml:space="preserve"> Вид проектной документации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 w:rsidRPr="00A21F82">
              <w:rPr>
                <w:color w:val="000000"/>
                <w:sz w:val="24"/>
                <w:szCs w:val="24"/>
              </w:rPr>
              <w:t>1 Проектная документация разрабатывается на бумажном носителе и в виде электронного документа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A446FD" w:rsidRPr="004B38A5" w:rsidRDefault="00A446FD" w:rsidP="00A446FD">
            <w:pPr>
              <w:numPr>
                <w:ilvl w:val="12"/>
                <w:numId w:val="0"/>
              </w:numPr>
              <w:spacing w:before="40" w:after="40"/>
              <w:jc w:val="both"/>
              <w:rPr>
                <w:color w:val="000000"/>
                <w:sz w:val="24"/>
              </w:rPr>
            </w:pPr>
            <w:r w:rsidRPr="004B38A5">
              <w:rPr>
                <w:color w:val="000000"/>
                <w:sz w:val="24"/>
              </w:rPr>
              <w:t>- графические и текстовые материалы – 6 экз. на бумажном носителе и 1 экз. (на С</w:t>
            </w:r>
            <w:r w:rsidRPr="004B38A5">
              <w:rPr>
                <w:color w:val="000000"/>
                <w:sz w:val="24"/>
                <w:lang w:val="en-US"/>
              </w:rPr>
              <w:t>D</w:t>
            </w:r>
            <w:r w:rsidRPr="004B38A5">
              <w:rPr>
                <w:color w:val="000000"/>
                <w:sz w:val="24"/>
              </w:rPr>
              <w:t>) в формате *</w:t>
            </w:r>
            <w:r w:rsidRPr="004B38A5">
              <w:rPr>
                <w:color w:val="000000"/>
                <w:sz w:val="24"/>
                <w:lang w:val="en-US"/>
              </w:rPr>
              <w:t>pdf</w:t>
            </w:r>
            <w:r w:rsidRPr="004B38A5">
              <w:rPr>
                <w:color w:val="000000"/>
                <w:sz w:val="24"/>
              </w:rPr>
              <w:t>;</w:t>
            </w:r>
          </w:p>
          <w:p w:rsidR="00A446FD" w:rsidRPr="00A21F82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A21F82">
              <w:rPr>
                <w:color w:val="000000"/>
                <w:sz w:val="24"/>
              </w:rPr>
              <w:t xml:space="preserve">- сметной документации – 6 экз. на бумажном носителе и 1 экз. в электронном виде в программе </w:t>
            </w:r>
            <w:r w:rsidRPr="00A21F82">
              <w:rPr>
                <w:color w:val="000000"/>
                <w:sz w:val="24"/>
                <w:lang w:val="en-US"/>
              </w:rPr>
              <w:t>E</w:t>
            </w:r>
            <w:r w:rsidRPr="00A21F82">
              <w:rPr>
                <w:color w:val="000000"/>
                <w:sz w:val="24"/>
              </w:rPr>
              <w:t>хс</w:t>
            </w:r>
            <w:r w:rsidRPr="00A21F82">
              <w:rPr>
                <w:color w:val="000000"/>
                <w:sz w:val="24"/>
                <w:lang w:val="en-US"/>
              </w:rPr>
              <w:t>el</w:t>
            </w:r>
            <w:r w:rsidRPr="00A21F82">
              <w:rPr>
                <w:color w:val="000000"/>
                <w:sz w:val="24"/>
              </w:rPr>
              <w:t xml:space="preserve"> и </w:t>
            </w:r>
            <w:r w:rsidRPr="00A21F82">
              <w:rPr>
                <w:color w:val="000000"/>
                <w:sz w:val="24"/>
                <w:lang w:val="en-US"/>
              </w:rPr>
              <w:t>CIC</w:t>
            </w:r>
            <w:r w:rsidRPr="00A21F82">
              <w:rPr>
                <w:color w:val="000000"/>
                <w:sz w:val="24"/>
              </w:rPr>
              <w:t>;</w:t>
            </w:r>
          </w:p>
          <w:p w:rsidR="00A446FD" w:rsidRPr="00A21F82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A21F82">
              <w:rPr>
                <w:color w:val="000000"/>
                <w:sz w:val="24"/>
              </w:rPr>
              <w:t>- эксплуатационно-технический паспорт – по 3 экз. на бумажном носителе на каждое здание и сооружение;</w:t>
            </w:r>
          </w:p>
          <w:p w:rsidR="00A446FD" w:rsidRPr="00A21F82" w:rsidRDefault="00A446FD" w:rsidP="00A446FD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A21F82">
              <w:rPr>
                <w:color w:val="000000"/>
                <w:sz w:val="24"/>
              </w:rPr>
              <w:t>- организация строительства – 6 экз. на бумажном носителе</w:t>
            </w:r>
          </w:p>
        </w:tc>
      </w:tr>
      <w:tr w:rsidR="00A446FD" w:rsidRPr="00A21F82" w:rsidTr="005A542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21F82">
              <w:rPr>
                <w:sz w:val="24"/>
                <w:szCs w:val="24"/>
              </w:rPr>
              <w:t xml:space="preserve"> Дополнительные требования к информационной модели</w:t>
            </w:r>
            <w:r>
              <w:rPr>
                <w:sz w:val="24"/>
                <w:szCs w:val="24"/>
              </w:rPr>
              <w:t xml:space="preserve"> (в случае ее разработки)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21F82">
              <w:rPr>
                <w:sz w:val="24"/>
                <w:szCs w:val="24"/>
              </w:rPr>
              <w:t xml:space="preserve">.1 </w:t>
            </w:r>
            <w:r w:rsidRPr="001560DD">
              <w:rPr>
                <w:color w:val="000000"/>
                <w:sz w:val="24"/>
              </w:rPr>
              <w:t>Требования отсутствуют</w:t>
            </w:r>
          </w:p>
        </w:tc>
      </w:tr>
      <w:tr w:rsidR="00A446FD" w:rsidRPr="00A21F82" w:rsidTr="00C13168">
        <w:trPr>
          <w:trHeight w:val="34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40" w:after="40"/>
            </w:pPr>
            <w:r>
              <w:rPr>
                <w:color w:val="000000"/>
                <w:sz w:val="24"/>
              </w:rPr>
              <w:t xml:space="preserve">9 </w:t>
            </w:r>
            <w:r w:rsidRPr="00A21F82">
              <w:rPr>
                <w:color w:val="000000"/>
                <w:sz w:val="24"/>
              </w:rPr>
              <w:t>Стадийность проектирования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E07639" w:rsidRDefault="00A446FD" w:rsidP="00A446FD">
            <w:pPr>
              <w:spacing w:before="40" w:after="40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</w:rPr>
              <w:t>9</w:t>
            </w:r>
            <w:r w:rsidRPr="00A21F82">
              <w:rPr>
                <w:color w:val="000000"/>
                <w:sz w:val="24"/>
              </w:rPr>
              <w:t xml:space="preserve">.1 </w:t>
            </w:r>
            <w:r w:rsidRPr="00807E38">
              <w:rPr>
                <w:bCs/>
                <w:sz w:val="24"/>
                <w:szCs w:val="24"/>
              </w:rPr>
              <w:t>Одно</w:t>
            </w:r>
            <w:r>
              <w:rPr>
                <w:bCs/>
                <w:sz w:val="24"/>
                <w:szCs w:val="24"/>
              </w:rPr>
              <w:t>стадийное (строительный проект)</w:t>
            </w:r>
          </w:p>
        </w:tc>
      </w:tr>
      <w:tr w:rsidR="00A446FD" w:rsidRPr="00A21F82" w:rsidTr="005A542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40" w:after="40"/>
            </w:pPr>
            <w:r>
              <w:rPr>
                <w:color w:val="000000"/>
                <w:sz w:val="24"/>
              </w:rPr>
              <w:t>10</w:t>
            </w:r>
            <w:r w:rsidRPr="00A21F82">
              <w:rPr>
                <w:color w:val="000000"/>
                <w:sz w:val="24"/>
              </w:rPr>
              <w:t xml:space="preserve"> Выделение очередей, пусковых комплексов, этапов строительства.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40" w:after="40"/>
              <w:ind w:left="3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A21F82">
              <w:rPr>
                <w:color w:val="000000"/>
                <w:sz w:val="24"/>
              </w:rPr>
              <w:t>.1 </w:t>
            </w:r>
            <w:r w:rsidRPr="00A21F82">
              <w:rPr>
                <w:color w:val="000000"/>
                <w:sz w:val="24"/>
                <w:szCs w:val="24"/>
              </w:rPr>
              <w:t>Предусмотреть</w:t>
            </w:r>
            <w:r w:rsidRPr="00A21F82">
              <w:rPr>
                <w:color w:val="000000"/>
                <w:sz w:val="24"/>
              </w:rPr>
              <w:t xml:space="preserve"> выделение следующих очередей строительства:</w:t>
            </w:r>
          </w:p>
          <w:p w:rsidR="00A446FD" w:rsidRPr="00A21F82" w:rsidRDefault="00A446FD" w:rsidP="00A446FD">
            <w:pPr>
              <w:spacing w:before="40" w:after="40"/>
              <w:ind w:left="34" w:hanging="3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A21F82">
              <w:rPr>
                <w:color w:val="000000"/>
                <w:sz w:val="24"/>
              </w:rPr>
              <w:t xml:space="preserve">.1.1 </w:t>
            </w:r>
            <w:r w:rsidRPr="00A21F82">
              <w:rPr>
                <w:b/>
                <w:color w:val="000000"/>
                <w:sz w:val="24"/>
                <w:szCs w:val="24"/>
              </w:rPr>
              <w:t>1</w:t>
            </w:r>
            <w:r w:rsidRPr="00615A0F"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</w:rPr>
              <w:t>я</w:t>
            </w:r>
            <w:r w:rsidRPr="00A21F82">
              <w:rPr>
                <w:b/>
                <w:color w:val="000000"/>
                <w:sz w:val="24"/>
                <w:szCs w:val="24"/>
              </w:rPr>
              <w:t xml:space="preserve"> очередь строительства</w:t>
            </w:r>
            <w:r w:rsidRPr="00A21F82">
              <w:rPr>
                <w:color w:val="000000"/>
                <w:sz w:val="24"/>
                <w:szCs w:val="24"/>
              </w:rPr>
              <w:t>:</w:t>
            </w:r>
          </w:p>
          <w:p w:rsidR="00A446FD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4B38A5">
              <w:rPr>
                <w:color w:val="000000"/>
                <w:sz w:val="24"/>
              </w:rPr>
              <w:t xml:space="preserve">- </w:t>
            </w:r>
            <w:r>
              <w:rPr>
                <w:color w:val="000000"/>
                <w:sz w:val="24"/>
              </w:rPr>
              <w:t>снос существующего здания РП 93, попадающего</w:t>
            </w:r>
            <w:r w:rsidRPr="00CC335C">
              <w:rPr>
                <w:color w:val="000000"/>
                <w:sz w:val="24"/>
              </w:rPr>
              <w:t xml:space="preserve"> в </w:t>
            </w:r>
            <w:r>
              <w:rPr>
                <w:color w:val="000000"/>
                <w:sz w:val="24"/>
              </w:rPr>
              <w:t>пятно застройки;</w:t>
            </w:r>
          </w:p>
          <w:p w:rsidR="00A446FD" w:rsidRPr="00BC347E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B56CB">
              <w:rPr>
                <w:color w:val="000000"/>
                <w:sz w:val="24"/>
              </w:rPr>
              <w:t xml:space="preserve">- демонтаж существующей блочной трансформаторной подстанции БКТП 2899, попадающей в пятно застройки, и установка новой блочной трансформаторной подстанции БКТП </w:t>
            </w:r>
            <w:r w:rsidRPr="00DB56CB">
              <w:rPr>
                <w:rFonts w:eastAsia="SimSun"/>
                <w:color w:val="000000"/>
                <w:sz w:val="24"/>
                <w:szCs w:val="24"/>
                <w:lang w:eastAsia="ar-SA"/>
              </w:rPr>
              <w:t>в районе главного входа на территорию ГУ «МНПЦХТиГ» со стороны</w:t>
            </w:r>
            <w:r w:rsidRPr="00DE6B55">
              <w:rPr>
                <w:rFonts w:eastAsia="SimSun"/>
                <w:color w:val="000000"/>
                <w:sz w:val="24"/>
                <w:szCs w:val="24"/>
                <w:lang w:eastAsia="ar-SA"/>
              </w:rPr>
              <w:t xml:space="preserve"> ул. Семашко;</w:t>
            </w:r>
          </w:p>
          <w:p w:rsidR="00A446FD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подключение сетей электроснабжения к новой трансформаторной подстанции БКТП;</w:t>
            </w:r>
          </w:p>
          <w:p w:rsidR="00A446FD" w:rsidRPr="00DB56CB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B56CB">
              <w:rPr>
                <w:color w:val="000000"/>
                <w:sz w:val="24"/>
              </w:rPr>
              <w:t xml:space="preserve">- снос части </w:t>
            </w:r>
            <w:r w:rsidRPr="00DB56CB">
              <w:rPr>
                <w:color w:val="000000" w:themeColor="text1"/>
                <w:sz w:val="24"/>
              </w:rPr>
              <w:t>приемного отделения</w:t>
            </w:r>
            <w:r w:rsidRPr="00DB56CB">
              <w:rPr>
                <w:color w:val="000000"/>
                <w:sz w:val="24"/>
              </w:rPr>
              <w:t xml:space="preserve"> существую</w:t>
            </w:r>
            <w:r>
              <w:rPr>
                <w:color w:val="000000"/>
                <w:sz w:val="24"/>
              </w:rPr>
              <w:t>щего блока №7 главного корпуса, подъезд к нему;</w:t>
            </w:r>
          </w:p>
          <w:p w:rsidR="00A446FD" w:rsidRPr="00DB56CB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B56CB">
              <w:rPr>
                <w:color w:val="000000"/>
                <w:sz w:val="24"/>
              </w:rPr>
              <w:t>- демонтаж и вынос существующих инженерных сетей из-под пятна застройки</w:t>
            </w:r>
            <w:r w:rsidRPr="00DB56CB">
              <w:rPr>
                <w:color w:val="000000"/>
                <w:sz w:val="24"/>
                <w:szCs w:val="24"/>
              </w:rPr>
              <w:t xml:space="preserve"> с восстановлением благоустройства и покрытий (при необходимости)</w:t>
            </w:r>
            <w:r w:rsidRPr="00DB56CB">
              <w:rPr>
                <w:color w:val="000000"/>
                <w:sz w:val="24"/>
              </w:rPr>
              <w:t>;</w:t>
            </w:r>
          </w:p>
          <w:p w:rsidR="00A446FD" w:rsidRPr="00DB56CB" w:rsidRDefault="00A446FD" w:rsidP="00A446FD">
            <w:pPr>
              <w:jc w:val="both"/>
              <w:rPr>
                <w:color w:val="000000"/>
                <w:sz w:val="24"/>
                <w:szCs w:val="24"/>
              </w:rPr>
            </w:pPr>
            <w:r w:rsidRPr="00DB56CB">
              <w:rPr>
                <w:color w:val="000000"/>
                <w:sz w:val="24"/>
                <w:szCs w:val="24"/>
              </w:rPr>
              <w:t>- удаление объектов растительного мира в границах работ;</w:t>
            </w:r>
          </w:p>
          <w:p w:rsidR="00A446FD" w:rsidRPr="00DE6B55" w:rsidRDefault="00A446FD" w:rsidP="00A446FD">
            <w:pPr>
              <w:ind w:firstLine="15"/>
              <w:jc w:val="both"/>
              <w:rPr>
                <w:rFonts w:eastAsia="SimSun"/>
                <w:color w:val="000000"/>
                <w:sz w:val="24"/>
                <w:szCs w:val="24"/>
                <w:lang w:eastAsia="ar-SA"/>
              </w:rPr>
            </w:pPr>
            <w:r w:rsidRPr="00DB56CB">
              <w:rPr>
                <w:color w:val="000000"/>
                <w:sz w:val="24"/>
                <w:szCs w:val="24"/>
              </w:rPr>
              <w:t xml:space="preserve">- </w:t>
            </w:r>
            <w:r w:rsidRPr="00DB56CB">
              <w:rPr>
                <w:rFonts w:eastAsia="SimSun"/>
                <w:color w:val="000000"/>
                <w:sz w:val="24"/>
                <w:szCs w:val="24"/>
                <w:lang w:eastAsia="ar-SA"/>
              </w:rPr>
              <w:t xml:space="preserve">демонтаж скульптуры «Ангел», попадающей в пятно </w:t>
            </w:r>
            <w:r w:rsidRPr="00DB56CB">
              <w:rPr>
                <w:rFonts w:eastAsia="SimSun"/>
                <w:color w:val="000000"/>
                <w:sz w:val="24"/>
                <w:szCs w:val="24"/>
                <w:lang w:eastAsia="ar-SA"/>
              </w:rPr>
              <w:lastRenderedPageBreak/>
              <w:t>застройки, и устройство скульптуры на площадке у главного входа на территорию ГУ «МНПЦХТиГ» со стороны ул. Семашко;</w:t>
            </w:r>
          </w:p>
          <w:p w:rsidR="00A446FD" w:rsidRPr="00A21F82" w:rsidRDefault="00A446FD" w:rsidP="00A446FD">
            <w:pPr>
              <w:spacing w:before="40" w:after="40"/>
              <w:ind w:left="34" w:hanging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10.1.2 </w:t>
            </w:r>
            <w:r w:rsidRPr="00A21F82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-я</w:t>
            </w:r>
            <w:r w:rsidRPr="00A21F82">
              <w:rPr>
                <w:b/>
                <w:color w:val="000000"/>
                <w:sz w:val="24"/>
                <w:szCs w:val="24"/>
              </w:rPr>
              <w:t xml:space="preserve"> очередь строительства</w:t>
            </w:r>
            <w:r w:rsidRPr="00A21F82">
              <w:rPr>
                <w:color w:val="000000"/>
                <w:sz w:val="24"/>
                <w:szCs w:val="24"/>
              </w:rPr>
              <w:t>:</w:t>
            </w:r>
          </w:p>
          <w:p w:rsidR="00A446FD" w:rsidRPr="00DB56CB" w:rsidRDefault="00A446FD" w:rsidP="00A446FD">
            <w:pPr>
              <w:spacing w:before="40" w:after="40"/>
              <w:jc w:val="both"/>
              <w:rPr>
                <w:color w:val="000000" w:themeColor="text1"/>
                <w:sz w:val="24"/>
              </w:rPr>
            </w:pPr>
            <w:r w:rsidRPr="00DB56CB">
              <w:rPr>
                <w:color w:val="000000" w:themeColor="text1"/>
                <w:sz w:val="24"/>
              </w:rPr>
              <w:t>- строительство здания №1 по генплану с примыканием нового здания к торцу существующего блока №7 главного корпуса;</w:t>
            </w:r>
          </w:p>
          <w:p w:rsidR="00A446FD" w:rsidRPr="00DB56CB" w:rsidRDefault="00A446FD" w:rsidP="00A446FD">
            <w:pPr>
              <w:spacing w:before="40" w:after="40"/>
              <w:jc w:val="both"/>
              <w:rPr>
                <w:color w:val="000000" w:themeColor="text1"/>
                <w:sz w:val="24"/>
              </w:rPr>
            </w:pPr>
            <w:r w:rsidRPr="00DB56CB">
              <w:rPr>
                <w:color w:val="000000" w:themeColor="text1"/>
                <w:sz w:val="24"/>
              </w:rPr>
              <w:t>- реконструкция существующего блока №7 в месте примыкания нового здания в объеме перепланировки приемного отделения и части первого этажа;</w:t>
            </w:r>
          </w:p>
          <w:p w:rsidR="00A446FD" w:rsidRPr="00DB56CB" w:rsidRDefault="00A446FD" w:rsidP="00A446FD">
            <w:pPr>
              <w:spacing w:before="40" w:after="40"/>
              <w:jc w:val="both"/>
              <w:rPr>
                <w:color w:val="000000" w:themeColor="text1"/>
                <w:sz w:val="24"/>
              </w:rPr>
            </w:pPr>
            <w:r w:rsidRPr="00DB56CB">
              <w:rPr>
                <w:color w:val="000000" w:themeColor="text1"/>
                <w:sz w:val="24"/>
              </w:rPr>
              <w:t>- строительство переходной галереи от проектируемого здания №1 по генплану до блока №4 с примыканием к блоку №4 в уровне 3-го этажа;</w:t>
            </w:r>
          </w:p>
          <w:p w:rsidR="00A446FD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4B38A5">
              <w:rPr>
                <w:color w:val="000000"/>
                <w:sz w:val="24"/>
              </w:rPr>
              <w:t>- строительство переходной галереи от проектируемого здания №1 по генплану до существующей галереи в уровне второго этажа проектируемого здания;</w:t>
            </w:r>
          </w:p>
          <w:p w:rsidR="00A446FD" w:rsidRPr="00BC347E" w:rsidRDefault="00A446FD" w:rsidP="00A446FD">
            <w:pPr>
              <w:spacing w:before="40" w:after="40"/>
              <w:jc w:val="both"/>
              <w:rPr>
                <w:color w:val="000000" w:themeColor="text1"/>
                <w:sz w:val="24"/>
              </w:rPr>
            </w:pPr>
            <w:r w:rsidRPr="00BC347E">
              <w:rPr>
                <w:color w:val="000000" w:themeColor="text1"/>
                <w:sz w:val="24"/>
              </w:rPr>
              <w:t>- строительство трансформаторной подстанции 10/0,4 кВ (БКТП) на территории объекта строительства;</w:t>
            </w:r>
          </w:p>
          <w:p w:rsidR="00A446FD" w:rsidRPr="00816B12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816B12">
              <w:rPr>
                <w:color w:val="000000"/>
                <w:sz w:val="24"/>
              </w:rPr>
              <w:t>- строительство дизель-генераторно</w:t>
            </w:r>
            <w:r>
              <w:rPr>
                <w:color w:val="000000"/>
                <w:sz w:val="24"/>
              </w:rPr>
              <w:t>й установки (ДГУ)</w:t>
            </w:r>
            <w:r w:rsidRPr="00816B12">
              <w:rPr>
                <w:color w:val="000000"/>
                <w:sz w:val="24"/>
              </w:rPr>
              <w:t>;</w:t>
            </w:r>
          </w:p>
          <w:p w:rsidR="00A446FD" w:rsidRDefault="00A446FD" w:rsidP="00A446FD">
            <w:pPr>
              <w:spacing w:before="40" w:after="40"/>
              <w:jc w:val="both"/>
              <w:rPr>
                <w:color w:val="FF0000"/>
                <w:sz w:val="24"/>
              </w:rPr>
            </w:pPr>
            <w:r w:rsidRPr="004B38A5">
              <w:rPr>
                <w:color w:val="000000"/>
                <w:sz w:val="24"/>
              </w:rPr>
              <w:t>- строительство инженерных сетей и благоустройство прилегающей территории, необходимых для функционирования здания №1 по генплану.</w:t>
            </w:r>
          </w:p>
          <w:p w:rsidR="00A446FD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</w:t>
            </w:r>
            <w:r w:rsidRPr="00CC335C">
              <w:rPr>
                <w:color w:val="000000"/>
                <w:sz w:val="24"/>
              </w:rPr>
              <w:t>ехнико-экономические показател</w:t>
            </w:r>
            <w:r>
              <w:rPr>
                <w:color w:val="000000"/>
                <w:sz w:val="24"/>
              </w:rPr>
              <w:t>и (уточняются проектом):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Площадь застройки </w:t>
            </w:r>
            <w:r>
              <w:rPr>
                <w:color w:val="000000"/>
                <w:sz w:val="24"/>
              </w:rPr>
              <w:t>2 295,0</w:t>
            </w:r>
            <w:r w:rsidRPr="00DF15F6">
              <w:rPr>
                <w:color w:val="000000"/>
                <w:sz w:val="24"/>
              </w:rPr>
              <w:t xml:space="preserve"> м</w:t>
            </w:r>
            <w:r w:rsidRPr="00DF15F6">
              <w:rPr>
                <w:color w:val="000000"/>
                <w:sz w:val="24"/>
                <w:vertAlign w:val="superscript"/>
              </w:rPr>
              <w:t>2</w:t>
            </w:r>
            <w:r w:rsidRPr="00DF15F6">
              <w:rPr>
                <w:color w:val="000000"/>
                <w:sz w:val="24"/>
              </w:rPr>
              <w:t>,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Общая площадь здания </w:t>
            </w:r>
            <w:r>
              <w:rPr>
                <w:color w:val="000000"/>
                <w:sz w:val="24"/>
              </w:rPr>
              <w:t>16 036,0</w:t>
            </w:r>
            <w:r w:rsidRPr="00DF15F6">
              <w:rPr>
                <w:color w:val="000000"/>
                <w:sz w:val="24"/>
              </w:rPr>
              <w:t xml:space="preserve"> м</w:t>
            </w:r>
            <w:r w:rsidRPr="00DF15F6">
              <w:rPr>
                <w:color w:val="000000"/>
                <w:sz w:val="24"/>
                <w:vertAlign w:val="superscript"/>
              </w:rPr>
              <w:t>2</w:t>
            </w:r>
            <w:r w:rsidRPr="00DF15F6">
              <w:rPr>
                <w:color w:val="000000"/>
                <w:sz w:val="24"/>
              </w:rPr>
              <w:t>,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       в том числе новое строительство </w:t>
            </w:r>
            <w:r>
              <w:rPr>
                <w:color w:val="000000"/>
                <w:sz w:val="24"/>
              </w:rPr>
              <w:t>14 641,0</w:t>
            </w:r>
            <w:r w:rsidRPr="00DF15F6">
              <w:rPr>
                <w:color w:val="000000"/>
                <w:sz w:val="24"/>
              </w:rPr>
              <w:t xml:space="preserve"> м</w:t>
            </w:r>
            <w:r w:rsidRPr="00DF15F6">
              <w:rPr>
                <w:color w:val="000000"/>
                <w:sz w:val="24"/>
                <w:vertAlign w:val="superscript"/>
              </w:rPr>
              <w:t>2</w:t>
            </w:r>
            <w:r w:rsidRPr="00DF15F6">
              <w:rPr>
                <w:color w:val="000000"/>
                <w:sz w:val="24"/>
              </w:rPr>
              <w:t>: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                     надземная часть </w:t>
            </w:r>
            <w:r>
              <w:rPr>
                <w:color w:val="000000"/>
                <w:sz w:val="24"/>
              </w:rPr>
              <w:t>11 291,0</w:t>
            </w:r>
            <w:r w:rsidRPr="00DF15F6">
              <w:rPr>
                <w:color w:val="000000"/>
                <w:sz w:val="24"/>
              </w:rPr>
              <w:t xml:space="preserve"> м</w:t>
            </w:r>
            <w:r w:rsidRPr="00DF15F6">
              <w:rPr>
                <w:color w:val="000000"/>
                <w:sz w:val="24"/>
                <w:vertAlign w:val="superscript"/>
              </w:rPr>
              <w:t>2</w:t>
            </w:r>
            <w:r w:rsidRPr="00DF15F6">
              <w:rPr>
                <w:color w:val="000000"/>
                <w:sz w:val="24"/>
              </w:rPr>
              <w:t>;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                     подземная часть </w:t>
            </w:r>
            <w:r>
              <w:rPr>
                <w:color w:val="000000"/>
                <w:sz w:val="24"/>
              </w:rPr>
              <w:t>3 350,0</w:t>
            </w:r>
            <w:r w:rsidRPr="00DF15F6">
              <w:rPr>
                <w:color w:val="000000"/>
                <w:sz w:val="24"/>
              </w:rPr>
              <w:t xml:space="preserve"> м</w:t>
            </w:r>
            <w:r w:rsidRPr="00DF15F6">
              <w:rPr>
                <w:color w:val="000000"/>
                <w:sz w:val="24"/>
                <w:vertAlign w:val="superscript"/>
              </w:rPr>
              <w:t>2</w:t>
            </w:r>
            <w:r w:rsidRPr="00DF15F6">
              <w:rPr>
                <w:color w:val="000000"/>
                <w:sz w:val="24"/>
              </w:rPr>
              <w:t>;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       в том числе реконструкция </w:t>
            </w:r>
            <w:r>
              <w:rPr>
                <w:color w:val="000000"/>
                <w:sz w:val="24"/>
              </w:rPr>
              <w:t>1 389,44</w:t>
            </w:r>
            <w:r w:rsidRPr="00DF15F6">
              <w:rPr>
                <w:color w:val="000000"/>
                <w:sz w:val="24"/>
              </w:rPr>
              <w:t xml:space="preserve"> м</w:t>
            </w:r>
            <w:r w:rsidRPr="00DF15F6">
              <w:rPr>
                <w:color w:val="000000"/>
                <w:sz w:val="24"/>
                <w:vertAlign w:val="superscript"/>
              </w:rPr>
              <w:t>2</w:t>
            </w:r>
            <w:r w:rsidRPr="00DF15F6">
              <w:rPr>
                <w:color w:val="000000"/>
                <w:sz w:val="24"/>
              </w:rPr>
              <w:t>: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                     надземная часть </w:t>
            </w:r>
            <w:r>
              <w:rPr>
                <w:color w:val="000000"/>
                <w:sz w:val="24"/>
              </w:rPr>
              <w:t>1 389,44</w:t>
            </w:r>
            <w:r w:rsidRPr="00DF15F6">
              <w:rPr>
                <w:color w:val="000000"/>
                <w:sz w:val="24"/>
              </w:rPr>
              <w:t xml:space="preserve"> м</w:t>
            </w:r>
            <w:r w:rsidRPr="00DF15F6">
              <w:rPr>
                <w:color w:val="000000"/>
                <w:sz w:val="24"/>
                <w:vertAlign w:val="superscript"/>
              </w:rPr>
              <w:t>2</w:t>
            </w:r>
            <w:r w:rsidRPr="00DF15F6">
              <w:rPr>
                <w:color w:val="000000"/>
                <w:sz w:val="24"/>
              </w:rPr>
              <w:t>;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                     подземная часть 0 м</w:t>
            </w:r>
            <w:r w:rsidRPr="00BC347E">
              <w:rPr>
                <w:color w:val="000000"/>
                <w:sz w:val="24"/>
                <w:vertAlign w:val="superscript"/>
              </w:rPr>
              <w:t>2</w:t>
            </w:r>
            <w:r w:rsidRPr="00DF15F6">
              <w:rPr>
                <w:color w:val="000000"/>
                <w:sz w:val="24"/>
              </w:rPr>
              <w:t>;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Строительный объем здания </w:t>
            </w:r>
            <w:r>
              <w:rPr>
                <w:color w:val="000000"/>
                <w:sz w:val="24"/>
              </w:rPr>
              <w:t>59 395,0</w:t>
            </w:r>
            <w:r w:rsidRPr="00DF15F6">
              <w:rPr>
                <w:color w:val="000000"/>
                <w:sz w:val="24"/>
              </w:rPr>
              <w:t xml:space="preserve"> м</w:t>
            </w:r>
            <w:r w:rsidRPr="00DF15F6">
              <w:rPr>
                <w:color w:val="000000"/>
                <w:sz w:val="24"/>
                <w:vertAlign w:val="superscript"/>
              </w:rPr>
              <w:t>3</w:t>
            </w:r>
            <w:r w:rsidRPr="00DF15F6">
              <w:rPr>
                <w:color w:val="000000"/>
                <w:sz w:val="24"/>
              </w:rPr>
              <w:t>,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       в том числе новое строительство </w:t>
            </w:r>
            <w:r>
              <w:rPr>
                <w:color w:val="000000"/>
                <w:sz w:val="24"/>
              </w:rPr>
              <w:t>54 867,0</w:t>
            </w:r>
            <w:r w:rsidRPr="00DF15F6">
              <w:rPr>
                <w:color w:val="000000"/>
                <w:sz w:val="24"/>
              </w:rPr>
              <w:t xml:space="preserve"> м</w:t>
            </w:r>
            <w:r w:rsidRPr="00DF15F6">
              <w:rPr>
                <w:color w:val="000000"/>
                <w:sz w:val="24"/>
                <w:vertAlign w:val="superscript"/>
              </w:rPr>
              <w:t>3</w:t>
            </w:r>
            <w:r w:rsidRPr="00DF15F6">
              <w:rPr>
                <w:color w:val="000000"/>
                <w:sz w:val="24"/>
              </w:rPr>
              <w:t>: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                     надземная часть </w:t>
            </w:r>
            <w:r>
              <w:rPr>
                <w:color w:val="000000"/>
                <w:sz w:val="24"/>
              </w:rPr>
              <w:t>43 735,0</w:t>
            </w:r>
            <w:r w:rsidRPr="00DF15F6">
              <w:rPr>
                <w:color w:val="000000"/>
                <w:sz w:val="24"/>
              </w:rPr>
              <w:t xml:space="preserve"> м</w:t>
            </w:r>
            <w:r w:rsidRPr="00DF15F6">
              <w:rPr>
                <w:color w:val="000000"/>
                <w:sz w:val="24"/>
                <w:vertAlign w:val="superscript"/>
              </w:rPr>
              <w:t>3</w:t>
            </w:r>
            <w:r w:rsidRPr="00DF15F6">
              <w:rPr>
                <w:color w:val="000000"/>
                <w:sz w:val="24"/>
              </w:rPr>
              <w:t>;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                     подземная часть </w:t>
            </w:r>
            <w:r>
              <w:rPr>
                <w:color w:val="000000"/>
                <w:sz w:val="24"/>
              </w:rPr>
              <w:t>11 132,0</w:t>
            </w:r>
            <w:r w:rsidRPr="00DF15F6">
              <w:rPr>
                <w:color w:val="000000"/>
                <w:sz w:val="24"/>
              </w:rPr>
              <w:t xml:space="preserve"> м</w:t>
            </w:r>
            <w:r w:rsidRPr="00DF15F6">
              <w:rPr>
                <w:color w:val="000000"/>
                <w:sz w:val="24"/>
                <w:vertAlign w:val="superscript"/>
              </w:rPr>
              <w:t>3</w:t>
            </w:r>
            <w:r w:rsidRPr="00DF15F6">
              <w:rPr>
                <w:color w:val="000000"/>
                <w:sz w:val="24"/>
              </w:rPr>
              <w:t>;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       в том числе реконструкция </w:t>
            </w:r>
            <w:r>
              <w:rPr>
                <w:color w:val="000000"/>
                <w:sz w:val="24"/>
              </w:rPr>
              <w:t>5 418,81</w:t>
            </w:r>
            <w:r w:rsidRPr="00DF15F6">
              <w:rPr>
                <w:color w:val="000000"/>
                <w:sz w:val="24"/>
              </w:rPr>
              <w:t xml:space="preserve"> м</w:t>
            </w:r>
            <w:r w:rsidRPr="00DF15F6">
              <w:rPr>
                <w:color w:val="000000"/>
                <w:sz w:val="24"/>
                <w:vertAlign w:val="superscript"/>
              </w:rPr>
              <w:t>3</w:t>
            </w:r>
            <w:r w:rsidRPr="00DF15F6">
              <w:rPr>
                <w:color w:val="000000"/>
                <w:sz w:val="24"/>
              </w:rPr>
              <w:t>: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                     надземная часть </w:t>
            </w:r>
            <w:r>
              <w:rPr>
                <w:color w:val="000000"/>
                <w:sz w:val="24"/>
              </w:rPr>
              <w:t>5 418,81</w:t>
            </w:r>
            <w:r w:rsidRPr="00DF15F6">
              <w:rPr>
                <w:color w:val="000000"/>
                <w:sz w:val="24"/>
              </w:rPr>
              <w:t xml:space="preserve"> м</w:t>
            </w:r>
            <w:r w:rsidRPr="00DF15F6">
              <w:rPr>
                <w:color w:val="000000"/>
                <w:sz w:val="24"/>
                <w:vertAlign w:val="superscript"/>
              </w:rPr>
              <w:t>3</w:t>
            </w:r>
            <w:r w:rsidRPr="00DF15F6">
              <w:rPr>
                <w:color w:val="000000"/>
                <w:sz w:val="24"/>
              </w:rPr>
              <w:t>;</w:t>
            </w:r>
          </w:p>
          <w:p w:rsidR="00A446FD" w:rsidRPr="00DF15F6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DF15F6">
              <w:rPr>
                <w:color w:val="000000"/>
                <w:sz w:val="24"/>
              </w:rPr>
              <w:t xml:space="preserve">                     подземная часть 0 м</w:t>
            </w:r>
            <w:r w:rsidRPr="00DF15F6">
              <w:rPr>
                <w:color w:val="000000"/>
                <w:sz w:val="24"/>
                <w:vertAlign w:val="superscript"/>
              </w:rPr>
              <w:t>3</w:t>
            </w:r>
            <w:r w:rsidRPr="00DF15F6">
              <w:rPr>
                <w:color w:val="000000"/>
                <w:sz w:val="24"/>
              </w:rPr>
              <w:t>;</w:t>
            </w:r>
          </w:p>
          <w:p w:rsidR="00A446FD" w:rsidRPr="00A5506D" w:rsidRDefault="00A446FD" w:rsidP="00A446FD">
            <w:pPr>
              <w:spacing w:before="40" w:after="40"/>
              <w:jc w:val="both"/>
              <w:rPr>
                <w:color w:val="000000"/>
                <w:sz w:val="24"/>
              </w:rPr>
            </w:pPr>
            <w:r w:rsidRPr="00CC335C">
              <w:rPr>
                <w:color w:val="000000"/>
                <w:sz w:val="24"/>
              </w:rPr>
              <w:t>Кол-во этажей</w:t>
            </w:r>
            <w:r>
              <w:rPr>
                <w:color w:val="000000"/>
                <w:sz w:val="24"/>
              </w:rPr>
              <w:t xml:space="preserve"> (новое строительство)</w:t>
            </w:r>
            <w:r w:rsidRPr="00CC335C">
              <w:rPr>
                <w:color w:val="000000"/>
                <w:sz w:val="24"/>
              </w:rPr>
              <w:t xml:space="preserve"> – </w:t>
            </w:r>
            <w:r>
              <w:rPr>
                <w:color w:val="000000"/>
                <w:sz w:val="24"/>
              </w:rPr>
              <w:t>4 эт.</w:t>
            </w:r>
          </w:p>
        </w:tc>
      </w:tr>
      <w:tr w:rsidR="00A446FD" w:rsidRPr="00A21F82" w:rsidTr="005A542B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46FD" w:rsidRDefault="00A446FD" w:rsidP="00A446FD">
            <w:pPr>
              <w:spacing w:before="40" w:after="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11</w:t>
            </w:r>
            <w:r w:rsidRPr="00A21F82">
              <w:rPr>
                <w:color w:val="000000"/>
                <w:sz w:val="24"/>
              </w:rPr>
              <w:t xml:space="preserve"> Параллельное проектирование и строительство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40" w:after="40"/>
              <w:ind w:left="3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11.1 </w:t>
            </w:r>
            <w:r w:rsidRPr="001560DD">
              <w:rPr>
                <w:color w:val="000000"/>
                <w:sz w:val="24"/>
              </w:rPr>
              <w:t>Требования отсутствуют</w:t>
            </w:r>
          </w:p>
        </w:tc>
      </w:tr>
      <w:tr w:rsidR="00A446FD" w:rsidRPr="00A21F82" w:rsidTr="005A542B"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46FD" w:rsidRPr="00A21F82" w:rsidRDefault="00A446FD" w:rsidP="00A446FD">
            <w:pPr>
              <w:spacing w:before="120" w:after="120"/>
            </w:pPr>
            <w:r>
              <w:rPr>
                <w:sz w:val="24"/>
              </w:rPr>
              <w:t>12</w:t>
            </w:r>
            <w:r w:rsidRPr="00A21F82">
              <w:rPr>
                <w:color w:val="000000"/>
                <w:sz w:val="24"/>
              </w:rPr>
              <w:t xml:space="preserve"> Перечень работ и услуг, поручаемых заказчиком проектной </w:t>
            </w:r>
            <w:r w:rsidRPr="00A21F82">
              <w:rPr>
                <w:color w:val="000000"/>
                <w:sz w:val="24"/>
              </w:rPr>
              <w:lastRenderedPageBreak/>
              <w:t>организации-исполнителю (предмет договора подряда на выполнение проектных и изыскательских работ</w:t>
            </w:r>
            <w:r>
              <w:rPr>
                <w:color w:val="000000"/>
                <w:sz w:val="24"/>
              </w:rPr>
              <w:t xml:space="preserve"> и авторский надзор</w:t>
            </w:r>
            <w:r w:rsidRPr="00A21F82">
              <w:rPr>
                <w:color w:val="000000"/>
                <w:sz w:val="24"/>
              </w:rPr>
              <w:t>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6FD" w:rsidRPr="00E07639" w:rsidRDefault="00A446FD" w:rsidP="00A446FD">
            <w:pPr>
              <w:pStyle w:val="af1"/>
              <w:jc w:val="both"/>
              <w:rPr>
                <w:color w:val="000000"/>
                <w:sz w:val="12"/>
                <w:szCs w:val="12"/>
              </w:rPr>
            </w:pPr>
          </w:p>
          <w:p w:rsidR="00A446FD" w:rsidRPr="004B38A5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A21F82">
              <w:rPr>
                <w:color w:val="000000"/>
                <w:sz w:val="24"/>
                <w:szCs w:val="24"/>
              </w:rPr>
              <w:t>.</w:t>
            </w:r>
            <w:r w:rsidRPr="004B38A5">
              <w:rPr>
                <w:color w:val="000000"/>
                <w:sz w:val="24"/>
                <w:szCs w:val="24"/>
              </w:rPr>
              <w:t xml:space="preserve">1 </w:t>
            </w:r>
            <w:r w:rsidRPr="004B38A5">
              <w:rPr>
                <w:rFonts w:eastAsia="SimSun"/>
                <w:color w:val="000000"/>
                <w:sz w:val="24"/>
                <w:szCs w:val="24"/>
                <w:lang w:eastAsia="ar-SA"/>
              </w:rPr>
              <w:t>Разработать проектную документацию в объеме, необходимом и достаточном для выполнения строител</w:t>
            </w:r>
            <w:r w:rsidRPr="004B38A5">
              <w:rPr>
                <w:rFonts w:eastAsia="SimSun"/>
                <w:color w:val="000000"/>
                <w:sz w:val="24"/>
                <w:szCs w:val="24"/>
                <w:lang w:eastAsia="ar-SA"/>
              </w:rPr>
              <w:t>ь</w:t>
            </w:r>
            <w:r w:rsidRPr="004B38A5">
              <w:rPr>
                <w:rFonts w:eastAsia="SimSun"/>
                <w:color w:val="000000"/>
                <w:sz w:val="24"/>
                <w:szCs w:val="24"/>
                <w:lang w:eastAsia="ar-SA"/>
              </w:rPr>
              <w:lastRenderedPageBreak/>
              <w:t>но-монтажных, пусконаладочных работ, обеспечения строительства оборудованием, изделиями и материал</w:t>
            </w:r>
            <w:r w:rsidRPr="004B38A5">
              <w:rPr>
                <w:rFonts w:eastAsia="SimSun"/>
                <w:color w:val="000000"/>
                <w:sz w:val="24"/>
                <w:szCs w:val="24"/>
                <w:lang w:eastAsia="ar-SA"/>
              </w:rPr>
              <w:t>а</w:t>
            </w:r>
            <w:r w:rsidRPr="004B38A5">
              <w:rPr>
                <w:rFonts w:eastAsia="SimSun"/>
                <w:color w:val="000000"/>
                <w:sz w:val="24"/>
                <w:szCs w:val="24"/>
                <w:lang w:eastAsia="ar-SA"/>
              </w:rPr>
              <w:t xml:space="preserve">ми и ввода объекта в эксплуатацию, в соответствии с </w:t>
            </w:r>
            <w:r w:rsidRPr="004B38A5">
              <w:rPr>
                <w:rStyle w:val="24"/>
                <w:szCs w:val="24"/>
              </w:rPr>
              <w:t>СН</w:t>
            </w:r>
            <w:r>
              <w:rPr>
                <w:rStyle w:val="24"/>
                <w:szCs w:val="24"/>
              </w:rPr>
              <w:t> </w:t>
            </w:r>
            <w:r w:rsidRPr="00807E38">
              <w:rPr>
                <w:rStyle w:val="24"/>
                <w:szCs w:val="24"/>
              </w:rPr>
              <w:t>1.02.02-2023 «Состав и содержание проектной док</w:t>
            </w:r>
            <w:r w:rsidRPr="00807E38">
              <w:rPr>
                <w:rStyle w:val="24"/>
                <w:szCs w:val="24"/>
              </w:rPr>
              <w:t>у</w:t>
            </w:r>
            <w:r w:rsidRPr="00807E38">
              <w:rPr>
                <w:rStyle w:val="24"/>
                <w:szCs w:val="24"/>
              </w:rPr>
              <w:t>ментации», СН 1.03.03-2019 «Снос зданий и сооруж</w:t>
            </w:r>
            <w:r w:rsidRPr="00807E38">
              <w:rPr>
                <w:rStyle w:val="24"/>
                <w:szCs w:val="24"/>
              </w:rPr>
              <w:t>е</w:t>
            </w:r>
            <w:r w:rsidRPr="00807E38">
              <w:rPr>
                <w:rStyle w:val="24"/>
                <w:szCs w:val="24"/>
              </w:rPr>
              <w:t>ний» и требованиями исходных данных</w:t>
            </w:r>
            <w:r>
              <w:rPr>
                <w:rStyle w:val="24"/>
                <w:szCs w:val="24"/>
              </w:rPr>
              <w:t>.</w:t>
            </w:r>
          </w:p>
          <w:p w:rsidR="00A446FD" w:rsidRPr="00A21F82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</w:t>
            </w:r>
            <w:r w:rsidRPr="00A21F82">
              <w:rPr>
                <w:color w:val="000000"/>
                <w:sz w:val="24"/>
                <w:szCs w:val="24"/>
              </w:rPr>
              <w:t xml:space="preserve"> В составе проекта выполнить:</w:t>
            </w:r>
          </w:p>
          <w:p w:rsidR="00A446FD" w:rsidRPr="00DE6B55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DE6B55">
              <w:rPr>
                <w:color w:val="000000"/>
                <w:sz w:val="24"/>
                <w:szCs w:val="24"/>
              </w:rPr>
              <w:t>- строительство нового приемного отделения во взаим</w:t>
            </w:r>
            <w:r w:rsidRPr="00DE6B55">
              <w:rPr>
                <w:color w:val="000000"/>
                <w:sz w:val="24"/>
                <w:szCs w:val="24"/>
              </w:rPr>
              <w:t>о</w:t>
            </w:r>
            <w:r w:rsidRPr="00DE6B55">
              <w:rPr>
                <w:color w:val="000000"/>
                <w:sz w:val="24"/>
                <w:szCs w:val="24"/>
              </w:rPr>
              <w:t xml:space="preserve">связи с существующим </w:t>
            </w:r>
            <w:r>
              <w:rPr>
                <w:color w:val="000000"/>
                <w:sz w:val="24"/>
                <w:szCs w:val="24"/>
              </w:rPr>
              <w:t>блоком №7 (2-я очередь стро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тельства)</w:t>
            </w:r>
            <w:r w:rsidRPr="00DE6B55">
              <w:rPr>
                <w:color w:val="000000"/>
                <w:sz w:val="24"/>
                <w:szCs w:val="24"/>
              </w:rPr>
              <w:t>;</w:t>
            </w:r>
          </w:p>
          <w:p w:rsidR="00A446FD" w:rsidRPr="00DE6B55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DE6B55">
              <w:rPr>
                <w:color w:val="000000"/>
                <w:sz w:val="24"/>
                <w:szCs w:val="24"/>
              </w:rPr>
              <w:t>- переход</w:t>
            </w:r>
            <w:r>
              <w:rPr>
                <w:color w:val="000000"/>
                <w:sz w:val="24"/>
                <w:szCs w:val="24"/>
              </w:rPr>
              <w:t>ную галерею</w:t>
            </w:r>
            <w:r w:rsidRPr="00DE6B55">
              <w:rPr>
                <w:color w:val="000000"/>
                <w:sz w:val="24"/>
                <w:szCs w:val="24"/>
              </w:rPr>
              <w:t xml:space="preserve"> из лифтового холла 2 этажа </w:t>
            </w:r>
            <w:r>
              <w:rPr>
                <w:color w:val="000000"/>
                <w:sz w:val="24"/>
                <w:szCs w:val="24"/>
              </w:rPr>
              <w:t>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ектируемого </w:t>
            </w:r>
            <w:r w:rsidRPr="00DE6B55">
              <w:rPr>
                <w:color w:val="000000"/>
                <w:sz w:val="24"/>
                <w:szCs w:val="24"/>
              </w:rPr>
              <w:t>приемного отделения в осях 12/</w:t>
            </w:r>
            <w:r>
              <w:rPr>
                <w:color w:val="000000"/>
                <w:sz w:val="24"/>
                <w:szCs w:val="24"/>
              </w:rPr>
              <w:t>Б</w:t>
            </w:r>
            <w:r w:rsidRPr="00DE6B55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В </w:t>
            </w:r>
            <w:r w:rsidRPr="00DE6B55">
              <w:rPr>
                <w:color w:val="000000"/>
                <w:sz w:val="24"/>
                <w:szCs w:val="24"/>
              </w:rPr>
              <w:t>к сущ</w:t>
            </w:r>
            <w:r w:rsidRPr="00DE6B55">
              <w:rPr>
                <w:color w:val="000000"/>
                <w:sz w:val="24"/>
                <w:szCs w:val="24"/>
              </w:rPr>
              <w:t>е</w:t>
            </w:r>
            <w:r w:rsidRPr="00DE6B55">
              <w:rPr>
                <w:color w:val="000000"/>
                <w:sz w:val="24"/>
                <w:szCs w:val="24"/>
              </w:rPr>
              <w:t xml:space="preserve">ствующей переходной галерее </w:t>
            </w:r>
            <w:r>
              <w:rPr>
                <w:color w:val="000000"/>
                <w:sz w:val="24"/>
                <w:szCs w:val="24"/>
              </w:rPr>
              <w:t>(2-я очередь строительс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ва)</w:t>
            </w:r>
            <w:r w:rsidRPr="00DE6B55">
              <w:rPr>
                <w:color w:val="000000"/>
                <w:sz w:val="24"/>
                <w:szCs w:val="24"/>
              </w:rPr>
              <w:t>;</w:t>
            </w:r>
          </w:p>
          <w:p w:rsidR="00A446FD" w:rsidRPr="00DE6B55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DE6B55">
              <w:rPr>
                <w:color w:val="000000"/>
                <w:sz w:val="24"/>
                <w:szCs w:val="24"/>
              </w:rPr>
              <w:t>- переход</w:t>
            </w:r>
            <w:r>
              <w:rPr>
                <w:color w:val="000000"/>
                <w:sz w:val="24"/>
                <w:szCs w:val="24"/>
              </w:rPr>
              <w:t>ную галерею</w:t>
            </w:r>
            <w:r w:rsidRPr="00DE6B55">
              <w:rPr>
                <w:color w:val="000000"/>
                <w:sz w:val="24"/>
                <w:szCs w:val="24"/>
              </w:rPr>
              <w:t xml:space="preserve"> из коридора 3 этажа </w:t>
            </w:r>
            <w:r>
              <w:rPr>
                <w:color w:val="000000"/>
                <w:sz w:val="24"/>
                <w:szCs w:val="24"/>
              </w:rPr>
              <w:t>проектиру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мого </w:t>
            </w:r>
            <w:r w:rsidRPr="00DE6B55">
              <w:rPr>
                <w:color w:val="000000"/>
                <w:sz w:val="24"/>
                <w:szCs w:val="24"/>
              </w:rPr>
              <w:t>приемного отделения в осях 2-3/А к существу</w:t>
            </w:r>
            <w:r w:rsidRPr="00DE6B55">
              <w:rPr>
                <w:color w:val="000000"/>
                <w:sz w:val="24"/>
                <w:szCs w:val="24"/>
              </w:rPr>
              <w:t>ю</w:t>
            </w:r>
            <w:r w:rsidRPr="00DE6B55">
              <w:rPr>
                <w:color w:val="000000"/>
                <w:sz w:val="24"/>
                <w:szCs w:val="24"/>
              </w:rPr>
              <w:t xml:space="preserve">щему </w:t>
            </w:r>
            <w:r>
              <w:rPr>
                <w:color w:val="000000"/>
                <w:sz w:val="24"/>
                <w:szCs w:val="24"/>
              </w:rPr>
              <w:t>блоку №4 (2-я очередь строительства)</w:t>
            </w:r>
            <w:r w:rsidRPr="00DE6B55">
              <w:rPr>
                <w:color w:val="000000"/>
                <w:sz w:val="24"/>
                <w:szCs w:val="24"/>
              </w:rPr>
              <w:t>;</w:t>
            </w:r>
          </w:p>
          <w:p w:rsidR="00A446FD" w:rsidRPr="00DE6B55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DE6B55">
              <w:rPr>
                <w:color w:val="000000"/>
                <w:sz w:val="24"/>
                <w:szCs w:val="24"/>
              </w:rPr>
              <w:t xml:space="preserve">- демонтаж 2-х этажной части существующего </w:t>
            </w:r>
            <w:r>
              <w:rPr>
                <w:color w:val="000000"/>
                <w:sz w:val="24"/>
                <w:szCs w:val="24"/>
              </w:rPr>
              <w:t>блока №7</w:t>
            </w:r>
            <w:r w:rsidRPr="00DE6B55">
              <w:rPr>
                <w:color w:val="000000"/>
                <w:sz w:val="24"/>
                <w:szCs w:val="24"/>
              </w:rPr>
              <w:t xml:space="preserve"> в осях 16-17/А-Ж</w:t>
            </w:r>
            <w:r>
              <w:rPr>
                <w:color w:val="000000"/>
                <w:sz w:val="24"/>
                <w:szCs w:val="24"/>
              </w:rPr>
              <w:t xml:space="preserve"> (1-я очередь строительства)</w:t>
            </w:r>
            <w:r w:rsidRPr="00DE6B55">
              <w:rPr>
                <w:color w:val="000000"/>
                <w:sz w:val="24"/>
                <w:szCs w:val="24"/>
              </w:rPr>
              <w:t>;</w:t>
            </w:r>
          </w:p>
          <w:p w:rsidR="00A446FD" w:rsidRPr="00DE6B55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DE6B55">
              <w:rPr>
                <w:color w:val="000000"/>
                <w:sz w:val="24"/>
                <w:szCs w:val="24"/>
              </w:rPr>
              <w:t>- реко</w:t>
            </w:r>
            <w:r>
              <w:rPr>
                <w:color w:val="000000"/>
                <w:sz w:val="24"/>
                <w:szCs w:val="24"/>
              </w:rPr>
              <w:t>нструкцию части существующего блока №7</w:t>
            </w:r>
            <w:r w:rsidRPr="00DE6B55">
              <w:rPr>
                <w:color w:val="000000"/>
                <w:sz w:val="24"/>
                <w:szCs w:val="24"/>
              </w:rPr>
              <w:t xml:space="preserve"> в осях 13-16/А-Ж с надстройкой 3-го этажа</w:t>
            </w:r>
            <w:r>
              <w:rPr>
                <w:color w:val="000000"/>
                <w:sz w:val="24"/>
                <w:szCs w:val="24"/>
              </w:rPr>
              <w:t xml:space="preserve"> (2-я очередь стро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тельства)</w:t>
            </w:r>
            <w:r w:rsidRPr="00DE6B55">
              <w:rPr>
                <w:color w:val="000000"/>
                <w:sz w:val="24"/>
                <w:szCs w:val="24"/>
              </w:rPr>
              <w:t>;</w:t>
            </w:r>
          </w:p>
          <w:p w:rsidR="00A446FD" w:rsidRPr="004B38A5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4B38A5">
              <w:rPr>
                <w:color w:val="000000"/>
                <w:sz w:val="24"/>
                <w:szCs w:val="24"/>
              </w:rPr>
              <w:t>- демонтаж существующих внутренних инженерных коммуникаций (при необходимости) на основании д</w:t>
            </w:r>
            <w:r w:rsidRPr="004B38A5">
              <w:rPr>
                <w:color w:val="000000"/>
                <w:sz w:val="24"/>
                <w:szCs w:val="24"/>
              </w:rPr>
              <w:t>е</w:t>
            </w:r>
            <w:r w:rsidRPr="004B38A5">
              <w:rPr>
                <w:color w:val="000000"/>
                <w:sz w:val="24"/>
                <w:szCs w:val="24"/>
              </w:rPr>
              <w:t>фектных актов</w:t>
            </w:r>
            <w:r>
              <w:rPr>
                <w:color w:val="000000"/>
                <w:sz w:val="24"/>
                <w:szCs w:val="24"/>
              </w:rPr>
              <w:t xml:space="preserve"> (2-я очередь строительства)</w:t>
            </w:r>
            <w:r w:rsidRPr="004B38A5">
              <w:rPr>
                <w:color w:val="000000"/>
                <w:sz w:val="24"/>
                <w:szCs w:val="24"/>
              </w:rPr>
              <w:t>;</w:t>
            </w:r>
          </w:p>
          <w:p w:rsidR="00A446FD" w:rsidRPr="004B38A5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4B38A5">
              <w:rPr>
                <w:color w:val="000000"/>
                <w:sz w:val="24"/>
                <w:szCs w:val="24"/>
              </w:rPr>
              <w:t>- цветовое решение фасадов</w:t>
            </w:r>
            <w:r>
              <w:rPr>
                <w:color w:val="000000"/>
                <w:sz w:val="24"/>
                <w:szCs w:val="24"/>
              </w:rPr>
              <w:t xml:space="preserve"> (2-я очередь строительства)</w:t>
            </w:r>
            <w:r w:rsidRPr="004B38A5">
              <w:rPr>
                <w:color w:val="000000"/>
                <w:sz w:val="24"/>
                <w:szCs w:val="24"/>
              </w:rPr>
              <w:t>;</w:t>
            </w:r>
          </w:p>
          <w:p w:rsidR="00A446FD" w:rsidRPr="004B38A5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4B38A5">
              <w:rPr>
                <w:color w:val="000000"/>
                <w:sz w:val="24"/>
                <w:szCs w:val="24"/>
              </w:rPr>
              <w:t>- сводный план инженерных сетей и сооружений на с</w:t>
            </w:r>
            <w:r w:rsidRPr="004B38A5">
              <w:rPr>
                <w:color w:val="000000"/>
                <w:sz w:val="24"/>
                <w:szCs w:val="24"/>
              </w:rPr>
              <w:t>е</w:t>
            </w:r>
            <w:r w:rsidRPr="004B38A5">
              <w:rPr>
                <w:color w:val="000000"/>
                <w:sz w:val="24"/>
                <w:szCs w:val="24"/>
              </w:rPr>
              <w:t>тях</w:t>
            </w:r>
            <w:r>
              <w:rPr>
                <w:color w:val="000000"/>
                <w:sz w:val="24"/>
                <w:szCs w:val="24"/>
              </w:rPr>
              <w:t xml:space="preserve"> (1-я и 2-я очереди строительства)</w:t>
            </w:r>
            <w:r w:rsidRPr="004B38A5">
              <w:rPr>
                <w:color w:val="000000"/>
                <w:sz w:val="24"/>
                <w:szCs w:val="24"/>
              </w:rPr>
              <w:t>;</w:t>
            </w:r>
          </w:p>
          <w:p w:rsidR="00A446FD" w:rsidRPr="00807E38" w:rsidRDefault="00A446FD" w:rsidP="00A446F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both"/>
              <w:rPr>
                <w:rStyle w:val="24"/>
                <w:szCs w:val="24"/>
              </w:rPr>
            </w:pPr>
            <w:r w:rsidRPr="005064CC">
              <w:rPr>
                <w:color w:val="000000" w:themeColor="text1"/>
                <w:sz w:val="24"/>
                <w:szCs w:val="24"/>
              </w:rPr>
              <w:t>-</w:t>
            </w:r>
            <w:r w:rsidRPr="00807E38">
              <w:rPr>
                <w:rStyle w:val="24"/>
                <w:szCs w:val="24"/>
              </w:rPr>
              <w:t>архитектурно-планировочное решение территории в у</w:t>
            </w:r>
            <w:r>
              <w:rPr>
                <w:rStyle w:val="24"/>
                <w:szCs w:val="24"/>
              </w:rPr>
              <w:t>вязке с существующей застройкой</w:t>
            </w:r>
            <w:r w:rsidRPr="00807E38">
              <w:rPr>
                <w:rStyle w:val="24"/>
                <w:szCs w:val="24"/>
              </w:rPr>
              <w:t>;</w:t>
            </w:r>
          </w:p>
          <w:p w:rsidR="00A446FD" w:rsidRPr="001E70AB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1E70AB">
              <w:rPr>
                <w:color w:val="000000"/>
                <w:sz w:val="24"/>
                <w:szCs w:val="24"/>
              </w:rPr>
              <w:t>- демонтаж элементов благоустройства на основании дефектных актов;</w:t>
            </w:r>
          </w:p>
          <w:p w:rsidR="00A446FD" w:rsidRPr="001E70AB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1E70AB">
              <w:rPr>
                <w:color w:val="000000"/>
                <w:sz w:val="24"/>
                <w:szCs w:val="24"/>
              </w:rPr>
              <w:t xml:space="preserve">- подбор </w:t>
            </w:r>
            <w:r w:rsidRPr="00491BDB">
              <w:rPr>
                <w:color w:val="000000"/>
                <w:sz w:val="24"/>
                <w:szCs w:val="24"/>
              </w:rPr>
              <w:t>МАФ по объектам аналогам, цветовое</w:t>
            </w:r>
            <w:r w:rsidRPr="001E70AB">
              <w:rPr>
                <w:color w:val="000000"/>
                <w:sz w:val="24"/>
                <w:szCs w:val="24"/>
              </w:rPr>
              <w:t xml:space="preserve"> решение МАФ;</w:t>
            </w:r>
          </w:p>
          <w:p w:rsidR="00A446FD" w:rsidRPr="001E70AB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1E70AB">
              <w:rPr>
                <w:color w:val="000000"/>
                <w:sz w:val="24"/>
                <w:szCs w:val="24"/>
              </w:rPr>
              <w:t>- восстановление благоустройства и озеленения после строительных работ;</w:t>
            </w:r>
          </w:p>
          <w:p w:rsidR="00A446FD" w:rsidRPr="001E70AB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1E70AB">
              <w:rPr>
                <w:color w:val="000000"/>
                <w:sz w:val="24"/>
                <w:szCs w:val="24"/>
              </w:rPr>
              <w:t>- визуализацию объемно-пространственного решения объекта в соответствии с требованиями АПЗ.</w:t>
            </w:r>
          </w:p>
          <w:p w:rsidR="00A446FD" w:rsidRPr="00DF15F6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A21F8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DF15F6">
              <w:rPr>
                <w:color w:val="000000"/>
                <w:sz w:val="24"/>
                <w:szCs w:val="24"/>
              </w:rPr>
              <w:t xml:space="preserve"> Кроме того, в составе проекта разработать:</w:t>
            </w:r>
          </w:p>
          <w:p w:rsidR="00A446FD" w:rsidRPr="00DF15F6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DF15F6">
              <w:rPr>
                <w:color w:val="000000"/>
                <w:sz w:val="24"/>
                <w:szCs w:val="24"/>
              </w:rPr>
              <w:t>- эксплуатационно-технические паспорта на каждое зд</w:t>
            </w:r>
            <w:r w:rsidRPr="00DF15F6">
              <w:rPr>
                <w:color w:val="000000"/>
                <w:sz w:val="24"/>
                <w:szCs w:val="24"/>
              </w:rPr>
              <w:t>а</w:t>
            </w:r>
            <w:r w:rsidRPr="00DF15F6">
              <w:rPr>
                <w:color w:val="000000"/>
                <w:sz w:val="24"/>
                <w:szCs w:val="24"/>
              </w:rPr>
              <w:t>ние (сооружение);</w:t>
            </w:r>
          </w:p>
          <w:p w:rsidR="00A446FD" w:rsidRPr="00DF15F6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DF15F6">
              <w:rPr>
                <w:color w:val="000000"/>
                <w:sz w:val="24"/>
                <w:szCs w:val="24"/>
              </w:rPr>
              <w:t>- раздел «Инженерно-технические мероприятия гра</w:t>
            </w:r>
            <w:r w:rsidRPr="00DF15F6">
              <w:rPr>
                <w:color w:val="000000"/>
                <w:sz w:val="24"/>
                <w:szCs w:val="24"/>
              </w:rPr>
              <w:t>ж</w:t>
            </w:r>
            <w:r w:rsidRPr="00DF15F6">
              <w:rPr>
                <w:color w:val="000000"/>
                <w:sz w:val="24"/>
                <w:szCs w:val="24"/>
              </w:rPr>
              <w:t>данской обороны. Мероприятия по предупреждению чрезвычайных ситуаций»;</w:t>
            </w:r>
          </w:p>
          <w:p w:rsidR="00A446FD" w:rsidRPr="00DF15F6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DF15F6">
              <w:rPr>
                <w:color w:val="000000"/>
                <w:sz w:val="24"/>
                <w:szCs w:val="24"/>
              </w:rPr>
              <w:t>- раздел «Охрана окружающей среды» и экологический паспорт проекта;</w:t>
            </w:r>
          </w:p>
          <w:p w:rsidR="00A446FD" w:rsidRPr="00DF15F6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DF15F6">
              <w:rPr>
                <w:color w:val="000000"/>
                <w:sz w:val="24"/>
                <w:szCs w:val="24"/>
              </w:rPr>
              <w:t>- раздел «Организация строительства»;</w:t>
            </w:r>
          </w:p>
          <w:p w:rsidR="00A446FD" w:rsidRPr="00DF15F6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DF15F6">
              <w:rPr>
                <w:color w:val="000000"/>
                <w:sz w:val="24"/>
                <w:szCs w:val="24"/>
              </w:rPr>
              <w:t>- раздел «Энергетическая эффективность»;</w:t>
            </w:r>
          </w:p>
          <w:p w:rsidR="00A446FD" w:rsidRPr="004B38A5" w:rsidRDefault="00A446FD" w:rsidP="00A446FD">
            <w:pPr>
              <w:numPr>
                <w:ilvl w:val="12"/>
                <w:numId w:val="0"/>
              </w:numPr>
              <w:ind w:left="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B38A5">
              <w:rPr>
                <w:color w:val="000000"/>
                <w:sz w:val="24"/>
                <w:szCs w:val="24"/>
              </w:rPr>
              <w:t xml:space="preserve">- </w:t>
            </w:r>
            <w:r w:rsidRPr="004B38A5">
              <w:rPr>
                <w:color w:val="000000"/>
                <w:sz w:val="24"/>
              </w:rPr>
              <w:t>раздел «Визуально-адресное ориентирование» (ВАО),</w:t>
            </w:r>
            <w:r w:rsidRPr="004B38A5">
              <w:rPr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4B38A5">
              <w:rPr>
                <w:color w:val="000000"/>
                <w:sz w:val="24"/>
                <w:szCs w:val="24"/>
                <w:lang w:eastAsia="ru-RU"/>
              </w:rPr>
              <w:lastRenderedPageBreak/>
              <w:t>том числе номера и таблички с названием блоков; логотип и фасадные объёмные пластиковые буквы с указанием названия организации с подсветкой;</w:t>
            </w:r>
          </w:p>
          <w:p w:rsidR="00A446FD" w:rsidRPr="00DE6B55" w:rsidRDefault="00A446FD" w:rsidP="00A446FD">
            <w:pPr>
              <w:jc w:val="both"/>
              <w:rPr>
                <w:color w:val="000000"/>
                <w:sz w:val="24"/>
              </w:rPr>
            </w:pPr>
            <w:r w:rsidRPr="00DE6B55">
              <w:rPr>
                <w:color w:val="000000"/>
                <w:sz w:val="24"/>
              </w:rPr>
              <w:t xml:space="preserve">- раздел </w:t>
            </w:r>
            <w:r w:rsidRPr="00DE6B55">
              <w:rPr>
                <w:rFonts w:eastAsia="SimSun"/>
                <w:color w:val="000000"/>
                <w:sz w:val="24"/>
                <w:szCs w:val="24"/>
                <w:lang w:eastAsia="ar-SA"/>
              </w:rPr>
              <w:t>«Элементы информационного ориентирования внутри здания»</w:t>
            </w:r>
            <w:r w:rsidRPr="00DE6B55">
              <w:rPr>
                <w:color w:val="000000"/>
                <w:sz w:val="24"/>
              </w:rPr>
              <w:t xml:space="preserve"> (ИД) для каждого блока;</w:t>
            </w:r>
          </w:p>
          <w:p w:rsidR="00A446FD" w:rsidRPr="00DE6B55" w:rsidRDefault="00A446FD" w:rsidP="00A446FD">
            <w:pPr>
              <w:jc w:val="both"/>
              <w:rPr>
                <w:rFonts w:eastAsia="SimSun"/>
                <w:color w:val="000000"/>
                <w:sz w:val="24"/>
                <w:szCs w:val="24"/>
                <w:lang w:eastAsia="ar-SA"/>
              </w:rPr>
            </w:pPr>
            <w:r w:rsidRPr="00DE6B55">
              <w:rPr>
                <w:rFonts w:eastAsia="SimSun"/>
                <w:color w:val="000000"/>
                <w:sz w:val="24"/>
                <w:szCs w:val="24"/>
                <w:lang w:eastAsia="ar-SA"/>
              </w:rPr>
              <w:t>- схему транспортного и пешеходного движения;</w:t>
            </w:r>
          </w:p>
          <w:p w:rsidR="00A446FD" w:rsidRPr="00DE6B55" w:rsidRDefault="00A446FD" w:rsidP="00A446FD">
            <w:pPr>
              <w:jc w:val="both"/>
              <w:rPr>
                <w:rFonts w:eastAsia="SimSun"/>
                <w:color w:val="000000"/>
                <w:sz w:val="24"/>
                <w:szCs w:val="24"/>
                <w:lang w:eastAsia="ar-SA"/>
              </w:rPr>
            </w:pPr>
            <w:r w:rsidRPr="00DE6B55">
              <w:rPr>
                <w:rFonts w:eastAsia="SimSun"/>
                <w:color w:val="000000"/>
                <w:sz w:val="24"/>
                <w:szCs w:val="24"/>
                <w:lang w:eastAsia="ar-SA"/>
              </w:rPr>
              <w:t>- раздел «Организация дорожного движения» на период строительства и эксплуатации объекта;</w:t>
            </w:r>
          </w:p>
          <w:p w:rsidR="00A446FD" w:rsidRPr="00DE6B55" w:rsidRDefault="00A446FD" w:rsidP="00A446FD">
            <w:pPr>
              <w:jc w:val="both"/>
              <w:rPr>
                <w:color w:val="000000"/>
                <w:sz w:val="24"/>
              </w:rPr>
            </w:pPr>
            <w:r w:rsidRPr="00DE6B55">
              <w:rPr>
                <w:rFonts w:eastAsia="SimSun"/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DE6B55">
              <w:rPr>
                <w:color w:val="000000"/>
                <w:sz w:val="24"/>
              </w:rPr>
              <w:t>раздел «Радиационная безопасность (Радиационный контроль)»;</w:t>
            </w:r>
          </w:p>
          <w:p w:rsidR="00A446FD" w:rsidRPr="00DE6B55" w:rsidRDefault="00A446FD" w:rsidP="00A446FD">
            <w:pPr>
              <w:jc w:val="both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z w:val="24"/>
              </w:rPr>
              <w:t xml:space="preserve">- </w:t>
            </w:r>
            <w:r w:rsidRPr="00DE6B55">
              <w:rPr>
                <w:color w:val="000000"/>
                <w:sz w:val="24"/>
              </w:rPr>
              <w:t>пневматическую</w:t>
            </w:r>
            <w:r w:rsidR="00D7044C">
              <w:rPr>
                <w:color w:val="000000"/>
                <w:sz w:val="24"/>
              </w:rPr>
              <w:t xml:space="preserve"> </w:t>
            </w:r>
            <w:r w:rsidRPr="00DE6B55">
              <w:rPr>
                <w:color w:val="000000"/>
                <w:sz w:val="24"/>
              </w:rPr>
              <w:t>транспортную</w:t>
            </w:r>
            <w:r w:rsidRPr="00DE6B55">
              <w:rPr>
                <w:color w:val="000000"/>
                <w:spacing w:val="-2"/>
                <w:sz w:val="24"/>
              </w:rPr>
              <w:t xml:space="preserve"> систему по техническому заданию Заказчика;</w:t>
            </w:r>
          </w:p>
          <w:p w:rsidR="00A446FD" w:rsidRPr="00DE6B55" w:rsidRDefault="00A446FD" w:rsidP="00A446FD">
            <w:pPr>
              <w:jc w:val="both"/>
              <w:rPr>
                <w:rFonts w:eastAsia="SimSun"/>
                <w:color w:val="000000"/>
                <w:sz w:val="24"/>
                <w:szCs w:val="24"/>
                <w:lang w:eastAsia="ar-SA"/>
              </w:rPr>
            </w:pPr>
            <w:r w:rsidRPr="00DE6B55">
              <w:rPr>
                <w:color w:val="000000"/>
                <w:sz w:val="24"/>
              </w:rPr>
              <w:t>- раздел временного электроснабжения и водоснабжения (при необходимости);</w:t>
            </w:r>
          </w:p>
          <w:p w:rsidR="00A446FD" w:rsidRPr="00DE6B55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DE6B55">
              <w:rPr>
                <w:color w:val="000000"/>
                <w:sz w:val="24"/>
                <w:szCs w:val="24"/>
              </w:rPr>
              <w:t>- сметную документацию;</w:t>
            </w:r>
          </w:p>
          <w:p w:rsidR="00A446FD" w:rsidRPr="00DE6B55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DE6B55">
              <w:rPr>
                <w:color w:val="000000"/>
                <w:sz w:val="24"/>
                <w:szCs w:val="24"/>
              </w:rPr>
              <w:t>- сводные сметные расчеты на каждую очередь стро</w:t>
            </w:r>
            <w:r w:rsidRPr="00DE6B55">
              <w:rPr>
                <w:color w:val="000000"/>
                <w:sz w:val="24"/>
                <w:szCs w:val="24"/>
              </w:rPr>
              <w:t>и</w:t>
            </w:r>
            <w:r w:rsidRPr="00DE6B55">
              <w:rPr>
                <w:color w:val="000000"/>
                <w:sz w:val="24"/>
                <w:szCs w:val="24"/>
              </w:rPr>
              <w:t>тельства, объединив их сводкой средств;</w:t>
            </w:r>
          </w:p>
          <w:p w:rsidR="00A446FD" w:rsidRPr="00DE6B55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DE6B55">
              <w:rPr>
                <w:color w:val="000000"/>
                <w:sz w:val="24"/>
                <w:szCs w:val="24"/>
              </w:rPr>
              <w:t>- сметную документацию на пусконаладочные работы, включив затраты в сводный сметный расчет.</w:t>
            </w:r>
          </w:p>
          <w:p w:rsidR="00A446FD" w:rsidRPr="00DE6B55" w:rsidRDefault="00A446FD" w:rsidP="00A446FD">
            <w:pPr>
              <w:ind w:left="33"/>
              <w:jc w:val="both"/>
              <w:rPr>
                <w:color w:val="000000"/>
                <w:sz w:val="24"/>
                <w:szCs w:val="24"/>
              </w:rPr>
            </w:pPr>
            <w:r w:rsidRPr="00DE6B55"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.4</w:t>
            </w:r>
            <w:r w:rsidRPr="00DE6B55">
              <w:rPr>
                <w:color w:val="000000"/>
                <w:sz w:val="24"/>
              </w:rPr>
              <w:t xml:space="preserve"> Выполнить </w:t>
            </w:r>
            <w:r w:rsidRPr="00DE6B55">
              <w:rPr>
                <w:color w:val="000000"/>
                <w:sz w:val="24"/>
                <w:szCs w:val="24"/>
              </w:rPr>
              <w:t>акустический расчет помещений для обеспечения нормативной звукоизоляции ограждающих конструкций помещений согласно СН 2.04.01-2020 (при необходимости).</w:t>
            </w:r>
          </w:p>
          <w:p w:rsidR="00A446FD" w:rsidRPr="00DE6B55" w:rsidRDefault="00A446FD" w:rsidP="00A446FD">
            <w:pPr>
              <w:autoSpaceDE w:val="0"/>
              <w:jc w:val="both"/>
              <w:rPr>
                <w:color w:val="000000"/>
                <w:sz w:val="24"/>
              </w:rPr>
            </w:pPr>
            <w:r w:rsidRPr="00DE6B55"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.5</w:t>
            </w:r>
            <w:r w:rsidRPr="00DE6B55">
              <w:rPr>
                <w:color w:val="000000"/>
                <w:sz w:val="24"/>
              </w:rPr>
              <w:t xml:space="preserve"> Выполнить расчет путей эвакуации людей (при необходимости).</w:t>
            </w:r>
          </w:p>
          <w:p w:rsidR="00A446FD" w:rsidRPr="00DE6B55" w:rsidRDefault="00A446FD" w:rsidP="00A446FD">
            <w:pPr>
              <w:autoSpaceDE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12.6</w:t>
            </w:r>
            <w:r w:rsidRPr="00DE6B55">
              <w:rPr>
                <w:color w:val="000000"/>
                <w:sz w:val="24"/>
              </w:rPr>
              <w:t xml:space="preserve"> Выполнить расчет защиты строительных конструкций от воздействия источников ионизирующего излучения</w:t>
            </w:r>
            <w:r w:rsidRPr="00DE6B55">
              <w:rPr>
                <w:color w:val="000000"/>
                <w:spacing w:val="-2"/>
                <w:sz w:val="24"/>
              </w:rPr>
              <w:t>;</w:t>
            </w:r>
          </w:p>
          <w:p w:rsidR="00A446FD" w:rsidRPr="00DE6B55" w:rsidRDefault="00A446FD" w:rsidP="00A446FD">
            <w:pPr>
              <w:autoSpaceDE w:val="0"/>
              <w:jc w:val="both"/>
              <w:rPr>
                <w:color w:val="000000"/>
                <w:sz w:val="24"/>
              </w:rPr>
            </w:pPr>
            <w:r w:rsidRPr="00DE6B55">
              <w:rPr>
                <w:color w:val="000000"/>
                <w:sz w:val="24"/>
              </w:rPr>
              <w:t>12.7 Выполнить расчет временной пожарной нагрузки помещений для хранения горючих и трудногорючих материалов и изделий из них согласно п. 8.1.6 СН</w:t>
            </w:r>
            <w:r>
              <w:rPr>
                <w:color w:val="7030A0"/>
                <w:sz w:val="24"/>
              </w:rPr>
              <w:t> </w:t>
            </w:r>
            <w:r w:rsidRPr="00AE3EDD">
              <w:rPr>
                <w:color w:val="7030A0"/>
                <w:sz w:val="24"/>
              </w:rPr>
              <w:t>2</w:t>
            </w:r>
            <w:r w:rsidRPr="00DE6B55">
              <w:rPr>
                <w:color w:val="000000"/>
                <w:sz w:val="24"/>
              </w:rPr>
              <w:t>.02.05-2020.</w:t>
            </w:r>
          </w:p>
          <w:p w:rsidR="00A446FD" w:rsidRPr="00DE6B55" w:rsidRDefault="00A446FD" w:rsidP="00A446FD">
            <w:pPr>
              <w:autoSpaceDE w:val="0"/>
              <w:jc w:val="both"/>
              <w:rPr>
                <w:color w:val="000000"/>
                <w:sz w:val="24"/>
              </w:rPr>
            </w:pPr>
            <w:r w:rsidRPr="00DE6B55">
              <w:rPr>
                <w:color w:val="000000"/>
                <w:sz w:val="24"/>
              </w:rPr>
              <w:t>12.8 Включить в состав проектно-сметной документации первичные средства пожаротушения;</w:t>
            </w:r>
          </w:p>
          <w:p w:rsidR="00A446FD" w:rsidRPr="00DE6B55" w:rsidRDefault="00A446FD" w:rsidP="00A446FD">
            <w:pPr>
              <w:autoSpaceDE w:val="0"/>
              <w:jc w:val="both"/>
              <w:rPr>
                <w:color w:val="000000"/>
                <w:sz w:val="24"/>
              </w:rPr>
            </w:pPr>
            <w:r w:rsidRPr="00DE6B55">
              <w:rPr>
                <w:color w:val="000000"/>
                <w:sz w:val="24"/>
              </w:rPr>
              <w:t xml:space="preserve">12.9 Разработать раздел «Холодоснабжение» для холодильных камер </w:t>
            </w:r>
            <w:r w:rsidRPr="00DE6B55">
              <w:rPr>
                <w:rFonts w:eastAsia="SimSun"/>
                <w:color w:val="000000"/>
                <w:sz w:val="24"/>
                <w:szCs w:val="24"/>
                <w:lang w:eastAsia="ar-SA"/>
              </w:rPr>
              <w:t>приемного отделения и лаборатории</w:t>
            </w:r>
            <w:r w:rsidRPr="00DE6B55">
              <w:rPr>
                <w:color w:val="000000"/>
                <w:sz w:val="24"/>
              </w:rPr>
              <w:t>.</w:t>
            </w:r>
          </w:p>
          <w:p w:rsidR="00A446FD" w:rsidRPr="00DE6B55" w:rsidRDefault="00A446FD" w:rsidP="00A446FD">
            <w:pPr>
              <w:pStyle w:val="af1"/>
              <w:jc w:val="both"/>
              <w:rPr>
                <w:color w:val="000000"/>
                <w:sz w:val="24"/>
                <w:szCs w:val="24"/>
              </w:rPr>
            </w:pPr>
            <w:r w:rsidRPr="00DE6B55">
              <w:rPr>
                <w:color w:val="000000"/>
                <w:sz w:val="24"/>
                <w:szCs w:val="24"/>
              </w:rPr>
              <w:t>12.10 Состав и содержание поручаемых работ и услуг могут уточняться в процессе разработки и согласования проектной документации.</w:t>
            </w:r>
          </w:p>
          <w:p w:rsidR="00A446FD" w:rsidRPr="00DE6B55" w:rsidRDefault="00A446FD" w:rsidP="00A446FD">
            <w:pPr>
              <w:jc w:val="both"/>
              <w:rPr>
                <w:color w:val="000000"/>
                <w:sz w:val="24"/>
              </w:rPr>
            </w:pPr>
            <w:r w:rsidRPr="00DE6B55"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.11</w:t>
            </w:r>
            <w:r w:rsidRPr="00DE6B55">
              <w:rPr>
                <w:color w:val="000000"/>
                <w:sz w:val="24"/>
              </w:rPr>
              <w:t xml:space="preserve"> Получить согласование комитета архитектуры и градостроительства Мингорисполкома.</w:t>
            </w:r>
          </w:p>
          <w:p w:rsidR="00A446FD" w:rsidRPr="00DE6B55" w:rsidRDefault="00A446FD" w:rsidP="00A446FD">
            <w:pPr>
              <w:jc w:val="both"/>
              <w:rPr>
                <w:color w:val="000000"/>
                <w:sz w:val="24"/>
              </w:rPr>
            </w:pPr>
            <w:r w:rsidRPr="00DE6B55"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.12</w:t>
            </w:r>
            <w:r w:rsidRPr="00DE6B55"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П</w:t>
            </w:r>
            <w:r w:rsidRPr="00DE6B55"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 xml:space="preserve">лучить положительное заключение </w:t>
            </w:r>
            <w:r w:rsidRPr="00DE6B55">
              <w:rPr>
                <w:color w:val="000000"/>
                <w:sz w:val="24"/>
              </w:rPr>
              <w:t xml:space="preserve">государственной экспертизы </w:t>
            </w:r>
            <w:r>
              <w:rPr>
                <w:color w:val="000000"/>
                <w:sz w:val="24"/>
              </w:rPr>
              <w:t>по проектной документации;</w:t>
            </w:r>
          </w:p>
          <w:p w:rsidR="00A446FD" w:rsidRPr="00A21F82" w:rsidRDefault="00A446FD" w:rsidP="00A446FD">
            <w:pPr>
              <w:jc w:val="both"/>
              <w:rPr>
                <w:sz w:val="24"/>
                <w:szCs w:val="24"/>
              </w:rPr>
            </w:pPr>
            <w:r w:rsidRPr="00DE6B55">
              <w:rPr>
                <w:color w:val="000000"/>
                <w:sz w:val="24"/>
              </w:rPr>
              <w:t>12</w:t>
            </w:r>
            <w:r>
              <w:rPr>
                <w:color w:val="000000"/>
                <w:sz w:val="24"/>
              </w:rPr>
              <w:t>.13</w:t>
            </w:r>
            <w:r w:rsidRPr="00DE6B55">
              <w:rPr>
                <w:color w:val="000000"/>
                <w:sz w:val="24"/>
              </w:rPr>
              <w:t xml:space="preserve"> Авторский надзор осуществлять по отдельному договору.</w:t>
            </w:r>
          </w:p>
        </w:tc>
      </w:tr>
      <w:tr w:rsidR="00A446FD" w:rsidRPr="00A21F82" w:rsidTr="00623927">
        <w:trPr>
          <w:trHeight w:val="579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46FD" w:rsidRPr="00A21F82" w:rsidRDefault="00A446FD" w:rsidP="00A446FD">
            <w:pPr>
              <w:spacing w:before="120" w:after="120"/>
            </w:pPr>
            <w:r>
              <w:rPr>
                <w:color w:val="000000"/>
                <w:sz w:val="24"/>
              </w:rPr>
              <w:lastRenderedPageBreak/>
              <w:t>13</w:t>
            </w:r>
            <w:r w:rsidRPr="00A21F82">
              <w:rPr>
                <w:color w:val="000000"/>
                <w:sz w:val="24"/>
              </w:rPr>
              <w:t xml:space="preserve"> Источники финансирования </w:t>
            </w:r>
            <w:r w:rsidRPr="00A21F82">
              <w:rPr>
                <w:color w:val="000000"/>
                <w:sz w:val="24"/>
              </w:rPr>
              <w:lastRenderedPageBreak/>
              <w:t>строительства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6FD" w:rsidRPr="00491BDB" w:rsidRDefault="00A446FD" w:rsidP="00A446FD">
            <w:pPr>
              <w:spacing w:before="120"/>
              <w:jc w:val="both"/>
              <w:rPr>
                <w:color w:val="000000" w:themeColor="text1"/>
                <w:sz w:val="24"/>
              </w:rPr>
            </w:pPr>
            <w:r w:rsidRPr="00491BDB">
              <w:rPr>
                <w:color w:val="000000" w:themeColor="text1"/>
                <w:sz w:val="24"/>
              </w:rPr>
              <w:lastRenderedPageBreak/>
              <w:t>13.1 </w:t>
            </w:r>
            <w:r>
              <w:rPr>
                <w:color w:val="000000" w:themeColor="text1"/>
                <w:sz w:val="24"/>
              </w:rPr>
              <w:t>Местный бюджет</w:t>
            </w:r>
          </w:p>
        </w:tc>
      </w:tr>
      <w:tr w:rsidR="00A446FD" w:rsidRPr="00A21F82" w:rsidTr="005A542B"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46FD" w:rsidRPr="00A21F82" w:rsidRDefault="00A446FD" w:rsidP="00A446FD">
            <w:pPr>
              <w:spacing w:before="120" w:after="120"/>
            </w:pPr>
            <w:r>
              <w:rPr>
                <w:color w:val="000000"/>
                <w:sz w:val="24"/>
              </w:rPr>
              <w:lastRenderedPageBreak/>
              <w:t>14</w:t>
            </w:r>
            <w:r w:rsidRPr="00A21F82">
              <w:rPr>
                <w:color w:val="000000"/>
                <w:sz w:val="24"/>
              </w:rPr>
              <w:t xml:space="preserve"> Способ строительства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6FD" w:rsidRPr="00A21F82" w:rsidRDefault="00A446FD" w:rsidP="00A446FD">
            <w:pPr>
              <w:autoSpaceDE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14.1 </w:t>
            </w:r>
            <w:r w:rsidRPr="00A21F82">
              <w:rPr>
                <w:color w:val="000000"/>
                <w:sz w:val="24"/>
              </w:rPr>
              <w:t xml:space="preserve">Подрядный </w:t>
            </w:r>
          </w:p>
        </w:tc>
      </w:tr>
      <w:tr w:rsidR="00A446FD" w:rsidRPr="00A21F82" w:rsidTr="005A542B"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46FD" w:rsidRPr="00A21F82" w:rsidRDefault="00A446FD" w:rsidP="00A446FD">
            <w:pPr>
              <w:spacing w:before="120" w:after="120"/>
            </w:pPr>
            <w:r>
              <w:rPr>
                <w:color w:val="000000"/>
                <w:sz w:val="24"/>
              </w:rPr>
              <w:t>15</w:t>
            </w:r>
            <w:r w:rsidRPr="00A21F82">
              <w:rPr>
                <w:color w:val="000000"/>
                <w:sz w:val="24"/>
              </w:rPr>
              <w:t xml:space="preserve"> Наименование заказчика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6FD" w:rsidRPr="005064CC" w:rsidRDefault="00A446FD" w:rsidP="00A446FD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A446FD" w:rsidRPr="005064CC" w:rsidRDefault="00A446FD" w:rsidP="00A446FD">
            <w:pPr>
              <w:jc w:val="both"/>
              <w:rPr>
                <w:color w:val="000000"/>
                <w:sz w:val="24"/>
                <w:szCs w:val="24"/>
              </w:rPr>
            </w:pPr>
            <w:r w:rsidRPr="005064CC">
              <w:rPr>
                <w:color w:val="000000"/>
                <w:sz w:val="24"/>
                <w:szCs w:val="24"/>
              </w:rPr>
              <w:t>РУП «Дирекция строящегося предприятия Министерства здравоохранения Республики Беларусь»</w:t>
            </w:r>
          </w:p>
          <w:p w:rsidR="00A446FD" w:rsidRDefault="00A446FD" w:rsidP="00A446FD">
            <w:pPr>
              <w:jc w:val="both"/>
              <w:rPr>
                <w:color w:val="000000"/>
                <w:sz w:val="24"/>
                <w:szCs w:val="24"/>
              </w:rPr>
            </w:pPr>
            <w:r w:rsidRPr="005064CC">
              <w:rPr>
                <w:color w:val="000000"/>
                <w:sz w:val="24"/>
                <w:szCs w:val="24"/>
              </w:rPr>
              <w:t xml:space="preserve">220006, Минск, ул. Свердлова, 24, 2Н </w:t>
            </w:r>
          </w:p>
          <w:p w:rsidR="00A446FD" w:rsidRDefault="00A446FD" w:rsidP="00A446FD">
            <w:pPr>
              <w:jc w:val="both"/>
              <w:rPr>
                <w:color w:val="000000"/>
                <w:sz w:val="24"/>
                <w:szCs w:val="24"/>
              </w:rPr>
            </w:pPr>
            <w:r w:rsidRPr="005064CC">
              <w:rPr>
                <w:color w:val="000000"/>
                <w:sz w:val="24"/>
                <w:szCs w:val="24"/>
              </w:rPr>
              <w:t xml:space="preserve">тел/факс 367-53-25, e-mail: </w:t>
            </w:r>
            <w:hyperlink r:id="rId8" w:history="1">
              <w:r w:rsidRPr="005064CC">
                <w:rPr>
                  <w:color w:val="000000"/>
                  <w:sz w:val="24"/>
                  <w:szCs w:val="24"/>
                </w:rPr>
                <w:t>dspmzrb@mail.ru</w:t>
              </w:r>
            </w:hyperlink>
            <w:r w:rsidRPr="005064CC">
              <w:rPr>
                <w:color w:val="000000"/>
                <w:sz w:val="24"/>
                <w:szCs w:val="24"/>
              </w:rPr>
              <w:t xml:space="preserve">, </w:t>
            </w:r>
          </w:p>
          <w:p w:rsidR="00A446FD" w:rsidRPr="005064CC" w:rsidRDefault="00A446FD" w:rsidP="00A446FD">
            <w:pPr>
              <w:jc w:val="both"/>
              <w:rPr>
                <w:color w:val="000000"/>
                <w:sz w:val="24"/>
                <w:szCs w:val="24"/>
              </w:rPr>
            </w:pPr>
            <w:r w:rsidRPr="005064CC">
              <w:rPr>
                <w:color w:val="000000"/>
                <w:sz w:val="24"/>
                <w:szCs w:val="24"/>
              </w:rPr>
              <w:t>р/сBY 45 АКВВ 3012 0000 0619 3510 0000 в филиале 510 ОАО «АСБ Беларусбанк», БИК АКВВ BY</w:t>
            </w:r>
            <w:r>
              <w:rPr>
                <w:color w:val="000000"/>
                <w:sz w:val="24"/>
                <w:szCs w:val="24"/>
              </w:rPr>
              <w:t xml:space="preserve"> 21510, УНП - 100297009, </w:t>
            </w:r>
            <w:r w:rsidRPr="005064CC">
              <w:rPr>
                <w:color w:val="000000"/>
                <w:sz w:val="24"/>
                <w:szCs w:val="24"/>
              </w:rPr>
              <w:t>ОКПО – 019960885000</w:t>
            </w:r>
          </w:p>
        </w:tc>
      </w:tr>
      <w:tr w:rsidR="00A446FD" w:rsidRPr="00A21F82" w:rsidTr="005A542B"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46FD" w:rsidRPr="00A21F82" w:rsidRDefault="00A446FD" w:rsidP="00A446FD">
            <w:pPr>
              <w:spacing w:before="120" w:after="120"/>
            </w:pPr>
            <w:r>
              <w:rPr>
                <w:color w:val="000000"/>
                <w:sz w:val="24"/>
              </w:rPr>
              <w:t>16</w:t>
            </w:r>
            <w:r w:rsidRPr="00A21F82">
              <w:rPr>
                <w:color w:val="000000"/>
                <w:sz w:val="24"/>
              </w:rPr>
              <w:t xml:space="preserve"> Наименование проектной организации-исполнителя</w:t>
            </w:r>
            <w:r>
              <w:rPr>
                <w:color w:val="000000"/>
                <w:sz w:val="24"/>
              </w:rPr>
              <w:t xml:space="preserve"> работ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6FD" w:rsidRPr="005064CC" w:rsidRDefault="00A446FD" w:rsidP="00A446FD">
            <w:pPr>
              <w:spacing w:before="120" w:after="120"/>
              <w:rPr>
                <w:sz w:val="24"/>
              </w:rPr>
            </w:pPr>
            <w:r w:rsidRPr="005064CC">
              <w:rPr>
                <w:sz w:val="24"/>
              </w:rPr>
              <w:t>По результатам государственной закупки</w:t>
            </w:r>
          </w:p>
        </w:tc>
      </w:tr>
      <w:tr w:rsidR="00A446FD" w:rsidRPr="00A21F82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  <w:r w:rsidRPr="00A21F82">
              <w:rPr>
                <w:color w:val="000000"/>
                <w:sz w:val="24"/>
              </w:rPr>
              <w:t xml:space="preserve"> Наименование подрядчиков по выполнению строительных </w:t>
            </w:r>
            <w:r>
              <w:rPr>
                <w:color w:val="000000"/>
                <w:sz w:val="24"/>
              </w:rPr>
              <w:t>работ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5064CC" w:rsidRDefault="00A446FD" w:rsidP="00A446FD">
            <w:pPr>
              <w:spacing w:before="120" w:after="120"/>
              <w:rPr>
                <w:color w:val="000000"/>
                <w:sz w:val="24"/>
              </w:rPr>
            </w:pPr>
            <w:r w:rsidRPr="005064CC">
              <w:rPr>
                <w:sz w:val="24"/>
              </w:rPr>
              <w:t>По результатам государственной закупки</w:t>
            </w:r>
          </w:p>
        </w:tc>
      </w:tr>
      <w:tr w:rsidR="00A446FD" w:rsidRPr="00A21F82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Default="00A446FD" w:rsidP="00A446FD">
            <w:pPr>
              <w:spacing w:before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18 </w:t>
            </w:r>
            <w:r w:rsidRPr="00A21F82">
              <w:rPr>
                <w:sz w:val="24"/>
                <w:szCs w:val="24"/>
              </w:rPr>
              <w:t>Объект строительства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/>
                <w:sz w:val="12"/>
                <w:szCs w:val="12"/>
                <w:lang w:eastAsia="ar-SA"/>
              </w:rPr>
            </w:pP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/>
                <w:sz w:val="24"/>
                <w:szCs w:val="24"/>
                <w:lang w:eastAsia="ar-SA"/>
              </w:rPr>
            </w:pPr>
            <w:r w:rsidRPr="001E70AB">
              <w:rPr>
                <w:rFonts w:eastAsia="SimSun"/>
                <w:color w:val="000000"/>
                <w:sz w:val="24"/>
                <w:szCs w:val="24"/>
                <w:lang w:eastAsia="ar-SA"/>
              </w:rPr>
              <w:t xml:space="preserve">18.1.Здание блока приемного отделения (пристройка к главному корпусу) – 4-х этажное здание с цокольным этажом, и частичная реконструкция помещений главного корпуса под размещение приемного отделения </w:t>
            </w:r>
            <w:r w:rsidRPr="005064CC">
              <w:rPr>
                <w:rFonts w:eastAsia="SimSun"/>
                <w:color w:val="000000"/>
                <w:sz w:val="24"/>
                <w:szCs w:val="24"/>
                <w:lang w:eastAsia="ar-SA"/>
              </w:rPr>
              <w:t>ГУ «МНПЦХТиГ».</w:t>
            </w:r>
            <w:r w:rsidRPr="003A1675">
              <w:rPr>
                <w:sz w:val="24"/>
                <w:szCs w:val="24"/>
              </w:rPr>
              <w:t>Надземные переходы.</w:t>
            </w:r>
          </w:p>
          <w:p w:rsidR="00A446FD" w:rsidRPr="005064CC" w:rsidRDefault="00A446FD" w:rsidP="00A446FD">
            <w:pPr>
              <w:ind w:left="33"/>
              <w:jc w:val="both"/>
              <w:rPr>
                <w:color w:val="000000" w:themeColor="text1"/>
                <w:sz w:val="24"/>
                <w:szCs w:val="24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18.2 Вместимость (уточняется проектом):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Противошоковая палата на 6 коек (красный поток);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 Противошоковая палата (инфекционная) на 1 койку;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 Смотровая/процедурная на 10 коек (желтый поток);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 Смотровая/процедурная на 8 коек + 18 мест (зеленый поток);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 Отделение интенсивной терапии и реанимации на 12 коек;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 Лечебно-диагностическое отделение на 20 коек;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 Отделение интенсивного наблюдения на 20 коек.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Операционные: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- Операционный блок на 4 операционные с палатой пробуждения на 3 койки; 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- 1 экстренная операционная; 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 Экстренная ангиографическая операционная.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Отделение лучевой диагностики: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 Кабинет компьютерной томографии;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 Кабинет для рентгенаппарата на 2 рабочих места;</w:t>
            </w:r>
          </w:p>
          <w:p w:rsidR="00A446FD" w:rsidRPr="005064CC" w:rsidRDefault="00A446FD" w:rsidP="00A446FD">
            <w:pPr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- Кабинет МРТ </w:t>
            </w:r>
            <w:r w:rsidRPr="005064CC">
              <w:rPr>
                <w:color w:val="000000" w:themeColor="text1"/>
                <w:sz w:val="24"/>
                <w:szCs w:val="24"/>
              </w:rPr>
              <w:t>1,5 Тл</w:t>
            </w: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. 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Экспресс-лаборатория: </w:t>
            </w:r>
          </w:p>
          <w:p w:rsidR="00A446FD" w:rsidRPr="005064CC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 Экспресс-лаборатория биохимических и иммунологи</w:t>
            </w:r>
            <w:r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</w:t>
            </w: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ческих исследований, </w:t>
            </w:r>
          </w:p>
          <w:p w:rsidR="00A446FD" w:rsidRPr="00623927" w:rsidRDefault="00A446FD" w:rsidP="00A446FD">
            <w:pPr>
              <w:autoSpaceDE w:val="0"/>
              <w:jc w:val="both"/>
              <w:rPr>
                <w:color w:val="000000"/>
                <w:sz w:val="24"/>
              </w:rPr>
            </w:pPr>
            <w:r w:rsidRPr="005064CC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 </w:t>
            </w:r>
            <w:r w:rsidRPr="00623927">
              <w:rPr>
                <w:color w:val="000000"/>
                <w:sz w:val="24"/>
              </w:rPr>
              <w:t>Экспресс-лаборатория гематологических и обще-клинических исследований.</w:t>
            </w:r>
          </w:p>
          <w:p w:rsidR="00A446FD" w:rsidRPr="003A1675" w:rsidRDefault="00A446FD" w:rsidP="00A446FD">
            <w:pPr>
              <w:autoSpaceDE w:val="0"/>
              <w:jc w:val="both"/>
              <w:rPr>
                <w:color w:val="000000"/>
                <w:sz w:val="24"/>
                <w:szCs w:val="24"/>
              </w:rPr>
            </w:pPr>
            <w:r w:rsidRPr="00623927">
              <w:rPr>
                <w:color w:val="000000"/>
                <w:sz w:val="24"/>
              </w:rPr>
              <w:t xml:space="preserve">18.3 Функциональное назначение объекта строительства – 2 29 05 «Здание специализированное здравоохранения </w:t>
            </w:r>
            <w:r w:rsidRPr="00623927">
              <w:rPr>
                <w:color w:val="000000"/>
                <w:sz w:val="24"/>
              </w:rPr>
              <w:lastRenderedPageBreak/>
              <w:t>и (или) предоставления социальных</w:t>
            </w:r>
            <w:r w:rsidRPr="003A1675">
              <w:rPr>
                <w:sz w:val="24"/>
                <w:szCs w:val="24"/>
              </w:rPr>
              <w:t xml:space="preserve"> услуг» согласно единой классификации назначения объектов недвижимого имущества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A446FD" w:rsidRPr="00A21F82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Default="00A446FD" w:rsidP="00A446FD">
            <w:pPr>
              <w:spacing w:before="120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lastRenderedPageBreak/>
              <w:t xml:space="preserve">19 </w:t>
            </w:r>
            <w:r w:rsidRPr="00A21F82">
              <w:rPr>
                <w:sz w:val="24"/>
              </w:rPr>
              <w:t>Отдельно стоящие здания и сооружения в составе проектиру</w:t>
            </w:r>
            <w:r>
              <w:rPr>
                <w:sz w:val="24"/>
              </w:rPr>
              <w:t>-</w:t>
            </w:r>
            <w:r w:rsidRPr="00A21F82">
              <w:rPr>
                <w:sz w:val="24"/>
              </w:rPr>
              <w:t>емого объекта строительства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Default="00A446FD" w:rsidP="00A446FD">
            <w:pPr>
              <w:spacing w:before="120"/>
              <w:jc w:val="both"/>
              <w:rPr>
                <w:spacing w:val="-4"/>
                <w:sz w:val="24"/>
                <w:szCs w:val="24"/>
                <w:shd w:val="clear" w:color="auto" w:fill="FFFFFF"/>
              </w:rPr>
            </w:pPr>
            <w:r w:rsidRPr="005064CC">
              <w:rPr>
                <w:sz w:val="24"/>
              </w:rPr>
              <w:t>19</w:t>
            </w:r>
            <w:r w:rsidRPr="00807E38">
              <w:rPr>
                <w:spacing w:val="-4"/>
                <w:sz w:val="24"/>
                <w:szCs w:val="24"/>
                <w:shd w:val="clear" w:color="auto" w:fill="FFFFFF"/>
              </w:rPr>
              <w:t>.1. В</w:t>
            </w:r>
            <w:r>
              <w:rPr>
                <w:spacing w:val="-4"/>
                <w:sz w:val="24"/>
                <w:szCs w:val="24"/>
                <w:shd w:val="clear" w:color="auto" w:fill="FFFFFF"/>
              </w:rPr>
              <w:t xml:space="preserve"> составе объекта предусмотреть:</w:t>
            </w:r>
          </w:p>
          <w:p w:rsidR="00A446FD" w:rsidRPr="00807E38" w:rsidRDefault="00A446FD" w:rsidP="00A446F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both"/>
              <w:rPr>
                <w:spacing w:val="-4"/>
                <w:sz w:val="24"/>
                <w:szCs w:val="24"/>
                <w:shd w:val="clear" w:color="auto" w:fill="FFFFFF"/>
              </w:rPr>
            </w:pPr>
            <w:r w:rsidRPr="00807E38">
              <w:rPr>
                <w:spacing w:val="-4"/>
                <w:sz w:val="24"/>
                <w:szCs w:val="24"/>
                <w:shd w:val="clear" w:color="auto" w:fill="FFFFFF"/>
              </w:rPr>
              <w:t>- Дизель-генераторная установка (ДГУ). Тип и мощность определить проектом;</w:t>
            </w:r>
          </w:p>
          <w:p w:rsidR="00A446FD" w:rsidRPr="005064CC" w:rsidRDefault="00A446FD" w:rsidP="00A446FD">
            <w:pPr>
              <w:pStyle w:val="af1"/>
              <w:jc w:val="both"/>
              <w:rPr>
                <w:color w:val="000000" w:themeColor="text1"/>
                <w:sz w:val="24"/>
                <w:szCs w:val="24"/>
              </w:rPr>
            </w:pPr>
            <w:r w:rsidRPr="005064CC">
              <w:rPr>
                <w:color w:val="000000" w:themeColor="text1"/>
                <w:sz w:val="24"/>
                <w:szCs w:val="24"/>
              </w:rPr>
              <w:t>- Трансформаторная подстанция (БКТП</w:t>
            </w:r>
            <w:r>
              <w:rPr>
                <w:color w:val="000000" w:themeColor="text1"/>
                <w:sz w:val="24"/>
                <w:szCs w:val="24"/>
              </w:rPr>
              <w:t>).</w:t>
            </w:r>
          </w:p>
        </w:tc>
      </w:tr>
      <w:tr w:rsidR="00A446FD" w:rsidRPr="00A21F82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Default="00A446FD" w:rsidP="00A446FD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 w:rsidRPr="00A21F82">
              <w:rPr>
                <w:sz w:val="24"/>
              </w:rPr>
              <w:t>Встроенно-пристроенные помещения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Default="00A446FD" w:rsidP="00A446FD">
            <w:pPr>
              <w:spacing w:before="12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20.1 Требования отсутствуют</w:t>
            </w:r>
          </w:p>
        </w:tc>
      </w:tr>
      <w:tr w:rsidR="00A446FD" w:rsidRPr="00A21F82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Default="00A446FD" w:rsidP="00A446FD">
            <w:pPr>
              <w:spacing w:before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21 </w:t>
            </w:r>
            <w:r w:rsidRPr="00A21F82">
              <w:rPr>
                <w:sz w:val="24"/>
                <w:szCs w:val="24"/>
              </w:rPr>
              <w:t>Дополнительные показатели, уточняющие характеристики проектируемого объекта строительств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Default="00A446FD" w:rsidP="00A446FD">
            <w:pPr>
              <w:spacing w:before="12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21.1 Требования отсутствуют</w:t>
            </w:r>
          </w:p>
          <w:p w:rsidR="00A446FD" w:rsidRDefault="00A446FD" w:rsidP="00A446FD">
            <w:pPr>
              <w:spacing w:before="120" w:after="120"/>
              <w:rPr>
                <w:color w:val="000000"/>
                <w:sz w:val="24"/>
              </w:rPr>
            </w:pPr>
          </w:p>
          <w:p w:rsidR="00A446FD" w:rsidRDefault="00A446FD" w:rsidP="00A446FD">
            <w:pPr>
              <w:spacing w:before="120" w:after="120"/>
              <w:rPr>
                <w:color w:val="000000"/>
                <w:sz w:val="24"/>
              </w:rPr>
            </w:pPr>
          </w:p>
        </w:tc>
      </w:tr>
      <w:tr w:rsidR="00A446FD" w:rsidRPr="00A21F82" w:rsidTr="005A542B">
        <w:trPr>
          <w:trHeight w:val="90"/>
        </w:trPr>
        <w:tc>
          <w:tcPr>
            <w:tcW w:w="10065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DE6B55" w:rsidRDefault="00A446FD" w:rsidP="00A446FD">
            <w:pPr>
              <w:autoSpaceDE w:val="0"/>
              <w:rPr>
                <w:color w:val="000000"/>
                <w:sz w:val="24"/>
                <w:szCs w:val="24"/>
              </w:rPr>
            </w:pPr>
            <w:r w:rsidRPr="00DE6B55">
              <w:rPr>
                <w:color w:val="000000"/>
                <w:sz w:val="24"/>
                <w:szCs w:val="24"/>
              </w:rPr>
              <w:t xml:space="preserve">22 Основные технико-экономические и финансовые показатели </w:t>
            </w:r>
          </w:p>
        </w:tc>
      </w:tr>
      <w:tr w:rsidR="00A446FD" w:rsidRPr="00A21F82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DE6B55" w:rsidRDefault="00A446FD" w:rsidP="00A446FD">
            <w:pPr>
              <w:spacing w:before="120"/>
              <w:rPr>
                <w:color w:val="000000"/>
                <w:sz w:val="24"/>
              </w:rPr>
            </w:pPr>
            <w:r w:rsidRPr="00DE6B55">
              <w:rPr>
                <w:color w:val="000000"/>
                <w:sz w:val="24"/>
                <w:szCs w:val="24"/>
              </w:rPr>
              <w:t>22.1 Предельная стоимость строительства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C13168" w:rsidRDefault="00A446FD" w:rsidP="00A446FD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  <w:p w:rsidR="00A446FD" w:rsidRPr="00C13168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13168">
              <w:rPr>
                <w:color w:val="000000" w:themeColor="text1"/>
                <w:sz w:val="24"/>
              </w:rPr>
              <w:t xml:space="preserve">22.1.1 </w:t>
            </w:r>
            <w:r w:rsidRPr="00C13168">
              <w:rPr>
                <w:color w:val="000000" w:themeColor="text1"/>
                <w:sz w:val="24"/>
                <w:szCs w:val="24"/>
              </w:rPr>
              <w:t xml:space="preserve">Стоимость строительства –   </w:t>
            </w:r>
            <w:r>
              <w:rPr>
                <w:color w:val="000000" w:themeColor="text1"/>
                <w:sz w:val="24"/>
                <w:szCs w:val="24"/>
              </w:rPr>
              <w:t>93 260,0</w:t>
            </w:r>
            <w:r w:rsidRPr="00C13168">
              <w:rPr>
                <w:color w:val="000000" w:themeColor="text1"/>
                <w:sz w:val="24"/>
                <w:szCs w:val="24"/>
              </w:rPr>
              <w:t xml:space="preserve"> тыс. руб. на дату принятия инвестиционного решения 1 января 2025 года, в том числе:</w:t>
            </w:r>
          </w:p>
          <w:p w:rsidR="00A446FD" w:rsidRPr="00C13168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1-я очередь строительства - 3 055,0 </w:t>
            </w:r>
            <w:r w:rsidRPr="00C13168">
              <w:rPr>
                <w:color w:val="000000" w:themeColor="text1"/>
                <w:sz w:val="24"/>
                <w:szCs w:val="24"/>
              </w:rPr>
              <w:t>тыс. руб.;</w:t>
            </w:r>
          </w:p>
          <w:p w:rsidR="00A446FD" w:rsidRPr="00C13168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13168">
              <w:rPr>
                <w:color w:val="000000" w:themeColor="text1"/>
                <w:sz w:val="24"/>
                <w:szCs w:val="24"/>
              </w:rPr>
              <w:t>2-я очер</w:t>
            </w:r>
            <w:r>
              <w:rPr>
                <w:color w:val="000000" w:themeColor="text1"/>
                <w:sz w:val="24"/>
                <w:szCs w:val="24"/>
              </w:rPr>
              <w:t>едь строительства - 90 205,0</w:t>
            </w:r>
            <w:r w:rsidRPr="00C13168">
              <w:rPr>
                <w:color w:val="000000" w:themeColor="text1"/>
                <w:sz w:val="24"/>
                <w:szCs w:val="24"/>
              </w:rPr>
              <w:t xml:space="preserve"> тыс. руб.</w:t>
            </w:r>
          </w:p>
          <w:p w:rsidR="00A446FD" w:rsidRPr="00C13168" w:rsidRDefault="00A446FD" w:rsidP="00A446FD">
            <w:pPr>
              <w:spacing w:before="120"/>
              <w:jc w:val="both"/>
              <w:rPr>
                <w:color w:val="000000" w:themeColor="text1"/>
                <w:sz w:val="24"/>
              </w:rPr>
            </w:pPr>
            <w:r w:rsidRPr="00C13168">
              <w:rPr>
                <w:color w:val="000000" w:themeColor="text1"/>
                <w:sz w:val="24"/>
                <w:szCs w:val="24"/>
              </w:rPr>
              <w:t>22.1.2. Дата начала разработки сметной документации уточняется письмом заказчика с уточнением предельной стоимости строительства объекта с применением прогнозных индексов, цен в строительстве.</w:t>
            </w:r>
          </w:p>
        </w:tc>
      </w:tr>
      <w:tr w:rsidR="00A446FD" w:rsidRPr="00A21F82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796AA5" w:rsidRDefault="00A446FD" w:rsidP="00A446FD">
            <w:pPr>
              <w:spacing w:before="120" w:after="120"/>
              <w:rPr>
                <w:color w:val="000000"/>
                <w:sz w:val="24"/>
              </w:rPr>
            </w:pPr>
            <w:r w:rsidRPr="00796AA5">
              <w:rPr>
                <w:color w:val="000000"/>
                <w:sz w:val="24"/>
              </w:rPr>
              <w:t>22.2 Предполагаемый срок эксплуатации проектируемого объекта в соответствии с ТНПА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C13168" w:rsidRDefault="00A446FD" w:rsidP="00A446FD">
            <w:pPr>
              <w:tabs>
                <w:tab w:val="left" w:pos="1134"/>
              </w:tabs>
              <w:ind w:right="28"/>
              <w:jc w:val="both"/>
              <w:rPr>
                <w:color w:val="000000" w:themeColor="text1"/>
                <w:sz w:val="24"/>
              </w:rPr>
            </w:pPr>
            <w:r w:rsidRPr="00C13168">
              <w:rPr>
                <w:color w:val="000000" w:themeColor="text1"/>
                <w:sz w:val="24"/>
              </w:rPr>
              <w:t>22.2.1 Проектный срок эксплуатации – 50 лет (СН 2.01.01-2019)</w:t>
            </w:r>
          </w:p>
          <w:p w:rsidR="00A446FD" w:rsidRPr="00C13168" w:rsidRDefault="00A446FD" w:rsidP="00A446FD">
            <w:pPr>
              <w:spacing w:before="120" w:after="120"/>
              <w:rPr>
                <w:color w:val="000000" w:themeColor="text1"/>
                <w:sz w:val="24"/>
              </w:rPr>
            </w:pPr>
          </w:p>
        </w:tc>
      </w:tr>
      <w:tr w:rsidR="00A446FD" w:rsidRPr="00A21F82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DE6B55" w:rsidRDefault="00A446FD" w:rsidP="00A446FD">
            <w:pPr>
              <w:spacing w:before="120" w:after="120"/>
              <w:rPr>
                <w:color w:val="000000"/>
              </w:rPr>
            </w:pPr>
            <w:r w:rsidRPr="00DE6B55">
              <w:rPr>
                <w:color w:val="000000"/>
                <w:sz w:val="24"/>
              </w:rPr>
              <w:t>22.3 Сроки начала и окончания строительства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DE6B55" w:rsidRDefault="00A446FD" w:rsidP="00A446FD">
            <w:pPr>
              <w:spacing w:before="120"/>
              <w:jc w:val="both"/>
              <w:rPr>
                <w:color w:val="000000"/>
                <w:sz w:val="24"/>
              </w:rPr>
            </w:pPr>
            <w:r w:rsidRPr="00DE6B55">
              <w:rPr>
                <w:color w:val="000000"/>
                <w:sz w:val="24"/>
              </w:rPr>
              <w:t xml:space="preserve">22.3.1 Начало строительства: 1 очередь – </w:t>
            </w:r>
            <w:r w:rsidR="003A0469">
              <w:rPr>
                <w:color w:val="000000"/>
                <w:sz w:val="24"/>
              </w:rPr>
              <w:t>февраль</w:t>
            </w:r>
            <w:r w:rsidRPr="00DE6B55">
              <w:rPr>
                <w:color w:val="000000"/>
                <w:sz w:val="24"/>
              </w:rPr>
              <w:t xml:space="preserve"> 2026 года (уточняется по справке заказчика). Начало строительства второй очереди уточняется по справке заказчика.</w:t>
            </w:r>
          </w:p>
          <w:p w:rsidR="00A446FD" w:rsidRPr="00AC5B84" w:rsidRDefault="00A446FD" w:rsidP="00A446FD">
            <w:pPr>
              <w:autoSpaceDE w:val="0"/>
              <w:jc w:val="both"/>
              <w:rPr>
                <w:color w:val="000000" w:themeColor="text1"/>
                <w:sz w:val="24"/>
              </w:rPr>
            </w:pPr>
            <w:r w:rsidRPr="00DE6B55">
              <w:rPr>
                <w:color w:val="000000"/>
                <w:sz w:val="24"/>
              </w:rPr>
              <w:t xml:space="preserve">22.3.2 </w:t>
            </w:r>
            <w:r w:rsidRPr="00AC5B84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Оптимальная продолжительность выполнения строительно-монтажных работ в соответствии с СП 1.03.11-2023:</w:t>
            </w:r>
          </w:p>
          <w:p w:rsidR="00A446FD" w:rsidRPr="00AC5B84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AC5B84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1 очередь – 9 мес.</w:t>
            </w:r>
          </w:p>
          <w:p w:rsidR="00A446FD" w:rsidRPr="00AC5B84" w:rsidRDefault="00A446FD" w:rsidP="00A446FD">
            <w:pPr>
              <w:ind w:left="33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AC5B84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2 очередь – 30,0 мес.</w:t>
            </w:r>
          </w:p>
          <w:p w:rsidR="00A446FD" w:rsidRPr="00530365" w:rsidRDefault="00A446FD" w:rsidP="00A446FD">
            <w:pPr>
              <w:autoSpaceDE w:val="0"/>
              <w:jc w:val="both"/>
              <w:rPr>
                <w:color w:val="FF0000"/>
                <w:sz w:val="24"/>
              </w:rPr>
            </w:pPr>
            <w:r w:rsidRPr="00AC5B84">
              <w:rPr>
                <w:color w:val="000000" w:themeColor="text1"/>
                <w:sz w:val="24"/>
              </w:rPr>
              <w:t>Окончание строительства – уточняется разделом «Организация строительства»</w:t>
            </w:r>
          </w:p>
        </w:tc>
      </w:tr>
      <w:tr w:rsidR="00A446FD" w:rsidRPr="00A21F82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807E38" w:rsidRDefault="00A446FD" w:rsidP="00A446FD">
            <w:pPr>
              <w:tabs>
                <w:tab w:val="left" w:pos="7020"/>
              </w:tabs>
              <w:spacing w:line="260" w:lineRule="exact"/>
              <w:jc w:val="both"/>
              <w:rPr>
                <w:spacing w:val="-6"/>
                <w:sz w:val="24"/>
                <w:szCs w:val="24"/>
              </w:rPr>
            </w:pPr>
            <w:r w:rsidRPr="00807E38">
              <w:rPr>
                <w:spacing w:val="-6"/>
                <w:sz w:val="24"/>
                <w:szCs w:val="24"/>
              </w:rPr>
              <w:t>22.4. Удельные капитальные затраты на строительство объекта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AC5B84" w:rsidRDefault="00A446FD" w:rsidP="00A446F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both"/>
              <w:rPr>
                <w:rStyle w:val="24"/>
                <w:color w:val="000000" w:themeColor="text1"/>
                <w:szCs w:val="24"/>
              </w:rPr>
            </w:pPr>
            <w:r w:rsidRPr="00AC5B84">
              <w:rPr>
                <w:rStyle w:val="24"/>
                <w:color w:val="000000" w:themeColor="text1"/>
                <w:szCs w:val="24"/>
              </w:rPr>
              <w:t xml:space="preserve">22.4.1 </w:t>
            </w:r>
            <w:r w:rsidRPr="00AC5B84">
              <w:rPr>
                <w:color w:val="000000" w:themeColor="text1"/>
                <w:sz w:val="24"/>
              </w:rPr>
              <w:t>Требования отсутствуют</w:t>
            </w:r>
          </w:p>
        </w:tc>
      </w:tr>
      <w:tr w:rsidR="00A446FD" w:rsidRPr="00A21F82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46FD" w:rsidRPr="00A21F82" w:rsidRDefault="00A446FD" w:rsidP="00A446F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21F82">
              <w:rPr>
                <w:sz w:val="24"/>
              </w:rPr>
              <w:t>Применение основного технологического оборудования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6FD" w:rsidRPr="00DE6B55" w:rsidRDefault="00A446FD" w:rsidP="00A446FD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DE6B55">
              <w:rPr>
                <w:color w:val="000000"/>
                <w:sz w:val="24"/>
              </w:rPr>
              <w:t>23.</w:t>
            </w:r>
            <w:r w:rsidRPr="00DE6B55">
              <w:rPr>
                <w:rFonts w:eastAsia="SimSun"/>
                <w:color w:val="000000"/>
                <w:sz w:val="24"/>
                <w:szCs w:val="24"/>
              </w:rPr>
              <w:t>1 Технологическое оборудование - в соответствии с концепцией развития учреждения здравоохранения в рамках реализации объекта строительства и законодательством Республики Беларусь.</w:t>
            </w:r>
          </w:p>
          <w:p w:rsidR="00A446FD" w:rsidRPr="00DE6B55" w:rsidRDefault="00A446FD" w:rsidP="00A446FD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DE6B55">
              <w:rPr>
                <w:rFonts w:eastAsia="SimSun"/>
                <w:color w:val="000000"/>
                <w:sz w:val="24"/>
                <w:szCs w:val="24"/>
              </w:rPr>
              <w:t xml:space="preserve">23.2 </w:t>
            </w:r>
            <w:r>
              <w:rPr>
                <w:rFonts w:eastAsia="SimSun"/>
                <w:color w:val="000000"/>
                <w:sz w:val="24"/>
                <w:szCs w:val="24"/>
              </w:rPr>
              <w:t>Спецификацию</w:t>
            </w:r>
            <w:r w:rsidRPr="00DE6B55">
              <w:rPr>
                <w:rFonts w:eastAsia="SimSun"/>
                <w:color w:val="000000"/>
                <w:sz w:val="24"/>
                <w:szCs w:val="24"/>
              </w:rPr>
              <w:t xml:space="preserve"> технологического оборудования согласовать с заказчиком и эксплуатирующей </w:t>
            </w:r>
            <w:r w:rsidRPr="00DE6B55">
              <w:rPr>
                <w:rFonts w:eastAsia="SimSun"/>
                <w:color w:val="000000"/>
                <w:sz w:val="24"/>
                <w:szCs w:val="24"/>
              </w:rPr>
              <w:lastRenderedPageBreak/>
              <w:t xml:space="preserve">организацией. </w:t>
            </w:r>
          </w:p>
          <w:p w:rsidR="00A446FD" w:rsidRDefault="00A446FD" w:rsidP="00A446FD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 w:rsidRPr="00DE6B55">
              <w:rPr>
                <w:rFonts w:eastAsia="SimSun"/>
                <w:color w:val="000000"/>
                <w:sz w:val="24"/>
                <w:szCs w:val="24"/>
              </w:rPr>
              <w:t>23.3 Предусмотреть</w:t>
            </w:r>
            <w:r>
              <w:rPr>
                <w:rFonts w:eastAsia="SimSun"/>
                <w:color w:val="000000"/>
                <w:sz w:val="24"/>
                <w:szCs w:val="24"/>
              </w:rPr>
              <w:t>:</w:t>
            </w:r>
          </w:p>
          <w:p w:rsidR="00A446FD" w:rsidRDefault="00A446FD" w:rsidP="00A446FD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- </w:t>
            </w:r>
            <w:r w:rsidRPr="00DE6B55">
              <w:rPr>
                <w:rFonts w:eastAsia="SimSun"/>
                <w:color w:val="000000"/>
                <w:sz w:val="24"/>
                <w:szCs w:val="24"/>
              </w:rPr>
              <w:t>цифровой рентгенодиагностиче</w:t>
            </w:r>
            <w:r>
              <w:rPr>
                <w:rFonts w:eastAsia="SimSun"/>
                <w:color w:val="000000"/>
                <w:sz w:val="24"/>
                <w:szCs w:val="24"/>
              </w:rPr>
              <w:t>ский аппарат на 2 рабочих места;</w:t>
            </w:r>
          </w:p>
          <w:p w:rsidR="00A446FD" w:rsidRDefault="00A446FD" w:rsidP="00A446FD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 xml:space="preserve">- </w:t>
            </w:r>
            <w:r w:rsidRPr="00DE6B55">
              <w:rPr>
                <w:rFonts w:eastAsia="SimSun"/>
                <w:color w:val="000000"/>
                <w:sz w:val="24"/>
                <w:szCs w:val="24"/>
              </w:rPr>
              <w:t>томо</w:t>
            </w:r>
            <w:r>
              <w:rPr>
                <w:rFonts w:eastAsia="SimSun"/>
                <w:color w:val="000000"/>
                <w:sz w:val="24"/>
                <w:szCs w:val="24"/>
              </w:rPr>
              <w:t>граф рентгеновский компьютерный;</w:t>
            </w:r>
          </w:p>
          <w:p w:rsidR="00A446FD" w:rsidRPr="00DE6B55" w:rsidRDefault="00A446FD" w:rsidP="00A446FD">
            <w:pPr>
              <w:jc w:val="both"/>
              <w:rPr>
                <w:rFonts w:eastAsia="SimSun"/>
                <w:color w:val="000000"/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</w:rPr>
              <w:t>-</w:t>
            </w:r>
            <w:r w:rsidRPr="00DE6B55">
              <w:rPr>
                <w:rFonts w:eastAsia="SimSun"/>
                <w:color w:val="000000"/>
                <w:sz w:val="24"/>
                <w:szCs w:val="24"/>
              </w:rPr>
              <w:t xml:space="preserve"> магнитно-резонансный томограф на 1,5 </w:t>
            </w:r>
            <w:r>
              <w:rPr>
                <w:rFonts w:eastAsia="SimSun"/>
                <w:color w:val="000000"/>
                <w:sz w:val="24"/>
                <w:szCs w:val="24"/>
              </w:rPr>
              <w:t>Тл;</w:t>
            </w:r>
          </w:p>
          <w:p w:rsidR="00A446FD" w:rsidRPr="00D7023D" w:rsidRDefault="00A446FD" w:rsidP="00A446FD">
            <w:pPr>
              <w:jc w:val="both"/>
              <w:rPr>
                <w:rFonts w:eastAsia="SimSun"/>
                <w:color w:val="000000" w:themeColor="text1"/>
                <w:sz w:val="24"/>
                <w:szCs w:val="24"/>
              </w:rPr>
            </w:pPr>
            <w:r w:rsidRPr="00D7023D">
              <w:rPr>
                <w:rFonts w:eastAsia="SimSun"/>
                <w:color w:val="000000" w:themeColor="text1"/>
                <w:sz w:val="24"/>
                <w:szCs w:val="24"/>
              </w:rPr>
              <w:t>23.4 Проектом предусмотреть жалюзи на все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  <w:t>х</w:t>
            </w:r>
            <w:r w:rsidRPr="00D7023D">
              <w:rPr>
                <w:rFonts w:eastAsia="SimSun"/>
                <w:color w:val="000000" w:themeColor="text1"/>
                <w:sz w:val="24"/>
                <w:szCs w:val="24"/>
              </w:rPr>
              <w:t xml:space="preserve"> окна</w:t>
            </w:r>
            <w:r>
              <w:rPr>
                <w:rFonts w:eastAsia="SimSu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A446FD" w:rsidRPr="00A21F82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46FD" w:rsidRPr="00807E38" w:rsidRDefault="00A446FD" w:rsidP="00A446FD">
            <w:pPr>
              <w:tabs>
                <w:tab w:val="left" w:pos="7020"/>
              </w:tabs>
              <w:spacing w:line="260" w:lineRule="exact"/>
              <w:jc w:val="both"/>
              <w:rPr>
                <w:spacing w:val="-6"/>
                <w:sz w:val="24"/>
                <w:szCs w:val="24"/>
              </w:rPr>
            </w:pPr>
            <w:r w:rsidRPr="00807E38">
              <w:rPr>
                <w:spacing w:val="-6"/>
                <w:sz w:val="24"/>
                <w:szCs w:val="24"/>
              </w:rPr>
              <w:lastRenderedPageBreak/>
              <w:t>24. Требования к мероприятиям по обеспечению доступной среды жизнедеятельности физически ослабленных лиц (в том числе инвалидов) различной категории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6FD" w:rsidRPr="00DE6B55" w:rsidRDefault="00A446FD" w:rsidP="00A446FD">
            <w:pPr>
              <w:spacing w:line="260" w:lineRule="exact"/>
              <w:jc w:val="both"/>
              <w:rPr>
                <w:color w:val="000000"/>
                <w:sz w:val="24"/>
                <w:szCs w:val="24"/>
              </w:rPr>
            </w:pPr>
            <w:r w:rsidRPr="00DE6B55">
              <w:rPr>
                <w:color w:val="000000"/>
                <w:sz w:val="24"/>
                <w:szCs w:val="24"/>
              </w:rPr>
              <w:t xml:space="preserve">24.1. Проект разработать с учетом нормативных требований СН 3.02.12-2020 «Среда обитания для физически ослабленных лиц» </w:t>
            </w:r>
          </w:p>
          <w:p w:rsidR="00A446FD" w:rsidRPr="00DE6B55" w:rsidRDefault="00A446FD" w:rsidP="00A446F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both"/>
              <w:rPr>
                <w:rStyle w:val="24"/>
                <w:szCs w:val="24"/>
              </w:rPr>
            </w:pPr>
          </w:p>
        </w:tc>
      </w:tr>
      <w:tr w:rsidR="00A446FD" w:rsidRPr="00A21F82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A21F82" w:rsidRDefault="00A446FD" w:rsidP="00A446FD">
            <w:pPr>
              <w:spacing w:before="60" w:after="60"/>
              <w:jc w:val="both"/>
            </w:pPr>
            <w:r>
              <w:rPr>
                <w:color w:val="000000"/>
                <w:sz w:val="24"/>
              </w:rPr>
              <w:t>25</w:t>
            </w:r>
            <w:r w:rsidRPr="00A21F82">
              <w:rPr>
                <w:color w:val="000000"/>
                <w:sz w:val="24"/>
              </w:rPr>
              <w:t xml:space="preserve"> Требования к дизайн-проекту интерьера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DE6B55" w:rsidRDefault="00A446FD" w:rsidP="00A446FD">
            <w:pPr>
              <w:spacing w:before="60" w:after="60"/>
              <w:jc w:val="both"/>
              <w:rPr>
                <w:color w:val="000000"/>
              </w:rPr>
            </w:pPr>
            <w:r w:rsidRPr="00DE6B55">
              <w:rPr>
                <w:color w:val="000000"/>
                <w:sz w:val="24"/>
              </w:rPr>
              <w:t>25.1</w:t>
            </w:r>
            <w:r>
              <w:rPr>
                <w:bCs/>
                <w:sz w:val="24"/>
                <w:szCs w:val="24"/>
              </w:rPr>
              <w:t>Требования отсутствуют</w:t>
            </w:r>
          </w:p>
        </w:tc>
      </w:tr>
      <w:tr w:rsidR="00A446FD" w:rsidRPr="00170DA3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26 Требования к архитектурно-планировочным решениям</w:t>
            </w: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  <w:sz w:val="24"/>
              </w:rPr>
            </w:pPr>
          </w:p>
          <w:p w:rsidR="00A446FD" w:rsidRPr="00170DA3" w:rsidRDefault="00A446FD" w:rsidP="00A446FD">
            <w:pPr>
              <w:spacing w:before="120"/>
              <w:rPr>
                <w:b/>
                <w:color w:val="000000" w:themeColor="text1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AE74D9" w:rsidRDefault="00A446FD" w:rsidP="00A446FD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</w:rPr>
              <w:t>26.1</w:t>
            </w:r>
            <w:r>
              <w:rPr>
                <w:color w:val="000000" w:themeColor="text1"/>
                <w:sz w:val="24"/>
              </w:rPr>
              <w:t> </w:t>
            </w:r>
            <w:r w:rsidRPr="00170DA3">
              <w:rPr>
                <w:rFonts w:eastAsia="SimSun"/>
                <w:color w:val="000000" w:themeColor="text1"/>
                <w:sz w:val="24"/>
                <w:szCs w:val="24"/>
              </w:rPr>
              <w:t xml:space="preserve">Проектирование вести в соответствии с действующими ТНПА, архитектурно-планировочным заданием </w:t>
            </w:r>
            <w:r w:rsidRPr="00170DA3">
              <w:rPr>
                <w:color w:val="000000" w:themeColor="text1"/>
                <w:sz w:val="24"/>
                <w:szCs w:val="24"/>
              </w:rPr>
              <w:t>и медицинской программой.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>26.2 Объемно</w:t>
            </w:r>
            <w:r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170DA3">
              <w:rPr>
                <w:color w:val="000000" w:themeColor="text1"/>
                <w:sz w:val="24"/>
                <w:szCs w:val="24"/>
              </w:rPr>
              <w:t xml:space="preserve"> планировочные решения.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26.2.1 </w:t>
            </w: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Обеспечить оптимальную планировочную структуру помещений.</w:t>
            </w:r>
          </w:p>
          <w:p w:rsidR="00A446FD" w:rsidRPr="00170DA3" w:rsidRDefault="00A446FD" w:rsidP="00A446FD">
            <w:pPr>
              <w:snapToGrid w:val="0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26.2.2 Между блоками обеспечить технологические связи и переходы. Предусмотреть подвалы и технические чердаки для прокладки коммуникаций и размещения технических помещений.</w:t>
            </w:r>
          </w:p>
          <w:p w:rsidR="00A446FD" w:rsidRPr="00170DA3" w:rsidRDefault="00A446FD" w:rsidP="00A446FD">
            <w:pPr>
              <w:ind w:firstLine="15"/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>26.2.3 Между четвертым этажом и венткамерой, расположенной на кровле здания, предусмотреть устройство технического чердака с обеспечением температуры внутреннего воздуха 14-16</w:t>
            </w:r>
            <w:r w:rsidRPr="00170DA3">
              <w:rPr>
                <w:color w:val="000000" w:themeColor="text1"/>
                <w:sz w:val="24"/>
                <w:szCs w:val="24"/>
                <w:vertAlign w:val="superscript"/>
              </w:rPr>
              <w:t>о</w:t>
            </w:r>
            <w:r w:rsidRPr="00170DA3">
              <w:rPr>
                <w:color w:val="000000" w:themeColor="text1"/>
                <w:sz w:val="24"/>
                <w:szCs w:val="24"/>
              </w:rPr>
              <w:t xml:space="preserve">С. </w:t>
            </w:r>
          </w:p>
          <w:p w:rsidR="00A446FD" w:rsidRPr="00170DA3" w:rsidRDefault="00A446FD" w:rsidP="00A446FD">
            <w:pPr>
              <w:snapToGrid w:val="0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26.2.4 Предусмотреть решения по примыканию </w:t>
            </w:r>
            <w:r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проектируемой переходной галереи</w:t>
            </w: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 к гла</w:t>
            </w:r>
            <w:r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вному корпусу (блок №4, этаж 3),</w:t>
            </w:r>
            <w:r w:rsidR="00961A89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выполнив</w:t>
            </w: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 соответствующую перепланировку с переносом</w:t>
            </w:r>
            <w:r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 инженерных сетей и восстановлением отделки</w:t>
            </w: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 помещений</w:t>
            </w:r>
            <w:r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 (2-я очередь строительства)</w:t>
            </w: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.</w:t>
            </w:r>
          </w:p>
          <w:p w:rsidR="00A446FD" w:rsidRPr="00170DA3" w:rsidRDefault="00A446FD" w:rsidP="00A446FD">
            <w:pPr>
              <w:snapToGrid w:val="0"/>
              <w:jc w:val="both"/>
              <w:rPr>
                <w:rFonts w:eastAsia="SimSun"/>
                <w:color w:val="000000" w:themeColor="text1"/>
                <w:sz w:val="24"/>
                <w:szCs w:val="24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</w:rPr>
              <w:t>26.3 Наружная отделка.</w:t>
            </w:r>
          </w:p>
          <w:p w:rsidR="00A446FD" w:rsidRPr="00FC46D5" w:rsidRDefault="00A446FD" w:rsidP="00A446FD">
            <w:pPr>
              <w:snapToGrid w:val="0"/>
              <w:jc w:val="both"/>
              <w:rPr>
                <w:rFonts w:eastAsia="SimSun"/>
                <w:color w:val="000000" w:themeColor="text1"/>
                <w:sz w:val="24"/>
                <w:szCs w:val="24"/>
              </w:rPr>
            </w:pPr>
            <w:r w:rsidRPr="00FC46D5">
              <w:rPr>
                <w:rFonts w:eastAsia="SimSun"/>
                <w:color w:val="000000" w:themeColor="text1"/>
                <w:sz w:val="24"/>
                <w:szCs w:val="24"/>
              </w:rPr>
              <w:t xml:space="preserve">Предусмотреть устройство наружных самонесущих стен из каркасно-обшивных стен (КОС) с применением конструкций по технологии ЛСТК </w:t>
            </w:r>
            <w:r w:rsidRPr="006E404C">
              <w:rPr>
                <w:color w:val="000000" w:themeColor="text1"/>
                <w:sz w:val="24"/>
              </w:rPr>
              <w:t>(легкие стальные тонкостенные конструкции)</w:t>
            </w:r>
            <w:r w:rsidR="00961A89">
              <w:rPr>
                <w:color w:val="000000" w:themeColor="text1"/>
                <w:sz w:val="24"/>
              </w:rPr>
              <w:t xml:space="preserve"> </w:t>
            </w:r>
            <w:r w:rsidRPr="00FC46D5">
              <w:rPr>
                <w:rFonts w:eastAsia="SimSun"/>
                <w:color w:val="000000" w:themeColor="text1"/>
                <w:sz w:val="24"/>
                <w:szCs w:val="24"/>
              </w:rPr>
              <w:t>с последующей обшивкой листовыми материалами.</w:t>
            </w:r>
          </w:p>
          <w:p w:rsidR="00A446FD" w:rsidRPr="00170DA3" w:rsidRDefault="00A446FD" w:rsidP="00A446FD">
            <w:pPr>
              <w:snapToGrid w:val="0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ru-RU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В составе наружной отделки фасадов здания предусмотреть:</w:t>
            </w:r>
          </w:p>
          <w:p w:rsidR="00A446FD" w:rsidRPr="00170DA3" w:rsidRDefault="00A446FD" w:rsidP="00A446FD">
            <w:pPr>
              <w:ind w:left="33" w:right="-14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- вентилируемый фасад из </w:t>
            </w:r>
            <w:r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металличе</w:t>
            </w: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ских кассет</w:t>
            </w:r>
            <w:r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 и стекла; на отдельных участках стен - </w:t>
            </w: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декоративный фактурный колерованный в массе отделочный состав;</w:t>
            </w:r>
          </w:p>
          <w:p w:rsidR="00A446FD" w:rsidRPr="00170DA3" w:rsidRDefault="00A446FD" w:rsidP="00A446FD">
            <w:pPr>
              <w:ind w:left="33" w:right="-14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 козырьки из металлических конструкций с покрытием из поликарбоната;</w:t>
            </w:r>
          </w:p>
          <w:p w:rsidR="00A446FD" w:rsidRPr="00170DA3" w:rsidRDefault="00A446FD" w:rsidP="00A446FD">
            <w:pPr>
              <w:ind w:left="33" w:right="-14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- облицовку крылец входов, приямков, входов в </w:t>
            </w: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lastRenderedPageBreak/>
              <w:t>техподполье мелкоштучной бетонной плиткой;</w:t>
            </w:r>
          </w:p>
          <w:p w:rsidR="00A446FD" w:rsidRPr="00170DA3" w:rsidRDefault="00A446FD" w:rsidP="00A446FD">
            <w:pPr>
              <w:ind w:left="33" w:right="-14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 ограждения наружных лестниц и пандусов</w:t>
            </w:r>
            <w:r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 из нержавеющей стали</w:t>
            </w: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;</w:t>
            </w:r>
          </w:p>
          <w:p w:rsidR="00A446FD" w:rsidRPr="00170DA3" w:rsidRDefault="00A446FD" w:rsidP="00A446FD">
            <w:pPr>
              <w:ind w:left="33" w:right="-14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 окна – ПВХ профиль;</w:t>
            </w:r>
          </w:p>
          <w:p w:rsidR="00A446FD" w:rsidRPr="00170DA3" w:rsidRDefault="00A446FD" w:rsidP="00A446FD">
            <w:pPr>
              <w:ind w:left="33" w:right="-14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- витражи – алюминиевые с полимерных покрытием, цвет согласно ведомости наружной отделки; </w:t>
            </w:r>
          </w:p>
          <w:p w:rsidR="00A446FD" w:rsidRPr="00170DA3" w:rsidRDefault="00A446FD" w:rsidP="00A446FD">
            <w:pPr>
              <w:ind w:left="33" w:right="-14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 отливы на окнах – оцинкованная кровельная сталь с полимерным покрытием;</w:t>
            </w:r>
          </w:p>
          <w:p w:rsidR="00A446FD" w:rsidRPr="00170DA3" w:rsidRDefault="00A446FD" w:rsidP="00A446FD">
            <w:pPr>
              <w:ind w:left="33" w:right="-14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- двери наружные – алюминиевые, стальные с полимерным покрытием;</w:t>
            </w:r>
          </w:p>
          <w:p w:rsidR="00A446FD" w:rsidRPr="00170DA3" w:rsidRDefault="00A446FD" w:rsidP="00A446FD">
            <w:pPr>
              <w:ind w:left="33" w:right="-14"/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>26.4 Внутренняя отделка.</w:t>
            </w:r>
          </w:p>
          <w:p w:rsidR="00A446FD" w:rsidRPr="00170DA3" w:rsidRDefault="00A446FD" w:rsidP="00A446FD">
            <w:pPr>
              <w:ind w:firstLine="15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r w:rsidRPr="00170DA3">
              <w:rPr>
                <w:color w:val="000000" w:themeColor="text1"/>
                <w:sz w:val="24"/>
                <w:szCs w:val="24"/>
                <w:lang w:eastAsia="ru-RU"/>
              </w:rPr>
              <w:t>Запроектировать в соответствии с действующими ТНПА.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>Для внутренней отделки применять материалы, имеющие санитарно-гигиенический сертификат для применения в лечебных учреждениях.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>Отделочные материалы должны быть стойкими: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>- к влажному истиранию</w:t>
            </w:r>
            <w:r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C60274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color w:val="000000" w:themeColor="text1"/>
                <w:sz w:val="24"/>
                <w:szCs w:val="24"/>
              </w:rPr>
              <w:t>класс стойкости)</w:t>
            </w:r>
            <w:r w:rsidRPr="00170DA3">
              <w:rPr>
                <w:color w:val="000000" w:themeColor="text1"/>
                <w:sz w:val="24"/>
                <w:szCs w:val="24"/>
              </w:rPr>
              <w:t>;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 к </w:t>
            </w:r>
            <w:r w:rsidRPr="00170DA3">
              <w:rPr>
                <w:color w:val="000000" w:themeColor="text1"/>
                <w:sz w:val="24"/>
                <w:szCs w:val="24"/>
              </w:rPr>
              <w:t>воздействию дезинфицирующих средств;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>-  к режиму влажной дезинфекции;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 xml:space="preserve">- к применению в </w:t>
            </w:r>
            <w:r>
              <w:rPr>
                <w:color w:val="000000" w:themeColor="text1"/>
                <w:sz w:val="24"/>
                <w:szCs w:val="24"/>
              </w:rPr>
              <w:t>умеренно-</w:t>
            </w:r>
            <w:r w:rsidRPr="00170DA3">
              <w:rPr>
                <w:color w:val="000000" w:themeColor="text1"/>
                <w:sz w:val="24"/>
                <w:szCs w:val="24"/>
              </w:rPr>
              <w:t>агрессивной среде</w:t>
            </w:r>
            <w:r>
              <w:rPr>
                <w:color w:val="000000" w:themeColor="text1"/>
                <w:sz w:val="24"/>
                <w:szCs w:val="24"/>
              </w:rPr>
              <w:t xml:space="preserve"> (скорость коррозии от 0,01 до 0,1 мм в год)</w:t>
            </w:r>
            <w:r w:rsidRPr="00170DA3">
              <w:rPr>
                <w:color w:val="000000" w:themeColor="text1"/>
                <w:sz w:val="24"/>
                <w:szCs w:val="24"/>
              </w:rPr>
              <w:t>;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>- к ультрафиолетовому излучению.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>Окна и двери внутренние – композитные, стальные, алюминиевые, комбинированные с заводской отделкой;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 xml:space="preserve">Модульные перегородки – ЛСТК, </w:t>
            </w:r>
            <w:r>
              <w:rPr>
                <w:color w:val="000000" w:themeColor="text1"/>
                <w:sz w:val="24"/>
                <w:szCs w:val="24"/>
              </w:rPr>
              <w:t xml:space="preserve">облицовка - </w:t>
            </w:r>
            <w:r w:rsidRPr="00170DA3">
              <w:rPr>
                <w:color w:val="000000" w:themeColor="text1"/>
                <w:sz w:val="24"/>
                <w:szCs w:val="24"/>
                <w:lang w:val="en-US"/>
              </w:rPr>
              <w:t>HPL</w:t>
            </w:r>
            <w:r>
              <w:rPr>
                <w:color w:val="000000" w:themeColor="text1"/>
                <w:sz w:val="24"/>
                <w:szCs w:val="24"/>
              </w:rPr>
              <w:t>-панели</w:t>
            </w:r>
            <w:r w:rsidRPr="00170DA3">
              <w:rPr>
                <w:color w:val="000000" w:themeColor="text1"/>
                <w:sz w:val="24"/>
                <w:szCs w:val="24"/>
              </w:rPr>
              <w:t>;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>Ограждения внутренних лестниц – нержавеющая сталь;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>Операционные блоки и реанимационные отделения: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>Пол – электропроводное гомогенное покрытие безыскровое, обладающее антистатическими свойствами на токопроводящей основе;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 xml:space="preserve">Стены – предусмотреть устройство внутренних стен и перегородок из каркасно-обшивных стен (КОС) с применением </w:t>
            </w:r>
            <w:r>
              <w:rPr>
                <w:color w:val="000000" w:themeColor="text1"/>
                <w:sz w:val="24"/>
                <w:szCs w:val="24"/>
              </w:rPr>
              <w:t xml:space="preserve">конструкций по технологии ЛСТК, облицовка </w:t>
            </w:r>
            <w:r w:rsidRPr="00170DA3">
              <w:rPr>
                <w:color w:val="000000" w:themeColor="text1"/>
                <w:sz w:val="24"/>
                <w:szCs w:val="24"/>
              </w:rPr>
              <w:t>Н</w:t>
            </w:r>
            <w:r w:rsidRPr="00170DA3">
              <w:rPr>
                <w:color w:val="000000" w:themeColor="text1"/>
                <w:sz w:val="24"/>
                <w:szCs w:val="24"/>
                <w:lang w:val="en-US"/>
              </w:rPr>
              <w:t>PL</w:t>
            </w:r>
            <w:r>
              <w:rPr>
                <w:color w:val="000000" w:themeColor="text1"/>
                <w:sz w:val="24"/>
                <w:szCs w:val="24"/>
              </w:rPr>
              <w:t>-панелями</w:t>
            </w:r>
            <w:r w:rsidRPr="00170DA3">
              <w:rPr>
                <w:color w:val="000000" w:themeColor="text1"/>
                <w:sz w:val="24"/>
                <w:szCs w:val="24"/>
              </w:rPr>
              <w:t>.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 xml:space="preserve">Для защиты стен от повреждений, ударов, трений и других механических воздействий применить защитные отбойники для стен и углов из ударопрочного, антибактериального пластика;   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 xml:space="preserve">Потолок – из </w:t>
            </w:r>
            <w:r w:rsidRPr="00170DA3">
              <w:rPr>
                <w:color w:val="000000" w:themeColor="text1"/>
                <w:sz w:val="24"/>
                <w:szCs w:val="24"/>
                <w:lang w:val="en-US"/>
              </w:rPr>
              <w:t>HPL</w:t>
            </w:r>
            <w:r w:rsidRPr="00170DA3">
              <w:rPr>
                <w:color w:val="000000" w:themeColor="text1"/>
                <w:sz w:val="24"/>
                <w:szCs w:val="24"/>
              </w:rPr>
              <w:t xml:space="preserve"> панелей, кассетный металлический из стальных оцинкованных плит толщ 0,7мм со скрытой подвесной системой.</w:t>
            </w:r>
          </w:p>
          <w:p w:rsidR="00A446FD" w:rsidRPr="00623927" w:rsidRDefault="00A446FD" w:rsidP="00A446FD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  <w:p w:rsidR="00A446FD" w:rsidRPr="00170DA3" w:rsidRDefault="00A446FD" w:rsidP="00A446FD">
            <w:pPr>
              <w:ind w:firstLine="15"/>
              <w:jc w:val="both"/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shd w:val="clear" w:color="auto" w:fill="FFFFFF"/>
              </w:rPr>
              <w:t>26.5. Генеральный план</w:t>
            </w:r>
          </w:p>
          <w:p w:rsidR="00A446FD" w:rsidRPr="00170DA3" w:rsidRDefault="00A446FD" w:rsidP="00A446FD">
            <w:pPr>
              <w:ind w:firstLine="15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26.5.1. Выполнить благоустройство в увязке с существующим сложившемся положением;</w:t>
            </w:r>
          </w:p>
          <w:p w:rsidR="00A446FD" w:rsidRPr="00170DA3" w:rsidRDefault="00A446FD" w:rsidP="00A446FD">
            <w:pPr>
              <w:ind w:firstLine="15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26.5.2 Предусмотреть установку на территории малых архитектурных форм (скамьи, урны);</w:t>
            </w:r>
          </w:p>
          <w:p w:rsidR="00A446FD" w:rsidRPr="00170DA3" w:rsidRDefault="00A446FD" w:rsidP="00A446FD">
            <w:pPr>
              <w:ind w:firstLine="15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lastRenderedPageBreak/>
              <w:t xml:space="preserve">26.5.3 Предусмотреть цветовое и архитектурное решение мощения площадок около главных входных групп в здание. </w:t>
            </w:r>
          </w:p>
          <w:p w:rsidR="00A446FD" w:rsidRPr="00170DA3" w:rsidRDefault="00A446FD" w:rsidP="00A446FD">
            <w:pPr>
              <w:ind w:firstLine="15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26.5.4</w:t>
            </w:r>
            <w:r w:rsidRPr="00170DA3">
              <w:rPr>
                <w:rFonts w:eastAsia="SimSun"/>
                <w:color w:val="000000" w:themeColor="text1"/>
                <w:sz w:val="24"/>
                <w:szCs w:val="24"/>
                <w:lang w:val="en-US" w:eastAsia="ar-SA"/>
              </w:rPr>
              <w:t> </w:t>
            </w: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Для покрытий проездов использовать асфальтобетон, тротуаров – мелкоразмерную бетонную плитку;</w:t>
            </w:r>
          </w:p>
          <w:p w:rsidR="00A446FD" w:rsidRPr="00170DA3" w:rsidRDefault="00A446FD" w:rsidP="00A446FD">
            <w:pPr>
              <w:ind w:firstLine="15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26.5.5 Выполнить переустройство существующей контейнерной площадки с учетом размещения дополнительный контейнеров для нужд проектируемого объекта.</w:t>
            </w:r>
          </w:p>
          <w:p w:rsidR="00A446FD" w:rsidRPr="00170DA3" w:rsidRDefault="00A446FD" w:rsidP="00A446FD">
            <w:pPr>
              <w:ind w:firstLine="15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26.5</w:t>
            </w:r>
            <w:r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.6 П</w:t>
            </w: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 xml:space="preserve">редусмотреть на территории учреждения здравоохранения площадки для временного отстоя автомобилей скорой медицинской помощи и служебного автотранспорта вместимостью по согласованию с эксплуатирующей организацией. </w:t>
            </w:r>
          </w:p>
          <w:p w:rsidR="00A446FD" w:rsidRPr="00623927" w:rsidRDefault="00A446FD" w:rsidP="00A446FD">
            <w:pPr>
              <w:ind w:firstLine="15"/>
              <w:jc w:val="both"/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</w:pP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26.5</w:t>
            </w:r>
            <w:r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.7 </w:t>
            </w:r>
            <w:r w:rsidRPr="00170DA3">
              <w:rPr>
                <w:rFonts w:eastAsia="SimSun"/>
                <w:color w:val="000000" w:themeColor="text1"/>
                <w:sz w:val="24"/>
                <w:szCs w:val="24"/>
                <w:lang w:eastAsia="ar-SA"/>
              </w:rPr>
              <w:t>Места установки зарядных станций для электромобилей на объекте не предусматривать.</w:t>
            </w:r>
          </w:p>
        </w:tc>
      </w:tr>
      <w:tr w:rsidR="00A446FD" w:rsidRPr="00170DA3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</w:rPr>
              <w:lastRenderedPageBreak/>
              <w:t>27 Требования к конструктивным решениям зданий и сооружений, строительным конструкциям, материалам и изделиям</w:t>
            </w:r>
            <w:r w:rsidRPr="00170DA3">
              <w:rPr>
                <w:color w:val="000000" w:themeColor="text1"/>
                <w:sz w:val="24"/>
                <w:szCs w:val="24"/>
              </w:rPr>
              <w:t>; класс функциональной пожарной опасности, степень огнестойкости</w:t>
            </w:r>
          </w:p>
          <w:p w:rsidR="00A446FD" w:rsidRPr="00170DA3" w:rsidRDefault="00A446FD" w:rsidP="00A446FD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  <w:p w:rsidR="00A446FD" w:rsidRPr="00170DA3" w:rsidRDefault="00A446FD" w:rsidP="00A446FD">
            <w:pPr>
              <w:spacing w:before="120" w:after="12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27.1</w:t>
            </w:r>
            <w:r w:rsidRPr="00853C43">
              <w:rPr>
                <w:color w:val="000000" w:themeColor="text1"/>
                <w:sz w:val="24"/>
              </w:rPr>
              <w:t xml:space="preserve"> Проект разработать в соответствии с требованиями действующих ТНПА, с учетом архитектурно-планировочных решений и рекомендаций по обследованию строительных конструкций реконструируемых зданий; </w:t>
            </w:r>
          </w:p>
          <w:p w:rsidR="00A446FD" w:rsidRPr="00170DA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27.2 Фундаменты под все здания и инженерные сооружения предусмотреть по результатам инженерно-геологических изысканий.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 xml:space="preserve">27.3 Конструктивная схема здания вновь возводимого корпуса – монолитный каркас с заполнением наружных самонесущих стен, внутренних стен и перегородок выше отметки 0,000 по технологии ЛСТК (легкие стальные тонкостенные конструкции). В качестве самонесущих конструкций применять оцинкованные стальные профиля. </w:t>
            </w:r>
            <w:r w:rsidRPr="00853C43">
              <w:rPr>
                <w:color w:val="000000" w:themeColor="text1"/>
                <w:sz w:val="24"/>
              </w:rPr>
              <w:t>Несущие конструкции каркаса, плиты перекрытия, покрытия, колонны, лестнично-лифтовые клетки, марши и площадки, лифтовые шахты, диафрагмы жесткости, наружные стены подвала принять из монолитного железобетона. В подвале перегородки выполнять из кирпича керамического.</w:t>
            </w:r>
          </w:p>
          <w:p w:rsidR="00A446FD" w:rsidRPr="006E404C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Полы – звукоизоляционный материал со стяжкой из раствора с армированием по металлической сетке (отделка смотри требования к архитектурным решениям).</w:t>
            </w:r>
          </w:p>
          <w:p w:rsidR="00A446FD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Покрытие - рулонный ковер.</w:t>
            </w:r>
          </w:p>
          <w:p w:rsidR="00A446FD" w:rsidRPr="00170DA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Выполнить оклеечную гидроизоляцию стен подвала.</w:t>
            </w:r>
          </w:p>
          <w:p w:rsidR="00A446FD" w:rsidRPr="00170DA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27.4 Конструктивная система галерей – каркасная, а схема – связевая. Переходные галереи выпо</w:t>
            </w:r>
            <w:r>
              <w:rPr>
                <w:color w:val="000000" w:themeColor="text1"/>
                <w:sz w:val="24"/>
              </w:rPr>
              <w:t>лнить из металлоконструкций</w:t>
            </w:r>
            <w:r w:rsidRPr="00170DA3">
              <w:rPr>
                <w:color w:val="000000" w:themeColor="text1"/>
                <w:sz w:val="24"/>
              </w:rPr>
              <w:t>. Металлоконструкции обшить сэндвич панелями за исключением конструкции перекрытия</w:t>
            </w:r>
            <w:r>
              <w:rPr>
                <w:color w:val="000000" w:themeColor="text1"/>
                <w:sz w:val="24"/>
              </w:rPr>
              <w:t>,</w:t>
            </w:r>
            <w:r w:rsidRPr="00170DA3">
              <w:rPr>
                <w:color w:val="000000" w:themeColor="text1"/>
                <w:sz w:val="24"/>
              </w:rPr>
              <w:t xml:space="preserve"> выполняемой из монолитного железобетона с последующим наружным утеплением.</w:t>
            </w:r>
          </w:p>
          <w:p w:rsidR="00A446FD" w:rsidRPr="00170DA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lastRenderedPageBreak/>
              <w:t>Покрытие закрытых галерей выполнять из сэндвич-панелей с организованным водостоком.</w:t>
            </w:r>
          </w:p>
          <w:p w:rsidR="00A446FD" w:rsidRPr="00170DA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27.5 Расчет стальных конструкций производить в соответствии с ТКП ЕN 1993-1-1-2009*, ТКП ЕN 1993-1-3-2009*, ТКП ЕN 1993-1-5-2009*, ТКП ЕN 1993-1-8-2009*. Сбор нагрузок выполнять на основании СН 2.01.</w:t>
            </w:r>
            <w:r>
              <w:rPr>
                <w:color w:val="000000" w:themeColor="text1"/>
                <w:sz w:val="24"/>
              </w:rPr>
              <w:t>04-2019, СН 2.01.05-2019,</w:t>
            </w:r>
            <w:r w:rsidRPr="00170DA3">
              <w:rPr>
                <w:color w:val="000000" w:themeColor="text1"/>
                <w:sz w:val="24"/>
              </w:rPr>
              <w:t xml:space="preserve"> СН 2.01.02-2019. К</w:t>
            </w:r>
            <w:r>
              <w:rPr>
                <w:color w:val="000000" w:themeColor="text1"/>
                <w:sz w:val="24"/>
              </w:rPr>
              <w:t xml:space="preserve">ласс последствия принять СС3, </w:t>
            </w:r>
            <w:r w:rsidRPr="00170DA3">
              <w:rPr>
                <w:color w:val="000000" w:themeColor="text1"/>
                <w:sz w:val="24"/>
              </w:rPr>
              <w:t>класс надежности - R</w:t>
            </w:r>
            <w:r>
              <w:rPr>
                <w:color w:val="000000" w:themeColor="text1"/>
                <w:sz w:val="24"/>
              </w:rPr>
              <w:t xml:space="preserve">C3 </w:t>
            </w:r>
            <w:r w:rsidRPr="00170DA3">
              <w:rPr>
                <w:color w:val="000000" w:themeColor="text1"/>
                <w:sz w:val="24"/>
              </w:rPr>
              <w:t>в соответствии с СН</w:t>
            </w:r>
            <w:r w:rsidRPr="00853C43">
              <w:rPr>
                <w:color w:val="000000" w:themeColor="text1"/>
                <w:sz w:val="24"/>
              </w:rPr>
              <w:t> </w:t>
            </w:r>
            <w:r w:rsidRPr="00170DA3">
              <w:rPr>
                <w:color w:val="000000" w:themeColor="text1"/>
                <w:sz w:val="24"/>
              </w:rPr>
              <w:t>2.01.01-2022.</w:t>
            </w:r>
          </w:p>
          <w:p w:rsidR="00A446FD" w:rsidRPr="00170DA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Стальные конст</w:t>
            </w:r>
            <w:r>
              <w:rPr>
                <w:color w:val="000000" w:themeColor="text1"/>
                <w:sz w:val="24"/>
              </w:rPr>
              <w:t>рукции должны отвечать требованиям</w:t>
            </w:r>
            <w:r w:rsidRPr="00170DA3">
              <w:rPr>
                <w:color w:val="000000" w:themeColor="text1"/>
                <w:sz w:val="24"/>
              </w:rPr>
              <w:t xml:space="preserve"> пожарной безопасности в соответствии со II степенью огнестойкости зданий. </w:t>
            </w:r>
          </w:p>
          <w:p w:rsidR="00A446FD" w:rsidRPr="00170DA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27.6 При проектировании применить материалы и изделия отечественного производства.</w:t>
            </w:r>
          </w:p>
          <w:p w:rsidR="00A446FD" w:rsidRPr="00170DA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27.7 Класс функциональной пожарной опасности – Ф</w:t>
            </w:r>
            <w:r w:rsidRPr="00623927">
              <w:rPr>
                <w:color w:val="000000" w:themeColor="text1"/>
                <w:sz w:val="24"/>
              </w:rPr>
              <w:t> </w:t>
            </w:r>
            <w:r w:rsidRPr="00170DA3">
              <w:rPr>
                <w:color w:val="000000" w:themeColor="text1"/>
                <w:sz w:val="24"/>
              </w:rPr>
              <w:t>1.1 (СН 2.02.05-2020);</w:t>
            </w:r>
          </w:p>
          <w:p w:rsidR="00A446FD" w:rsidRPr="00170DA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 xml:space="preserve">Степень огнестойкости здания – </w:t>
            </w:r>
            <w:r w:rsidRPr="00623927">
              <w:rPr>
                <w:color w:val="000000" w:themeColor="text1"/>
                <w:sz w:val="24"/>
              </w:rPr>
              <w:t>II</w:t>
            </w:r>
            <w:r w:rsidRPr="00170DA3">
              <w:rPr>
                <w:color w:val="000000" w:themeColor="text1"/>
                <w:sz w:val="24"/>
              </w:rPr>
              <w:t xml:space="preserve"> (СН 2.02.05-2020);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 xml:space="preserve">27.8 </w:t>
            </w:r>
            <w:r w:rsidRPr="00853C43">
              <w:rPr>
                <w:color w:val="000000" w:themeColor="text1"/>
                <w:sz w:val="24"/>
              </w:rPr>
              <w:t>В существующей части корпуса</w:t>
            </w:r>
            <w:r>
              <w:rPr>
                <w:color w:val="000000" w:themeColor="text1"/>
                <w:sz w:val="24"/>
              </w:rPr>
              <w:t>,</w:t>
            </w:r>
            <w:r w:rsidRPr="00853C43">
              <w:rPr>
                <w:color w:val="000000" w:themeColor="text1"/>
                <w:sz w:val="24"/>
              </w:rPr>
              <w:t xml:space="preserve"> в зоне первого этажа на основании результатов заключения по обследованию</w:t>
            </w:r>
            <w:r>
              <w:rPr>
                <w:color w:val="000000" w:themeColor="text1"/>
                <w:sz w:val="24"/>
              </w:rPr>
              <w:t xml:space="preserve"> здания, а так</w:t>
            </w:r>
            <w:r w:rsidRPr="00853C43">
              <w:rPr>
                <w:color w:val="000000" w:themeColor="text1"/>
                <w:sz w:val="24"/>
              </w:rPr>
              <w:t xml:space="preserve">же с учетом новых архитектурно </w:t>
            </w:r>
            <w:r>
              <w:rPr>
                <w:color w:val="000000" w:themeColor="text1"/>
                <w:sz w:val="24"/>
              </w:rPr>
              <w:t xml:space="preserve">- </w:t>
            </w:r>
            <w:r w:rsidRPr="00853C43">
              <w:rPr>
                <w:color w:val="000000" w:themeColor="text1"/>
                <w:sz w:val="24"/>
              </w:rPr>
              <w:t>планировочных решений предусмотреть: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- устройство новых проемов в существующих несущих и самонесущих стенах;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- усиление плит, устройство монолитных участков в местах недостаточной несущей способности сборных плит;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- демонтаж конструкций сборных плит перекрытия, перегородок с последующей их заменой на новые конструкции</w:t>
            </w:r>
            <w:r>
              <w:rPr>
                <w:color w:val="000000" w:themeColor="text1"/>
                <w:sz w:val="24"/>
              </w:rPr>
              <w:t>,</w:t>
            </w:r>
            <w:r w:rsidRPr="00853C43">
              <w:rPr>
                <w:color w:val="000000" w:themeColor="text1"/>
                <w:sz w:val="24"/>
              </w:rPr>
              <w:t xml:space="preserve"> удовлетворяющие требованиям ТНПА.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 xml:space="preserve">При перепланировке </w:t>
            </w:r>
            <w:r>
              <w:rPr>
                <w:color w:val="000000" w:themeColor="text1"/>
                <w:sz w:val="24"/>
              </w:rPr>
              <w:t xml:space="preserve">проконтролировать возможное </w:t>
            </w:r>
            <w:r w:rsidRPr="00853C43">
              <w:rPr>
                <w:color w:val="000000" w:themeColor="text1"/>
                <w:sz w:val="24"/>
              </w:rPr>
              <w:t>перераспределение действующих нагрузок на   существующие фундаменты, при необходимости выполнить усиление существующих фундаментов с учетом нагрузок от реконструируемой части здания.</w:t>
            </w:r>
          </w:p>
        </w:tc>
      </w:tr>
      <w:tr w:rsidR="00A446FD" w:rsidRPr="00170DA3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pacing w:before="120" w:after="120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lastRenderedPageBreak/>
              <w:t>28 Требования к инженерным системам зданий и сооружений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E7671C" w:rsidRDefault="00A446FD" w:rsidP="00A446FD">
            <w:pPr>
              <w:snapToGrid w:val="0"/>
              <w:jc w:val="both"/>
              <w:rPr>
                <w:color w:val="000000" w:themeColor="text1"/>
                <w:sz w:val="12"/>
                <w:szCs w:val="12"/>
              </w:rPr>
            </w:pP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28.1 Санитарно-технические решения.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Теплоснабжение, отопление, вентиляцию и кондиционирование, водоснабжение и канализацию запроектировать согласно техническим условиям и действующим ТНПА.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 xml:space="preserve"> 28.1.1 Теплоснабжение предусмотреть от наружных тепловых сетей с учетом 1-ой категории надежности теплоснабжения, с установкой общего прибора учета тепла с дистанционным съемом показаний. 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Присоединение систем отопления и горячего водоснабжения к тепловым сетям выполнить по независимой схеме через пластинчатые теплообменники.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 xml:space="preserve">Всё оборудование ИТП разработать в составе блочных </w:t>
            </w:r>
            <w:r w:rsidRPr="00853C43">
              <w:rPr>
                <w:color w:val="000000" w:themeColor="text1"/>
                <w:sz w:val="24"/>
              </w:rPr>
              <w:lastRenderedPageBreak/>
              <w:t xml:space="preserve">тепловых пунктов. 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28.1.2 Отопление: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Система отопления строящегося корпуса – двухтрубная с поэтажной разводкой; магистрали и стояки - из стальных труб, поэтажные разводки - из труб из сшитого полиэтилена, прокладываемых в конструкции пола.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Отопительные приборы - стальные панельные радиаторы, в том числе, гигиенического исполнения, регистры из стальных гладких труб.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Регулирование теплоотдачи отопительных приборов - посредством термостатических клапанов; на поэтажных ответвлениях от стояков - регуляторы давления и балансировочные клапаны.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Систему</w:t>
            </w:r>
            <w:r w:rsidRPr="00853C43">
              <w:rPr>
                <w:color w:val="000000" w:themeColor="text1"/>
                <w:sz w:val="24"/>
              </w:rPr>
              <w:t xml:space="preserve"> отопления реконструируемых помещений существующего блока №7 </w:t>
            </w:r>
            <w:r>
              <w:rPr>
                <w:color w:val="000000" w:themeColor="text1"/>
                <w:sz w:val="24"/>
              </w:rPr>
              <w:t>по возможности сохранить</w:t>
            </w:r>
            <w:r w:rsidRPr="00853C43">
              <w:rPr>
                <w:color w:val="000000" w:themeColor="text1"/>
                <w:sz w:val="24"/>
              </w:rPr>
              <w:t xml:space="preserve">. При </w:t>
            </w:r>
            <w:r>
              <w:rPr>
                <w:color w:val="000000" w:themeColor="text1"/>
                <w:sz w:val="24"/>
              </w:rPr>
              <w:t>изменении</w:t>
            </w:r>
            <w:r w:rsidRPr="00853C43">
              <w:rPr>
                <w:color w:val="000000" w:themeColor="text1"/>
                <w:sz w:val="24"/>
              </w:rPr>
              <w:t xml:space="preserve"> архитектурно-планиров</w:t>
            </w:r>
            <w:r>
              <w:rPr>
                <w:color w:val="000000" w:themeColor="text1"/>
                <w:sz w:val="24"/>
              </w:rPr>
              <w:t>очных и технологических решений</w:t>
            </w:r>
            <w:r w:rsidRPr="00853C43">
              <w:rPr>
                <w:color w:val="000000" w:themeColor="text1"/>
                <w:sz w:val="24"/>
              </w:rPr>
              <w:t xml:space="preserve"> предусмотреть капитальный ремонт </w:t>
            </w:r>
            <w:r>
              <w:rPr>
                <w:color w:val="000000" w:themeColor="text1"/>
                <w:sz w:val="24"/>
              </w:rPr>
              <w:t xml:space="preserve">системы с учетом результатов обследования инженерных систем. 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28.1.3 Вентиляция и кондиционирование.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Запроектировать в соответствии с технологическим</w:t>
            </w:r>
            <w:r>
              <w:rPr>
                <w:color w:val="000000" w:themeColor="text1"/>
                <w:sz w:val="24"/>
              </w:rPr>
              <w:t>и</w:t>
            </w:r>
            <w:r w:rsidR="00121D6D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решениями</w:t>
            </w:r>
            <w:r w:rsidRPr="00853C43">
              <w:rPr>
                <w:color w:val="000000" w:themeColor="text1"/>
                <w:sz w:val="24"/>
              </w:rPr>
              <w:t xml:space="preserve"> и действующими ТНПА.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При проектировании систем кондиционирования расчетную температуру наружного воздуха принять 30</w:t>
            </w:r>
            <w:r w:rsidRPr="00D258E5">
              <w:rPr>
                <w:color w:val="000000" w:themeColor="text1"/>
                <w:sz w:val="24"/>
                <w:vertAlign w:val="superscript"/>
              </w:rPr>
              <w:t>о</w:t>
            </w:r>
            <w:r w:rsidRPr="00853C43">
              <w:rPr>
                <w:color w:val="000000" w:themeColor="text1"/>
                <w:sz w:val="24"/>
              </w:rPr>
              <w:t>С, энтальпия 55 кДж/кг.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По возможности, предусмотреть утилизацию тепла удаляемого воздуха.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Предусмотреть кондиционирование воздуха посредством мультизональных сплит-систем с переменным расходом хладагента, с функциями «охлаждение/обогрев» в помещениях, согласно перечню, предоставляемому заказчиком.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Центральные кондиционеры, приточные и приточно-вытяжные установки запроектировать с частотным регулированием или с ЕС-двигателями.</w:t>
            </w:r>
          </w:p>
          <w:p w:rsidR="00A446FD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 учетом изменения</w:t>
            </w:r>
            <w:r w:rsidRPr="00853C43">
              <w:rPr>
                <w:color w:val="000000" w:themeColor="text1"/>
                <w:sz w:val="24"/>
              </w:rPr>
              <w:t xml:space="preserve"> архитектурно-планировочных и технологических решенийреконструируемых помещений существующего блока №7 </w:t>
            </w:r>
            <w:r>
              <w:rPr>
                <w:color w:val="000000" w:themeColor="text1"/>
                <w:sz w:val="24"/>
              </w:rPr>
              <w:t>п</w:t>
            </w:r>
            <w:r w:rsidRPr="00853C43">
              <w:rPr>
                <w:color w:val="000000" w:themeColor="text1"/>
                <w:sz w:val="24"/>
              </w:rPr>
              <w:t>редусмотреть реконструкцию системы вентиляции (при необходимости)</w:t>
            </w:r>
            <w:r>
              <w:rPr>
                <w:color w:val="000000" w:themeColor="text1"/>
                <w:sz w:val="24"/>
              </w:rPr>
              <w:t>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Повторное применение демонтируемых материалов не предусматривать.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28.1.4 Водоснабжение и канализация: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Водоснабжение предусмотреть от наружных сетей водопровода в соответствии с действующими ТНПА и техническими условиями.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Подводки систем холодного и горячего водоснабжения к сантех</w:t>
            </w:r>
            <w:r>
              <w:rPr>
                <w:color w:val="000000" w:themeColor="text1"/>
                <w:sz w:val="24"/>
              </w:rPr>
              <w:t xml:space="preserve">ническим </w:t>
            </w:r>
            <w:r w:rsidRPr="00853C43">
              <w:rPr>
                <w:color w:val="000000" w:themeColor="text1"/>
                <w:sz w:val="24"/>
              </w:rPr>
              <w:t xml:space="preserve">приборам и стояки выполнить из полипропиленовых труб; магистрали - из стальных </w:t>
            </w:r>
            <w:r w:rsidRPr="00853C43">
              <w:rPr>
                <w:color w:val="000000" w:themeColor="text1"/>
                <w:sz w:val="24"/>
              </w:rPr>
              <w:lastRenderedPageBreak/>
              <w:t>водогазопроводных оцинкованных труб.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Предусмотреть централизованную станцию водоподготовки для технологического оборудования.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 xml:space="preserve"> Магистрали бытовой канализации, стояки, подводящие трубопроводы к сантех</w:t>
            </w:r>
            <w:r>
              <w:rPr>
                <w:color w:val="000000" w:themeColor="text1"/>
                <w:sz w:val="24"/>
              </w:rPr>
              <w:t xml:space="preserve">ническим </w:t>
            </w:r>
            <w:r w:rsidRPr="00853C43">
              <w:rPr>
                <w:color w:val="000000" w:themeColor="text1"/>
                <w:sz w:val="24"/>
              </w:rPr>
              <w:t>приборам монтировать из полипропиленовых труб; трубопроводы, прокладываемые в земле и выпуски – из ПВХ раструбных канализационных труб.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Отвод стоков от сантех</w:t>
            </w:r>
            <w:r>
              <w:rPr>
                <w:color w:val="000000" w:themeColor="text1"/>
                <w:sz w:val="24"/>
              </w:rPr>
              <w:t xml:space="preserve">нических </w:t>
            </w:r>
            <w:r w:rsidRPr="00853C43">
              <w:rPr>
                <w:color w:val="000000" w:themeColor="text1"/>
                <w:sz w:val="24"/>
              </w:rPr>
              <w:t>приборов, располагаемых над операционными блоками и кабинетами, предусмотреть с использованием канализационных насосных установок.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В помещении водомерного узла установить трап.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На выпусках канализации </w:t>
            </w:r>
            <w:r w:rsidRPr="00853C43">
              <w:rPr>
                <w:color w:val="000000" w:themeColor="text1"/>
                <w:sz w:val="24"/>
              </w:rPr>
              <w:t>предусмотреть установку клапанов от затопления.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 учетом изменения</w:t>
            </w:r>
            <w:r w:rsidRPr="00853C43">
              <w:rPr>
                <w:color w:val="000000" w:themeColor="text1"/>
                <w:sz w:val="24"/>
              </w:rPr>
              <w:t xml:space="preserve"> архитектурно-планировочных и технологических решений реконструируемых помещений существующего блока №7</w:t>
            </w:r>
            <w:r>
              <w:rPr>
                <w:color w:val="000000" w:themeColor="text1"/>
                <w:sz w:val="24"/>
              </w:rPr>
              <w:t xml:space="preserve"> п</w:t>
            </w:r>
            <w:r w:rsidRPr="00853C43">
              <w:rPr>
                <w:color w:val="000000" w:themeColor="text1"/>
                <w:sz w:val="24"/>
              </w:rPr>
              <w:t>редусмотреть реконструкцию систем холодного и горячего водоснабжения (при необходимости</w:t>
            </w:r>
            <w:r>
              <w:rPr>
                <w:color w:val="000000" w:themeColor="text1"/>
                <w:sz w:val="24"/>
              </w:rPr>
              <w:t>)</w:t>
            </w:r>
            <w:r w:rsidRPr="00853C43">
              <w:rPr>
                <w:color w:val="000000" w:themeColor="text1"/>
                <w:sz w:val="24"/>
              </w:rPr>
              <w:t>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В душевых предусмотреть щелевые трапы, поддоны не предусматривать.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28.2 Электроснабжение: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28.2.1 Электроснабжение и наружное освещение запроектировать в соответствии с действующими ТНПА и техническими условиями эксплуатирующих организаций.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28.2.2 Электрооборудование внутреннее (силовое электрооборудование и электроосвещение) запроектировать в соответствии с действующими ТНПА и техническими условиями эксплуатирующих организаций.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28.2.2.1 Для потребителей особой группы I категории надежности электроснабжения в качестве третьего источника питания предусмотреть дизель-генераторную установку (количество определить проектом). Отнести к особой группе I категории надежности электроснабжения электрооборудование в соответствии с перечнем, предоставленным Заказчиком.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28.2.2.2 В настенных прикроватных панелях (модулях) палат предусмотреть дополнительные розетки для подключения переносных ИВЛ и другого оборудования, учесть мощность переносного оборудования при расчете пропускной способности сетей. Медицинское оборудование, подключаемое через розетки в прикроватных панелях (модулях) палат, отнести к электроприемникам I (Iо) категории.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28.2.2.3 Разработать систему заземления и уравнивания потенциалов.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lastRenderedPageBreak/>
              <w:t>28.2.2.4 Выполнить расчет и при необходимости выполнить систему молниезащиты.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28.2.2.5 Разработать автоматизированную систему контроля и учета электроэнергии (АСКУЭ).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28.2.2.6 Применить для распределительных и групповых сетей кабели (провода) с медными жилами.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28.2.2.7 Управление рабочим освещением коридоров, холлов и вестибюлей выполнить выключателями, устанавливаемыми по месту; в отделении интенсивной терапии – с поста медсестры; лестничных клеток, имеющих естественное освещение – автоматическое по фотореле.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Управление эвакуационным освещением лестничных клеток, имеющих естественное освещение, освещение входов – автоматическое по фотореле. Эвакуационное освещение коридоров и холлов предусматривается постоянно горящими.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28.2.2.8 Предусмотреть единый контур повторного заземления и заземления молниезащиты с сопротивлением не более 10 Ом. Контура с сопротивлением 2 Ом (или менее) – согласно требований к медицинскому оборудованию.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28.2.2.9 Светильники со светодиодными источниками света применить во всех помещениях, за исключением тех, в которых предъявляются повышенные требования по цветопередаче, в отдельных помещениях согласно перечню, предоставленным Заказчиком, а также в которых их применение не допустимо в соответствии с действующими ТНПА.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В палатах предусмотреть дежурное освещение, облегчающие ориентацию в пространстве в ночное время. Включение дежурное освещения выполнить с поста медсестры.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28.2.2.10 Применить максимально электрооборудование отечественного производителя.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28.2.3 Разработку внутрен</w:t>
            </w:r>
            <w:r>
              <w:rPr>
                <w:color w:val="000000" w:themeColor="text1"/>
                <w:sz w:val="24"/>
              </w:rPr>
              <w:t>них и наружных инженерных сетей</w:t>
            </w:r>
            <w:r w:rsidRPr="00853C43">
              <w:rPr>
                <w:color w:val="000000" w:themeColor="text1"/>
                <w:sz w:val="24"/>
              </w:rPr>
              <w:t xml:space="preserve"> и систем выполнить с учетом применения энергосберегающих мероприятий, прогрессивных технол</w:t>
            </w:r>
            <w:r>
              <w:rPr>
                <w:color w:val="000000" w:themeColor="text1"/>
                <w:sz w:val="24"/>
              </w:rPr>
              <w:t>огий, оборудования, материалов,</w:t>
            </w:r>
            <w:r w:rsidRPr="00853C43">
              <w:rPr>
                <w:color w:val="000000" w:themeColor="text1"/>
                <w:sz w:val="24"/>
              </w:rPr>
              <w:t xml:space="preserve"> по согласованию с заказчиком и эксплуатирующей организацией.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28.3 Автоматизация</w:t>
            </w:r>
          </w:p>
          <w:p w:rsidR="00A446FD" w:rsidRPr="00853C43" w:rsidRDefault="00A446FD" w:rsidP="00A446FD">
            <w:pPr>
              <w:spacing w:line="260" w:lineRule="exact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28.3.1 Разработать автоматизацию систем отопления, вентиляции, тепломеханических решений, водоснабжения и канализации, согласно действующим ТНПА.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 xml:space="preserve">28.3.2 Разработать автоматизированную систему управления инженерно-техническими системами здания (АСУ ИТС) согласно техническим требованиям на АСУ </w:t>
            </w:r>
            <w:r w:rsidRPr="00853C43">
              <w:rPr>
                <w:color w:val="000000" w:themeColor="text1"/>
                <w:sz w:val="24"/>
              </w:rPr>
              <w:lastRenderedPageBreak/>
              <w:t>ИТС, опросные листы на АСУ ИТС;</w:t>
            </w:r>
          </w:p>
          <w:p w:rsidR="00A446FD" w:rsidRPr="00853C4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28.3.3 Разработать систему диспетчеризации лифтов согласно ТУ обслуживающей организации.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28.4 Связь и сигнализация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28.4.1 В соответствии с действующими ТНПА и ТУ эксплуатирующих организаций.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28.4.2 Разработать систему автоматической пожарной сигнализации в увязке с существующей системой;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28.4.3 Разработать систему оповещения о пожаре;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28.4.4 Разработать пассивную оптическую сеть;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28.4.5 Разработать городскую телефонизацию, телефика-цию и радиофикацию с применением УКВ-приемников;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 xml:space="preserve">28.4.6 Разработать в соответствии с приложением к техническому заданию Заказчика: 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- систему видеонаблюдения;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- систему автоматической охранной (тревожной) сигнализации;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- систему контроля и управления доступом.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28.4.7 Разработать по техническому заданию Заказчика: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- локальную сеть передачи данных и телефонизации;</w:t>
            </w:r>
          </w:p>
          <w:p w:rsidR="00A446FD" w:rsidRPr="00853C43" w:rsidRDefault="00A446FD" w:rsidP="00A446FD">
            <w:pPr>
              <w:pStyle w:val="TableParagraph"/>
              <w:tabs>
                <w:tab w:val="left" w:pos="576"/>
              </w:tabs>
              <w:ind w:left="0" w:right="96"/>
              <w:rPr>
                <w:color w:val="000000" w:themeColor="text1"/>
                <w:sz w:val="24"/>
                <w:szCs w:val="20"/>
                <w:lang w:eastAsia="zh-CN"/>
              </w:rPr>
            </w:pPr>
            <w:r w:rsidRPr="00853C43">
              <w:rPr>
                <w:color w:val="000000" w:themeColor="text1"/>
                <w:sz w:val="24"/>
                <w:szCs w:val="20"/>
                <w:lang w:eastAsia="zh-CN"/>
              </w:rPr>
              <w:t>- систему «Цифровые операционные»;</w:t>
            </w:r>
          </w:p>
          <w:p w:rsidR="00A446FD" w:rsidRPr="00853C43" w:rsidRDefault="00A446FD" w:rsidP="00A446FD">
            <w:pPr>
              <w:pStyle w:val="TableParagraph"/>
              <w:tabs>
                <w:tab w:val="left" w:pos="384"/>
              </w:tabs>
              <w:ind w:left="0" w:right="97"/>
              <w:rPr>
                <w:color w:val="000000" w:themeColor="text1"/>
                <w:sz w:val="24"/>
                <w:szCs w:val="20"/>
                <w:lang w:eastAsia="zh-CN"/>
              </w:rPr>
            </w:pPr>
            <w:r w:rsidRPr="00853C43">
              <w:rPr>
                <w:color w:val="000000" w:themeColor="text1"/>
                <w:sz w:val="24"/>
                <w:szCs w:val="20"/>
                <w:lang w:eastAsia="zh-CN"/>
              </w:rPr>
              <w:t>- систему «Медицинский мониторинг пациентов»;</w:t>
            </w:r>
          </w:p>
          <w:p w:rsidR="00A446FD" w:rsidRPr="00853C43" w:rsidRDefault="00A446FD" w:rsidP="00A446FD">
            <w:pPr>
              <w:pStyle w:val="TableParagraph"/>
              <w:tabs>
                <w:tab w:val="left" w:pos="486"/>
              </w:tabs>
              <w:ind w:left="0" w:right="96"/>
              <w:rPr>
                <w:color w:val="000000" w:themeColor="text1"/>
                <w:sz w:val="24"/>
                <w:szCs w:val="20"/>
                <w:lang w:eastAsia="zh-CN"/>
              </w:rPr>
            </w:pPr>
            <w:r w:rsidRPr="00853C43">
              <w:rPr>
                <w:color w:val="000000" w:themeColor="text1"/>
                <w:sz w:val="24"/>
                <w:szCs w:val="20"/>
                <w:lang w:eastAsia="zh-CN"/>
              </w:rPr>
              <w:t>- мультимедийные системы;</w:t>
            </w:r>
          </w:p>
          <w:p w:rsidR="00A446FD" w:rsidRPr="00853C43" w:rsidRDefault="00A446FD" w:rsidP="00A446FD">
            <w:pPr>
              <w:pStyle w:val="TableParagraph"/>
              <w:tabs>
                <w:tab w:val="left" w:pos="306"/>
              </w:tabs>
              <w:spacing w:line="275" w:lineRule="exact"/>
              <w:ind w:left="0"/>
              <w:rPr>
                <w:color w:val="000000" w:themeColor="text1"/>
                <w:sz w:val="24"/>
                <w:szCs w:val="20"/>
                <w:lang w:eastAsia="zh-CN"/>
              </w:rPr>
            </w:pPr>
            <w:r w:rsidRPr="00853C43">
              <w:rPr>
                <w:color w:val="000000" w:themeColor="text1"/>
                <w:sz w:val="24"/>
                <w:szCs w:val="20"/>
                <w:lang w:eastAsia="zh-CN"/>
              </w:rPr>
              <w:t>- вызывную палатную связь;</w:t>
            </w:r>
          </w:p>
          <w:p w:rsidR="00A446FD" w:rsidRPr="00853C43" w:rsidRDefault="00A446FD" w:rsidP="00A446FD">
            <w:pPr>
              <w:pStyle w:val="TableParagraph"/>
              <w:tabs>
                <w:tab w:val="left" w:pos="306"/>
              </w:tabs>
              <w:spacing w:line="275" w:lineRule="exact"/>
              <w:ind w:left="0"/>
              <w:rPr>
                <w:color w:val="000000" w:themeColor="text1"/>
                <w:sz w:val="24"/>
                <w:szCs w:val="20"/>
                <w:lang w:eastAsia="zh-CN"/>
              </w:rPr>
            </w:pPr>
            <w:r w:rsidRPr="00853C43">
              <w:rPr>
                <w:color w:val="000000" w:themeColor="text1"/>
                <w:sz w:val="24"/>
                <w:szCs w:val="20"/>
                <w:lang w:eastAsia="zh-CN"/>
              </w:rPr>
              <w:t>- электрочасофикацию;</w:t>
            </w:r>
          </w:p>
          <w:p w:rsidR="00A446FD" w:rsidRPr="00853C43" w:rsidRDefault="00A446FD" w:rsidP="00A446FD">
            <w:pPr>
              <w:pStyle w:val="TableParagraph"/>
              <w:tabs>
                <w:tab w:val="left" w:pos="306"/>
              </w:tabs>
              <w:spacing w:line="275" w:lineRule="exact"/>
              <w:ind w:left="0"/>
              <w:rPr>
                <w:color w:val="000000" w:themeColor="text1"/>
                <w:sz w:val="24"/>
                <w:szCs w:val="20"/>
                <w:lang w:eastAsia="zh-CN"/>
              </w:rPr>
            </w:pPr>
            <w:r w:rsidRPr="00853C43">
              <w:rPr>
                <w:color w:val="000000" w:themeColor="text1"/>
                <w:sz w:val="24"/>
                <w:szCs w:val="20"/>
                <w:lang w:eastAsia="zh-CN"/>
              </w:rPr>
              <w:t>- систему диспетчеризации приема больных по скорой медицинской помощи.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28.5 Холодоснабжение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Предусмотреть выносное холодоснабжение с воздушным охлаждением для стационарной и сборно-разборной холодильных камер приемного отделения и лаборатории по типу сплит-системы. С применением компрессорно-конденсаторного агрегата (наружный блок) и подвесного воздухоохладителя (внутренний блок).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28.6 Лечебное газоснабжение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28.6.1 Проект разработать в соответствии с технологическим</w:t>
            </w:r>
            <w:r>
              <w:rPr>
                <w:color w:val="000000" w:themeColor="text1"/>
                <w:sz w:val="24"/>
              </w:rPr>
              <w:t>ирешениями</w:t>
            </w:r>
            <w:r w:rsidRPr="00853C43">
              <w:rPr>
                <w:color w:val="000000" w:themeColor="text1"/>
                <w:sz w:val="24"/>
              </w:rPr>
              <w:t xml:space="preserve"> и действующими ТНПА.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28.6.2 Проектом предусмотреть проектирование трубопроводов и систем: кислород; сжатый воздух; вакуум, углекислый газ и отведения медицинских газов;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 xml:space="preserve">28.6.3 Основной источник кислорода - существующая кислородно-газификационная станция (КГС), расположенная на территории МНПЦ. Источник углекислого газа - существующая газобаллонная станция углекислого газа, расположенная на первом этаже 8 блока главного корпуса. 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 xml:space="preserve">28.6.4 Расчет производительности источников вести в соответствии с нормативными потребностями </w:t>
            </w:r>
            <w:r w:rsidRPr="00853C43">
              <w:rPr>
                <w:color w:val="000000" w:themeColor="text1"/>
                <w:sz w:val="24"/>
              </w:rPr>
              <w:lastRenderedPageBreak/>
              <w:t>проектируемого блока;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28.6.5 Для обеспечения потребителей сжатым воздухом на 5 и 10 бар предусмотреть станцию сжатого воздуха с настройкой режимов работы, в комплекте с ресиверами, осушителями, системой фильтрации и понижения давления;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28.6.6 Для обеспечения потребителей вакуумом предусмотреть установку станции центрального вакуума с настройкой режимов работы, группой антибактериальных фильтров и ресиверов;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 xml:space="preserve">28.6.7 </w:t>
            </w:r>
            <w:r>
              <w:rPr>
                <w:color w:val="000000" w:themeColor="text1"/>
                <w:sz w:val="24"/>
              </w:rPr>
              <w:t>Для обеспечения потребителей кислородом предусмотреть кислородно-распределительный узел (КРУ);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28.6.8 Автоматическую баллонную станцию с углекислым газом (при необходимости) предусмотреть в помещении КРУ;</w:t>
            </w:r>
          </w:p>
          <w:p w:rsidR="00A446FD" w:rsidRPr="00853C4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853C43">
              <w:rPr>
                <w:color w:val="000000" w:themeColor="text1"/>
                <w:sz w:val="24"/>
              </w:rPr>
              <w:t>28.6.9 В коридорах предусмотреть установку блоков контроля лечебного газоснабжения в соответствии с требованиями норм ТКП 45-4.03-28-2006 с отсекающими клапанами, сигнализацией о неисправности в работе и манометрами.</w:t>
            </w:r>
          </w:p>
        </w:tc>
      </w:tr>
      <w:tr w:rsidR="00A446FD" w:rsidRPr="00170DA3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pacing w:before="120" w:after="120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lastRenderedPageBreak/>
              <w:t>29 Производственное и хозяйственное кооперирование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pacing w:before="120" w:after="120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29.1 Требования отсутствуют</w:t>
            </w:r>
          </w:p>
        </w:tc>
      </w:tr>
      <w:tr w:rsidR="00A446FD" w:rsidRPr="00170DA3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pacing w:before="60" w:after="60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30 Класс энергетической эффективности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pacing w:before="60" w:after="6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 xml:space="preserve">30.1 Требования отсутствуют </w:t>
            </w:r>
          </w:p>
        </w:tc>
      </w:tr>
      <w:tr w:rsidR="00A446FD" w:rsidRPr="00170DA3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pacing w:before="120" w:after="120"/>
              <w:rPr>
                <w:color w:val="000000" w:themeColor="text1"/>
              </w:rPr>
            </w:pPr>
            <w:r w:rsidRPr="00170DA3">
              <w:rPr>
                <w:color w:val="000000" w:themeColor="text1"/>
                <w:sz w:val="24"/>
              </w:rPr>
              <w:t xml:space="preserve">31 </w:t>
            </w:r>
            <w:r w:rsidRPr="00170DA3">
              <w:rPr>
                <w:color w:val="000000" w:themeColor="text1"/>
                <w:sz w:val="24"/>
                <w:szCs w:val="24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E7671C" w:rsidRDefault="00A446FD" w:rsidP="00A446FD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  <w:p w:rsidR="00A446FD" w:rsidRPr="00C12C69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 xml:space="preserve">31.1 </w:t>
            </w:r>
            <w:r w:rsidRPr="00C12C69">
              <w:rPr>
                <w:color w:val="000000" w:themeColor="text1"/>
                <w:sz w:val="24"/>
                <w:szCs w:val="24"/>
              </w:rPr>
              <w:t>Разработать раздел «Охрана окружающей среды», экологический паспорт проекта в соответствии с требованиями законодательства Республики Беларусь и исходными данными, в том числе: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</w:rPr>
            </w:pPr>
            <w:r w:rsidRPr="00C12C69">
              <w:rPr>
                <w:color w:val="000000" w:themeColor="text1"/>
                <w:sz w:val="24"/>
                <w:szCs w:val="24"/>
              </w:rPr>
              <w:t>- техническими требованиями ГУО 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среды.</w:t>
            </w:r>
          </w:p>
        </w:tc>
      </w:tr>
      <w:tr w:rsidR="00A446FD" w:rsidRPr="00170DA3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pacing w:before="120" w:after="120"/>
              <w:rPr>
                <w:color w:val="000000" w:themeColor="text1"/>
              </w:rPr>
            </w:pPr>
            <w:r w:rsidRPr="00170DA3">
              <w:rPr>
                <w:color w:val="000000" w:themeColor="text1"/>
                <w:sz w:val="24"/>
              </w:rPr>
              <w:t xml:space="preserve">32 </w:t>
            </w:r>
            <w:r w:rsidRPr="00170DA3">
              <w:rPr>
                <w:color w:val="000000" w:themeColor="text1"/>
                <w:sz w:val="24"/>
                <w:szCs w:val="24"/>
              </w:rPr>
              <w:t>Требования по выполнению научно-исследовательских и опытно-конструкторских работ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pacing w:before="120" w:after="120"/>
              <w:rPr>
                <w:color w:val="000000" w:themeColor="text1"/>
              </w:rPr>
            </w:pPr>
            <w:r w:rsidRPr="00170DA3">
              <w:rPr>
                <w:color w:val="000000" w:themeColor="text1"/>
                <w:sz w:val="24"/>
              </w:rPr>
              <w:t xml:space="preserve">32.1 </w:t>
            </w:r>
            <w:r w:rsidRPr="00170DA3">
              <w:rPr>
                <w:color w:val="000000" w:themeColor="text1"/>
                <w:spacing w:val="-4"/>
                <w:sz w:val="24"/>
                <w:szCs w:val="24"/>
              </w:rPr>
              <w:t>Требования отсутствуют</w:t>
            </w:r>
          </w:p>
        </w:tc>
      </w:tr>
      <w:tr w:rsidR="00A446FD" w:rsidRPr="00170DA3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pacing w:before="120" w:after="120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33 Дополнительные требования заказчика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pacing w:before="120" w:after="12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 xml:space="preserve">33.1 </w:t>
            </w:r>
            <w:r w:rsidRPr="00170DA3">
              <w:rPr>
                <w:bCs/>
                <w:color w:val="000000" w:themeColor="text1"/>
                <w:sz w:val="24"/>
                <w:szCs w:val="24"/>
              </w:rPr>
              <w:t xml:space="preserve">Импортные материалы и оборудование применить при отсутствии аналогичных изделий отечественного производства по согласованию заказчиком с Республиканской комиссией по рассмотрению вопросов обоснованности стоимости возведения, реконструкции и реставрации объектов строительства, импортозамещения строительных материалов и оборудования, созданной Постановлением Совета Министров РБ 17.10.2014 № 992 (для бюджетных </w:t>
            </w:r>
            <w:r w:rsidRPr="00170DA3">
              <w:rPr>
                <w:bCs/>
                <w:color w:val="000000" w:themeColor="text1"/>
                <w:sz w:val="24"/>
                <w:szCs w:val="24"/>
              </w:rPr>
              <w:lastRenderedPageBreak/>
              <w:t>объектов).</w:t>
            </w:r>
          </w:p>
        </w:tc>
      </w:tr>
      <w:tr w:rsidR="00A446FD" w:rsidRPr="00170DA3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pacing w:before="120" w:after="120"/>
              <w:rPr>
                <w:color w:val="000000" w:themeColor="text1"/>
              </w:rPr>
            </w:pPr>
            <w:r w:rsidRPr="00170DA3">
              <w:rPr>
                <w:color w:val="000000" w:themeColor="text1"/>
                <w:sz w:val="24"/>
              </w:rPr>
              <w:lastRenderedPageBreak/>
              <w:t xml:space="preserve">34 Особые условия проектирования и строительства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pStyle w:val="TableParagraph"/>
              <w:tabs>
                <w:tab w:val="left" w:pos="306"/>
              </w:tabs>
              <w:spacing w:line="275" w:lineRule="exact"/>
              <w:ind w:left="0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34.1 Заказчик предоставляет дополнительно:</w:t>
            </w:r>
          </w:p>
          <w:p w:rsidR="00A446FD" w:rsidRPr="00AE74D9" w:rsidRDefault="00A446FD" w:rsidP="00A446FD">
            <w:pPr>
              <w:pStyle w:val="TableParagraph"/>
              <w:tabs>
                <w:tab w:val="left" w:pos="306"/>
              </w:tabs>
              <w:spacing w:line="275" w:lineRule="exact"/>
              <w:ind w:left="0"/>
              <w:rPr>
                <w:color w:val="000000" w:themeColor="text1"/>
                <w:sz w:val="24"/>
              </w:rPr>
            </w:pPr>
            <w:r w:rsidRPr="00AE74D9">
              <w:rPr>
                <w:color w:val="000000" w:themeColor="text1"/>
                <w:sz w:val="24"/>
              </w:rPr>
              <w:t>34.1.1 Инженерно-геодезические изыскания (при нео</w:t>
            </w:r>
            <w:r w:rsidRPr="00AE74D9">
              <w:rPr>
                <w:color w:val="000000" w:themeColor="text1"/>
                <w:sz w:val="24"/>
              </w:rPr>
              <w:t>б</w:t>
            </w:r>
            <w:r w:rsidRPr="00AE74D9">
              <w:rPr>
                <w:color w:val="000000" w:themeColor="text1"/>
                <w:sz w:val="24"/>
              </w:rPr>
              <w:t>ходимости) в дополнение к инженерно-геодезическим изысканиям, выполненным в составе предпроектной д</w:t>
            </w:r>
            <w:r w:rsidRPr="00AE74D9">
              <w:rPr>
                <w:color w:val="000000" w:themeColor="text1"/>
                <w:sz w:val="24"/>
              </w:rPr>
              <w:t>о</w:t>
            </w:r>
            <w:r w:rsidRPr="00AE74D9">
              <w:rPr>
                <w:color w:val="000000" w:themeColor="text1"/>
                <w:sz w:val="24"/>
              </w:rPr>
              <w:t>кументации;</w:t>
            </w:r>
          </w:p>
          <w:p w:rsidR="00A446FD" w:rsidRPr="00170DA3" w:rsidRDefault="00A446FD" w:rsidP="00A446FD">
            <w:pPr>
              <w:pStyle w:val="TableParagraph"/>
              <w:tabs>
                <w:tab w:val="left" w:pos="306"/>
              </w:tabs>
              <w:spacing w:line="275" w:lineRule="exact"/>
              <w:ind w:left="0"/>
              <w:rPr>
                <w:color w:val="000000" w:themeColor="text1"/>
                <w:sz w:val="24"/>
                <w:szCs w:val="24"/>
              </w:rPr>
            </w:pPr>
            <w:r w:rsidRPr="00AE74D9">
              <w:rPr>
                <w:color w:val="000000" w:themeColor="text1"/>
                <w:sz w:val="24"/>
              </w:rPr>
              <w:t>34.1.2 Инженерно-геологические изыскания под инж</w:t>
            </w:r>
            <w:r w:rsidRPr="00AE74D9">
              <w:rPr>
                <w:color w:val="000000" w:themeColor="text1"/>
                <w:sz w:val="24"/>
              </w:rPr>
              <w:t>е</w:t>
            </w:r>
            <w:r w:rsidRPr="00AE74D9">
              <w:rPr>
                <w:color w:val="000000" w:themeColor="text1"/>
                <w:sz w:val="24"/>
              </w:rPr>
              <w:t>нерные сети и сооружения, а также в дополнение к и</w:t>
            </w:r>
            <w:r w:rsidRPr="00AE74D9">
              <w:rPr>
                <w:color w:val="000000" w:themeColor="text1"/>
                <w:sz w:val="24"/>
              </w:rPr>
              <w:t>н</w:t>
            </w:r>
            <w:r w:rsidRPr="00AE74D9">
              <w:rPr>
                <w:color w:val="000000" w:themeColor="text1"/>
                <w:sz w:val="24"/>
              </w:rPr>
              <w:t>женерно-геологическим</w:t>
            </w:r>
            <w:r w:rsidRPr="00170DA3">
              <w:rPr>
                <w:color w:val="000000" w:themeColor="text1"/>
                <w:sz w:val="24"/>
                <w:szCs w:val="24"/>
              </w:rPr>
              <w:t xml:space="preserve"> изысканиям, выполненным в составе предпроектной документации (при необходим</w:t>
            </w:r>
            <w:r w:rsidRPr="00170DA3">
              <w:rPr>
                <w:color w:val="000000" w:themeColor="text1"/>
                <w:sz w:val="24"/>
                <w:szCs w:val="24"/>
              </w:rPr>
              <w:t>о</w:t>
            </w:r>
            <w:r w:rsidRPr="00170DA3">
              <w:rPr>
                <w:color w:val="000000" w:themeColor="text1"/>
                <w:sz w:val="24"/>
                <w:szCs w:val="24"/>
              </w:rPr>
              <w:t>сти);</w:t>
            </w:r>
          </w:p>
          <w:p w:rsidR="00A446FD" w:rsidRDefault="00A446FD" w:rsidP="00A446FD">
            <w:pPr>
              <w:pStyle w:val="af1"/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  <w:szCs w:val="24"/>
              </w:rPr>
              <w:t>34.1.3 Обследование строительных конструкций сущ</w:t>
            </w:r>
            <w:r w:rsidRPr="00170DA3">
              <w:rPr>
                <w:color w:val="000000" w:themeColor="text1"/>
                <w:sz w:val="24"/>
                <w:szCs w:val="24"/>
              </w:rPr>
              <w:t>е</w:t>
            </w:r>
            <w:r w:rsidRPr="00170DA3">
              <w:rPr>
                <w:color w:val="000000" w:themeColor="text1"/>
                <w:sz w:val="24"/>
                <w:szCs w:val="24"/>
              </w:rPr>
              <w:t>ствующих сооружений в дополнение к обследованию, выполненному в составе предпроектной документации (при необходимости);</w:t>
            </w:r>
          </w:p>
          <w:p w:rsidR="00A446FD" w:rsidRDefault="00A446FD" w:rsidP="00A446FD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34.1.4 И</w:t>
            </w:r>
            <w:r w:rsidRPr="00580061">
              <w:rPr>
                <w:sz w:val="24"/>
                <w:szCs w:val="24"/>
              </w:rPr>
              <w:t xml:space="preserve">сследование территории </w:t>
            </w:r>
            <w:r>
              <w:rPr>
                <w:sz w:val="24"/>
                <w:szCs w:val="24"/>
              </w:rPr>
              <w:t xml:space="preserve">в границах работ </w:t>
            </w:r>
            <w:r w:rsidRPr="00580061">
              <w:rPr>
                <w:sz w:val="24"/>
                <w:szCs w:val="24"/>
              </w:rPr>
              <w:t>для оценки вредного воздействия на объекты животного м</w:t>
            </w:r>
            <w:r w:rsidRPr="00580061">
              <w:rPr>
                <w:sz w:val="24"/>
                <w:szCs w:val="24"/>
              </w:rPr>
              <w:t>и</w:t>
            </w:r>
            <w:r w:rsidRPr="00580061">
              <w:rPr>
                <w:sz w:val="24"/>
                <w:szCs w:val="24"/>
              </w:rPr>
              <w:t>ра, среду их обитания и расчет</w:t>
            </w:r>
            <w:r>
              <w:rPr>
                <w:sz w:val="24"/>
                <w:szCs w:val="24"/>
              </w:rPr>
              <w:t>а</w:t>
            </w:r>
            <w:r w:rsidRPr="00580061">
              <w:rPr>
                <w:sz w:val="24"/>
                <w:szCs w:val="24"/>
              </w:rPr>
              <w:t xml:space="preserve"> компенсационных в</w:t>
            </w:r>
            <w:r w:rsidRPr="00580061">
              <w:rPr>
                <w:sz w:val="24"/>
                <w:szCs w:val="24"/>
              </w:rPr>
              <w:t>ы</w:t>
            </w:r>
            <w:r w:rsidRPr="00580061">
              <w:rPr>
                <w:sz w:val="24"/>
                <w:szCs w:val="24"/>
              </w:rPr>
              <w:t>плат</w:t>
            </w:r>
            <w:r>
              <w:rPr>
                <w:sz w:val="24"/>
                <w:szCs w:val="24"/>
              </w:rPr>
              <w:t>;</w:t>
            </w:r>
          </w:p>
          <w:p w:rsidR="00A446FD" w:rsidRDefault="00A446FD" w:rsidP="00A446FD">
            <w:pPr>
              <w:pStyle w:val="af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34.1.5 </w:t>
            </w:r>
            <w:r w:rsidRPr="00E7671C">
              <w:rPr>
                <w:color w:val="000000" w:themeColor="text1"/>
                <w:sz w:val="24"/>
                <w:szCs w:val="24"/>
              </w:rPr>
              <w:t>Исследование почвы в границах работ на засоре</w:t>
            </w:r>
            <w:r w:rsidRPr="00E7671C">
              <w:rPr>
                <w:color w:val="000000" w:themeColor="text1"/>
                <w:sz w:val="24"/>
                <w:szCs w:val="24"/>
              </w:rPr>
              <w:t>н</w:t>
            </w:r>
            <w:r w:rsidRPr="00E7671C">
              <w:rPr>
                <w:color w:val="000000" w:themeColor="text1"/>
                <w:sz w:val="24"/>
                <w:szCs w:val="24"/>
              </w:rPr>
              <w:t>ность семенами борщевика Сосновского, на загрязнение нефте</w:t>
            </w:r>
            <w:r>
              <w:rPr>
                <w:color w:val="000000" w:themeColor="text1"/>
                <w:sz w:val="24"/>
                <w:szCs w:val="24"/>
              </w:rPr>
              <w:t>продуктами и тяжелыми металлами;</w:t>
            </w:r>
          </w:p>
          <w:p w:rsidR="00A446FD" w:rsidRPr="00170DA3" w:rsidRDefault="00A446FD" w:rsidP="00A446FD">
            <w:pPr>
              <w:pStyle w:val="af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34.1.6 Обоснование границ горного отвода (при необх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димости);  </w:t>
            </w:r>
          </w:p>
          <w:p w:rsidR="00A446FD" w:rsidRPr="00AE74D9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70DA3">
              <w:rPr>
                <w:color w:val="000000" w:themeColor="text1"/>
                <w:sz w:val="24"/>
              </w:rPr>
              <w:t>3</w:t>
            </w:r>
            <w:r>
              <w:rPr>
                <w:color w:val="000000" w:themeColor="text1"/>
                <w:sz w:val="24"/>
              </w:rPr>
              <w:t>4.1.7</w:t>
            </w:r>
            <w:r w:rsidRPr="00AE74D9">
              <w:rPr>
                <w:color w:val="000000" w:themeColor="text1"/>
                <w:sz w:val="24"/>
                <w:szCs w:val="24"/>
              </w:rPr>
              <w:t>Сведения для разработки ПОС:</w:t>
            </w:r>
          </w:p>
          <w:p w:rsidR="00A446FD" w:rsidRPr="00AE74D9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E74D9">
              <w:rPr>
                <w:color w:val="000000" w:themeColor="text1"/>
                <w:sz w:val="24"/>
                <w:szCs w:val="24"/>
              </w:rPr>
              <w:t>- технические условия для временного обеспечения объекта строительства электроэнергией и водоснабжением.</w:t>
            </w:r>
          </w:p>
          <w:p w:rsidR="00A446FD" w:rsidRPr="00AE74D9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34.1.8</w:t>
            </w:r>
            <w:r w:rsidRPr="00AE74D9">
              <w:rPr>
                <w:color w:val="000000" w:themeColor="text1"/>
                <w:sz w:val="24"/>
                <w:szCs w:val="24"/>
              </w:rPr>
              <w:t xml:space="preserve"> Сведения для разработки смет:</w:t>
            </w:r>
          </w:p>
          <w:p w:rsidR="00A446FD" w:rsidRPr="00AE74D9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E74D9">
              <w:rPr>
                <w:color w:val="000000" w:themeColor="text1"/>
                <w:sz w:val="24"/>
                <w:szCs w:val="24"/>
              </w:rPr>
              <w:t>- опросный лист с исходными данными для составления сметной документации, в том числе сведения о завозе недостающего грунта, вывоза отходов с указанием расстояний до мест захоронения и переработки.</w:t>
            </w:r>
          </w:p>
          <w:p w:rsidR="00A446FD" w:rsidRPr="00AE74D9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34.1.9</w:t>
            </w:r>
            <w:r w:rsidRPr="00AE74D9">
              <w:rPr>
                <w:color w:val="000000" w:themeColor="text1"/>
                <w:sz w:val="24"/>
                <w:szCs w:val="24"/>
              </w:rPr>
              <w:t> Акты осмотра элементов благоустройства.</w:t>
            </w:r>
          </w:p>
          <w:p w:rsidR="00A446FD" w:rsidRPr="00AE74D9" w:rsidRDefault="00A446FD" w:rsidP="00A446F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E74D9">
              <w:rPr>
                <w:color w:val="000000" w:themeColor="text1"/>
                <w:sz w:val="24"/>
                <w:szCs w:val="24"/>
              </w:rPr>
              <w:t>34.2 Реконструкцию существующих помещений предусмотреть в условиях эксплуатируемого здания.</w:t>
            </w:r>
          </w:p>
          <w:p w:rsidR="00A446FD" w:rsidRPr="00170DA3" w:rsidRDefault="00A446FD" w:rsidP="00A446FD">
            <w:pPr>
              <w:jc w:val="both"/>
              <w:rPr>
                <w:color w:val="000000" w:themeColor="text1"/>
                <w:sz w:val="24"/>
              </w:rPr>
            </w:pPr>
            <w:r w:rsidRPr="00AE74D9">
              <w:rPr>
                <w:color w:val="000000" w:themeColor="text1"/>
                <w:sz w:val="24"/>
                <w:szCs w:val="24"/>
              </w:rPr>
              <w:t>34.3 Снос существующей части корпуса предусмотреть комбинированным методом, без сохранения</w:t>
            </w:r>
            <w:r w:rsidRPr="00170DA3">
              <w:rPr>
                <w:color w:val="000000" w:themeColor="text1"/>
                <w:sz w:val="24"/>
              </w:rPr>
              <w:t xml:space="preserve"> материалов, годных к повторному использованию.</w:t>
            </w:r>
          </w:p>
          <w:p w:rsidR="00A446FD" w:rsidRPr="00170DA3" w:rsidRDefault="00A446FD" w:rsidP="00A446FD">
            <w:pPr>
              <w:spacing w:before="40" w:after="4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 xml:space="preserve">34.4 Снос существующего РП 93 и демонтаж наружных инженерных сетей осуществлять механизированным способом без сохранения материалов, годных к повторному использованию. </w:t>
            </w:r>
          </w:p>
          <w:p w:rsidR="00A446FD" w:rsidRPr="00170DA3" w:rsidRDefault="00A446FD" w:rsidP="00A446FD">
            <w:pPr>
              <w:snapToGrid w:val="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34.5 Проектной документацией предусмотреть водоотлив и/или водопонижение на период строительства и эксплуатации (при необходимости).</w:t>
            </w:r>
          </w:p>
          <w:p w:rsidR="00A446FD" w:rsidRDefault="00A446FD" w:rsidP="00A446FD">
            <w:pPr>
              <w:spacing w:before="40" w:after="40"/>
              <w:jc w:val="both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34.6 Выполнение работ предусмотреть в 1,5 смены.</w:t>
            </w:r>
          </w:p>
          <w:p w:rsidR="00A446FD" w:rsidRPr="00170DA3" w:rsidRDefault="00A446FD" w:rsidP="00A446FD">
            <w:pPr>
              <w:spacing w:before="40" w:after="40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34.7 В проектную документацию включить </w:t>
            </w:r>
            <w:r>
              <w:rPr>
                <w:color w:val="000000" w:themeColor="text1"/>
                <w:sz w:val="24"/>
              </w:rPr>
              <w:lastRenderedPageBreak/>
              <w:t>немонтируемое оборудование для последующего составления перечня. В сметную документацию включить стоимость немонтируемого оборудования согласно перечню, согласованному в установленном порядке.</w:t>
            </w:r>
          </w:p>
        </w:tc>
      </w:tr>
      <w:tr w:rsidR="00A446FD" w:rsidRPr="00170DA3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446FD" w:rsidRPr="00170DA3" w:rsidRDefault="00A446FD" w:rsidP="00A446FD">
            <w:pPr>
              <w:spacing w:before="60" w:after="60"/>
              <w:rPr>
                <w:color w:val="000000" w:themeColor="text1"/>
              </w:rPr>
            </w:pPr>
            <w:r w:rsidRPr="00170DA3">
              <w:rPr>
                <w:color w:val="000000" w:themeColor="text1"/>
                <w:sz w:val="24"/>
              </w:rPr>
              <w:lastRenderedPageBreak/>
              <w:t xml:space="preserve">35 </w:t>
            </w:r>
            <w:r w:rsidRPr="00170DA3">
              <w:rPr>
                <w:color w:val="000000" w:themeColor="text1"/>
                <w:sz w:val="24"/>
                <w:szCs w:val="24"/>
              </w:rPr>
              <w:t>Класс сложности объекта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6FD" w:rsidRPr="00170DA3" w:rsidRDefault="00A446FD" w:rsidP="00A446F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both"/>
              <w:rPr>
                <w:rStyle w:val="24"/>
                <w:rFonts w:eastAsia="Calibri" w:cs="Calibri"/>
                <w:color w:val="000000" w:themeColor="text1"/>
                <w:szCs w:val="24"/>
                <w:lang w:eastAsia="zh-CN"/>
              </w:rPr>
            </w:pPr>
            <w:r w:rsidRPr="00170DA3">
              <w:rPr>
                <w:rFonts w:eastAsia="Calibri" w:cs="Calibri"/>
                <w:color w:val="000000" w:themeColor="text1"/>
                <w:sz w:val="24"/>
                <w:szCs w:val="24"/>
              </w:rPr>
              <w:t xml:space="preserve">35.1. Класс сложности объекта К-2 в соответствии с СН 3.02.07-2020 </w:t>
            </w:r>
          </w:p>
        </w:tc>
      </w:tr>
      <w:tr w:rsidR="00A446FD" w:rsidRPr="00170DA3" w:rsidTr="005A542B">
        <w:trPr>
          <w:trHeight w:val="90"/>
        </w:trPr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pacing w:before="60" w:after="60"/>
              <w:rPr>
                <w:color w:val="000000" w:themeColor="text1"/>
                <w:sz w:val="24"/>
              </w:rPr>
            </w:pPr>
            <w:r w:rsidRPr="00170DA3">
              <w:rPr>
                <w:color w:val="000000" w:themeColor="text1"/>
                <w:sz w:val="24"/>
              </w:rPr>
              <w:t>36 Условия проектирования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46FD" w:rsidRPr="00170DA3" w:rsidRDefault="00A446FD" w:rsidP="00A446F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both"/>
              <w:rPr>
                <w:rStyle w:val="24"/>
                <w:color w:val="000000" w:themeColor="text1"/>
                <w:szCs w:val="24"/>
              </w:rPr>
            </w:pPr>
            <w:r w:rsidRPr="00170DA3">
              <w:rPr>
                <w:rStyle w:val="24"/>
                <w:color w:val="000000" w:themeColor="text1"/>
                <w:szCs w:val="24"/>
              </w:rPr>
              <w:t>36.1. Проектную документацию разработать в соотве</w:t>
            </w:r>
            <w:r w:rsidRPr="00170DA3">
              <w:rPr>
                <w:rStyle w:val="24"/>
                <w:color w:val="000000" w:themeColor="text1"/>
                <w:szCs w:val="24"/>
              </w:rPr>
              <w:t>т</w:t>
            </w:r>
            <w:r w:rsidRPr="00170DA3">
              <w:rPr>
                <w:rStyle w:val="24"/>
                <w:color w:val="000000" w:themeColor="text1"/>
                <w:szCs w:val="24"/>
              </w:rPr>
              <w:t>ствии с Перечнем технических нормативных правовых актов, взаимосвязанных с ТР 2009/013/BY «Здания и с</w:t>
            </w:r>
            <w:r w:rsidRPr="00170DA3">
              <w:rPr>
                <w:rStyle w:val="24"/>
                <w:color w:val="000000" w:themeColor="text1"/>
                <w:szCs w:val="24"/>
              </w:rPr>
              <w:t>о</w:t>
            </w:r>
            <w:r w:rsidRPr="00170DA3">
              <w:rPr>
                <w:rStyle w:val="24"/>
                <w:color w:val="000000" w:themeColor="text1"/>
                <w:szCs w:val="24"/>
              </w:rPr>
              <w:t>оружения, строительные материалы и изделия. Безопа</w:t>
            </w:r>
            <w:r w:rsidRPr="00170DA3">
              <w:rPr>
                <w:rStyle w:val="24"/>
                <w:color w:val="000000" w:themeColor="text1"/>
                <w:szCs w:val="24"/>
              </w:rPr>
              <w:t>с</w:t>
            </w:r>
            <w:r w:rsidRPr="00170DA3">
              <w:rPr>
                <w:rStyle w:val="24"/>
                <w:color w:val="000000" w:themeColor="text1"/>
                <w:szCs w:val="24"/>
              </w:rPr>
              <w:t>ность» на обязательной основе (Раздел I), а также в с</w:t>
            </w:r>
            <w:r w:rsidRPr="00170DA3">
              <w:rPr>
                <w:rStyle w:val="24"/>
                <w:color w:val="000000" w:themeColor="text1"/>
                <w:szCs w:val="24"/>
              </w:rPr>
              <w:t>о</w:t>
            </w:r>
            <w:r w:rsidRPr="00170DA3">
              <w:rPr>
                <w:rStyle w:val="24"/>
                <w:color w:val="000000" w:themeColor="text1"/>
                <w:szCs w:val="24"/>
              </w:rPr>
              <w:t>ответствии с действующими нормами и правилами.</w:t>
            </w:r>
          </w:p>
          <w:p w:rsidR="00A446FD" w:rsidRPr="00170DA3" w:rsidRDefault="00A446FD" w:rsidP="00A446F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both"/>
              <w:rPr>
                <w:rStyle w:val="24"/>
                <w:color w:val="000000" w:themeColor="text1"/>
                <w:szCs w:val="24"/>
              </w:rPr>
            </w:pPr>
            <w:r w:rsidRPr="00170DA3">
              <w:rPr>
                <w:rStyle w:val="24"/>
                <w:color w:val="000000" w:themeColor="text1"/>
                <w:szCs w:val="24"/>
              </w:rPr>
              <w:t>36.2. Применение ТНПА добровольного применения осуществляется разработчиком проектной документации на стадии ее разработки и указывается в проектной д</w:t>
            </w:r>
            <w:r w:rsidRPr="00170DA3">
              <w:rPr>
                <w:rStyle w:val="24"/>
                <w:color w:val="000000" w:themeColor="text1"/>
                <w:szCs w:val="24"/>
              </w:rPr>
              <w:t>о</w:t>
            </w:r>
            <w:r w:rsidRPr="00170DA3">
              <w:rPr>
                <w:rStyle w:val="24"/>
                <w:color w:val="000000" w:themeColor="text1"/>
                <w:szCs w:val="24"/>
              </w:rPr>
              <w:t>кументации в установленном порядке.</w:t>
            </w:r>
          </w:p>
          <w:p w:rsidR="00A446FD" w:rsidRPr="00170DA3" w:rsidRDefault="00A446FD" w:rsidP="00A446FD">
            <w:pPr>
              <w:suppressAutoHyphens w:val="0"/>
              <w:autoSpaceDE w:val="0"/>
              <w:autoSpaceDN w:val="0"/>
              <w:adjustRightInd w:val="0"/>
              <w:spacing w:line="260" w:lineRule="exact"/>
              <w:jc w:val="both"/>
              <w:rPr>
                <w:rStyle w:val="24"/>
                <w:color w:val="000000" w:themeColor="text1"/>
                <w:szCs w:val="24"/>
              </w:rPr>
            </w:pPr>
            <w:r w:rsidRPr="00170DA3">
              <w:rPr>
                <w:rStyle w:val="24"/>
                <w:color w:val="000000" w:themeColor="text1"/>
                <w:szCs w:val="24"/>
              </w:rPr>
              <w:t>36.3. Проектирование осуществляется в соответствии с ТНПА, действующими на дату начала разработки пр</w:t>
            </w:r>
            <w:r w:rsidRPr="00170DA3">
              <w:rPr>
                <w:rStyle w:val="24"/>
                <w:color w:val="000000" w:themeColor="text1"/>
                <w:szCs w:val="24"/>
              </w:rPr>
              <w:t>о</w:t>
            </w:r>
            <w:r w:rsidRPr="00170DA3">
              <w:rPr>
                <w:rStyle w:val="24"/>
                <w:color w:val="000000" w:themeColor="text1"/>
                <w:szCs w:val="24"/>
              </w:rPr>
              <w:t>ектной документации по строительному проекту.</w:t>
            </w:r>
          </w:p>
        </w:tc>
      </w:tr>
    </w:tbl>
    <w:p w:rsidR="00247AC7" w:rsidRPr="00170DA3" w:rsidRDefault="00247AC7">
      <w:pPr>
        <w:rPr>
          <w:color w:val="000000" w:themeColor="text1"/>
        </w:rPr>
      </w:pPr>
    </w:p>
    <w:p w:rsidR="000526C5" w:rsidRPr="00A21F82" w:rsidRDefault="000526C5">
      <w:pPr>
        <w:spacing w:before="120" w:after="120"/>
        <w:rPr>
          <w:color w:val="000000"/>
          <w:u w:val="single"/>
        </w:rPr>
      </w:pPr>
    </w:p>
    <w:sectPr w:rsidR="000526C5" w:rsidRPr="00A21F82" w:rsidSect="00E42707">
      <w:pgSz w:w="12240" w:h="15840"/>
      <w:pgMar w:top="680" w:right="851" w:bottom="68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BC9" w:rsidRDefault="00810BC9" w:rsidP="00811EA1">
      <w:r>
        <w:separator/>
      </w:r>
    </w:p>
  </w:endnote>
  <w:endnote w:type="continuationSeparator" w:id="1">
    <w:p w:rsidR="00810BC9" w:rsidRDefault="00810BC9" w:rsidP="00811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BC9" w:rsidRDefault="00810BC9" w:rsidP="00811EA1">
      <w:r>
        <w:separator/>
      </w:r>
    </w:p>
  </w:footnote>
  <w:footnote w:type="continuationSeparator" w:id="1">
    <w:p w:rsidR="00810BC9" w:rsidRDefault="00810BC9" w:rsidP="00811E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1A5C"/>
    <w:multiLevelType w:val="multilevel"/>
    <w:tmpl w:val="1BDABA6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A630C81"/>
    <w:multiLevelType w:val="multilevel"/>
    <w:tmpl w:val="E392F2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  <w:lang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3C3189F"/>
    <w:multiLevelType w:val="hybridMultilevel"/>
    <w:tmpl w:val="54B03A02"/>
    <w:lvl w:ilvl="0" w:tplc="7E0E55C2">
      <w:start w:val="1"/>
      <w:numFmt w:val="decimal"/>
      <w:lvlText w:val="%1"/>
      <w:lvlJc w:val="left"/>
      <w:pPr>
        <w:ind w:left="644" w:hanging="360"/>
      </w:pPr>
      <w:rPr>
        <w:rFonts w:ascii="Arial" w:hAnsi="Arial" w:cs="Ari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80EC1"/>
    <w:multiLevelType w:val="hybridMultilevel"/>
    <w:tmpl w:val="6D746042"/>
    <w:lvl w:ilvl="0" w:tplc="51ACA166">
      <w:numFmt w:val="bullet"/>
      <w:lvlText w:val="-"/>
      <w:lvlJc w:val="left"/>
      <w:pPr>
        <w:ind w:left="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86C076">
      <w:numFmt w:val="bullet"/>
      <w:lvlText w:val="•"/>
      <w:lvlJc w:val="left"/>
      <w:pPr>
        <w:ind w:left="720" w:hanging="140"/>
      </w:pPr>
      <w:rPr>
        <w:rFonts w:hint="default"/>
        <w:lang w:val="ru-RU" w:eastAsia="en-US" w:bidi="ar-SA"/>
      </w:rPr>
    </w:lvl>
    <w:lvl w:ilvl="2" w:tplc="13C24B22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3" w:tplc="AC663156">
      <w:numFmt w:val="bullet"/>
      <w:lvlText w:val="•"/>
      <w:lvlJc w:val="left"/>
      <w:pPr>
        <w:ind w:left="1880" w:hanging="140"/>
      </w:pPr>
      <w:rPr>
        <w:rFonts w:hint="default"/>
        <w:lang w:val="ru-RU" w:eastAsia="en-US" w:bidi="ar-SA"/>
      </w:rPr>
    </w:lvl>
    <w:lvl w:ilvl="4" w:tplc="F7B8FC56"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5" w:tplc="1B90ABDE">
      <w:numFmt w:val="bullet"/>
      <w:lvlText w:val="•"/>
      <w:lvlJc w:val="left"/>
      <w:pPr>
        <w:ind w:left="3041" w:hanging="140"/>
      </w:pPr>
      <w:rPr>
        <w:rFonts w:hint="default"/>
        <w:lang w:val="ru-RU" w:eastAsia="en-US" w:bidi="ar-SA"/>
      </w:rPr>
    </w:lvl>
    <w:lvl w:ilvl="6" w:tplc="07FA77C4">
      <w:numFmt w:val="bullet"/>
      <w:lvlText w:val="•"/>
      <w:lvlJc w:val="left"/>
      <w:pPr>
        <w:ind w:left="3621" w:hanging="140"/>
      </w:pPr>
      <w:rPr>
        <w:rFonts w:hint="default"/>
        <w:lang w:val="ru-RU" w:eastAsia="en-US" w:bidi="ar-SA"/>
      </w:rPr>
    </w:lvl>
    <w:lvl w:ilvl="7" w:tplc="2EF27510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7B10A300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</w:abstractNum>
  <w:abstractNum w:abstractNumId="4">
    <w:nsid w:val="67E75F3D"/>
    <w:multiLevelType w:val="hybridMultilevel"/>
    <w:tmpl w:val="D88644BC"/>
    <w:lvl w:ilvl="0" w:tplc="3AD44D5E">
      <w:numFmt w:val="bullet"/>
      <w:lvlText w:val="-"/>
      <w:lvlJc w:val="left"/>
      <w:pPr>
        <w:ind w:left="3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60C8AA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2" w:tplc="C982F712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3" w:tplc="0B66BDDE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4" w:tplc="8292C34A">
      <w:numFmt w:val="bullet"/>
      <w:lvlText w:val="•"/>
      <w:lvlJc w:val="left"/>
      <w:pPr>
        <w:ind w:left="2557" w:hanging="140"/>
      </w:pPr>
      <w:rPr>
        <w:rFonts w:hint="default"/>
        <w:lang w:val="ru-RU" w:eastAsia="en-US" w:bidi="ar-SA"/>
      </w:rPr>
    </w:lvl>
    <w:lvl w:ilvl="5" w:tplc="5EA8D7CA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6" w:tplc="091017BA">
      <w:numFmt w:val="bullet"/>
      <w:lvlText w:val="•"/>
      <w:lvlJc w:val="left"/>
      <w:pPr>
        <w:ind w:left="3685" w:hanging="140"/>
      </w:pPr>
      <w:rPr>
        <w:rFonts w:hint="default"/>
        <w:lang w:val="ru-RU" w:eastAsia="en-US" w:bidi="ar-SA"/>
      </w:rPr>
    </w:lvl>
    <w:lvl w:ilvl="7" w:tplc="9B7A459E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8" w:tplc="0BF2BDDC">
      <w:numFmt w:val="bullet"/>
      <w:lvlText w:val="•"/>
      <w:lvlJc w:val="left"/>
      <w:pPr>
        <w:ind w:left="4814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37B"/>
    <w:rsid w:val="00001AC0"/>
    <w:rsid w:val="00001F8B"/>
    <w:rsid w:val="000039B4"/>
    <w:rsid w:val="00004A15"/>
    <w:rsid w:val="0000759E"/>
    <w:rsid w:val="00007DC9"/>
    <w:rsid w:val="0002118E"/>
    <w:rsid w:val="0002417B"/>
    <w:rsid w:val="0004033B"/>
    <w:rsid w:val="00046230"/>
    <w:rsid w:val="00047BAF"/>
    <w:rsid w:val="000526C5"/>
    <w:rsid w:val="00053AF3"/>
    <w:rsid w:val="00056386"/>
    <w:rsid w:val="00063E3A"/>
    <w:rsid w:val="00070D01"/>
    <w:rsid w:val="00071EA3"/>
    <w:rsid w:val="00073F48"/>
    <w:rsid w:val="00075C34"/>
    <w:rsid w:val="00076432"/>
    <w:rsid w:val="00076464"/>
    <w:rsid w:val="000867CF"/>
    <w:rsid w:val="00091072"/>
    <w:rsid w:val="00093723"/>
    <w:rsid w:val="0009555A"/>
    <w:rsid w:val="00096A18"/>
    <w:rsid w:val="000A3CDE"/>
    <w:rsid w:val="000A70EF"/>
    <w:rsid w:val="000B0D45"/>
    <w:rsid w:val="000B48B7"/>
    <w:rsid w:val="000B5C5E"/>
    <w:rsid w:val="000B7A12"/>
    <w:rsid w:val="000C3111"/>
    <w:rsid w:val="000C44DF"/>
    <w:rsid w:val="000C456B"/>
    <w:rsid w:val="000E4282"/>
    <w:rsid w:val="000E45E7"/>
    <w:rsid w:val="000E4AF8"/>
    <w:rsid w:val="000F0DFF"/>
    <w:rsid w:val="000F2198"/>
    <w:rsid w:val="000F424E"/>
    <w:rsid w:val="000F5139"/>
    <w:rsid w:val="0010008A"/>
    <w:rsid w:val="0010204D"/>
    <w:rsid w:val="00104C0F"/>
    <w:rsid w:val="00105997"/>
    <w:rsid w:val="001164B0"/>
    <w:rsid w:val="00121D6D"/>
    <w:rsid w:val="00122D78"/>
    <w:rsid w:val="00130549"/>
    <w:rsid w:val="00132701"/>
    <w:rsid w:val="00133E5C"/>
    <w:rsid w:val="0014098A"/>
    <w:rsid w:val="00142630"/>
    <w:rsid w:val="00153204"/>
    <w:rsid w:val="001560DD"/>
    <w:rsid w:val="001569F6"/>
    <w:rsid w:val="00164EBD"/>
    <w:rsid w:val="001656F1"/>
    <w:rsid w:val="00166DBA"/>
    <w:rsid w:val="00170DA3"/>
    <w:rsid w:val="0017237B"/>
    <w:rsid w:val="001735EC"/>
    <w:rsid w:val="0017631C"/>
    <w:rsid w:val="0017661D"/>
    <w:rsid w:val="00177132"/>
    <w:rsid w:val="00183342"/>
    <w:rsid w:val="00183673"/>
    <w:rsid w:val="001858CE"/>
    <w:rsid w:val="00185F00"/>
    <w:rsid w:val="00186948"/>
    <w:rsid w:val="0019220F"/>
    <w:rsid w:val="001946AA"/>
    <w:rsid w:val="001A01FE"/>
    <w:rsid w:val="001B35E4"/>
    <w:rsid w:val="001B6C1F"/>
    <w:rsid w:val="001B7617"/>
    <w:rsid w:val="001C0FE3"/>
    <w:rsid w:val="001C414B"/>
    <w:rsid w:val="001C56C9"/>
    <w:rsid w:val="001D1A15"/>
    <w:rsid w:val="001D2B2C"/>
    <w:rsid w:val="001D3A78"/>
    <w:rsid w:val="001D5EDB"/>
    <w:rsid w:val="001D6F5F"/>
    <w:rsid w:val="001E217A"/>
    <w:rsid w:val="001E70AB"/>
    <w:rsid w:val="00215738"/>
    <w:rsid w:val="00217D9C"/>
    <w:rsid w:val="00220438"/>
    <w:rsid w:val="002213B8"/>
    <w:rsid w:val="0022277D"/>
    <w:rsid w:val="00222B0D"/>
    <w:rsid w:val="00230000"/>
    <w:rsid w:val="002358D1"/>
    <w:rsid w:val="00240FDE"/>
    <w:rsid w:val="00246760"/>
    <w:rsid w:val="00246A07"/>
    <w:rsid w:val="00247AC7"/>
    <w:rsid w:val="00254F96"/>
    <w:rsid w:val="002617C6"/>
    <w:rsid w:val="0026236D"/>
    <w:rsid w:val="00262446"/>
    <w:rsid w:val="00262465"/>
    <w:rsid w:val="00264764"/>
    <w:rsid w:val="00264A19"/>
    <w:rsid w:val="002654F2"/>
    <w:rsid w:val="002666E7"/>
    <w:rsid w:val="00275378"/>
    <w:rsid w:val="0028038B"/>
    <w:rsid w:val="00284478"/>
    <w:rsid w:val="00286656"/>
    <w:rsid w:val="00292DA7"/>
    <w:rsid w:val="00297F90"/>
    <w:rsid w:val="002A41CC"/>
    <w:rsid w:val="002B1165"/>
    <w:rsid w:val="002B64D1"/>
    <w:rsid w:val="002C372D"/>
    <w:rsid w:val="002C443E"/>
    <w:rsid w:val="002C67A9"/>
    <w:rsid w:val="002C729D"/>
    <w:rsid w:val="002D01F1"/>
    <w:rsid w:val="002D2F6D"/>
    <w:rsid w:val="002D3417"/>
    <w:rsid w:val="002D64E5"/>
    <w:rsid w:val="002E34DD"/>
    <w:rsid w:val="002E3F70"/>
    <w:rsid w:val="002F171A"/>
    <w:rsid w:val="002F2F47"/>
    <w:rsid w:val="002F4076"/>
    <w:rsid w:val="002F5ABF"/>
    <w:rsid w:val="002F74DC"/>
    <w:rsid w:val="003123B9"/>
    <w:rsid w:val="00314403"/>
    <w:rsid w:val="003152A2"/>
    <w:rsid w:val="003208A9"/>
    <w:rsid w:val="00366212"/>
    <w:rsid w:val="00370BE3"/>
    <w:rsid w:val="00374796"/>
    <w:rsid w:val="003769B8"/>
    <w:rsid w:val="003775CA"/>
    <w:rsid w:val="00380BEB"/>
    <w:rsid w:val="00384422"/>
    <w:rsid w:val="003A0469"/>
    <w:rsid w:val="003A1675"/>
    <w:rsid w:val="003A3675"/>
    <w:rsid w:val="003A6A45"/>
    <w:rsid w:val="003B334B"/>
    <w:rsid w:val="003B3AA4"/>
    <w:rsid w:val="003B505F"/>
    <w:rsid w:val="003B6F0A"/>
    <w:rsid w:val="003C1172"/>
    <w:rsid w:val="003C410F"/>
    <w:rsid w:val="003C7BD3"/>
    <w:rsid w:val="003D1178"/>
    <w:rsid w:val="003D1BB0"/>
    <w:rsid w:val="003D39AE"/>
    <w:rsid w:val="003E0AAA"/>
    <w:rsid w:val="003E622F"/>
    <w:rsid w:val="003E6D48"/>
    <w:rsid w:val="003F0A97"/>
    <w:rsid w:val="003F2237"/>
    <w:rsid w:val="003F662F"/>
    <w:rsid w:val="004002FD"/>
    <w:rsid w:val="004016C2"/>
    <w:rsid w:val="00402195"/>
    <w:rsid w:val="00404FF2"/>
    <w:rsid w:val="004158F7"/>
    <w:rsid w:val="00421566"/>
    <w:rsid w:val="00423DCA"/>
    <w:rsid w:val="00430B39"/>
    <w:rsid w:val="004323FB"/>
    <w:rsid w:val="00432D8D"/>
    <w:rsid w:val="004350CD"/>
    <w:rsid w:val="004546D4"/>
    <w:rsid w:val="0046013A"/>
    <w:rsid w:val="00464C30"/>
    <w:rsid w:val="00465DC9"/>
    <w:rsid w:val="004662A8"/>
    <w:rsid w:val="00472A1C"/>
    <w:rsid w:val="00476625"/>
    <w:rsid w:val="00481AED"/>
    <w:rsid w:val="004836DE"/>
    <w:rsid w:val="00483E7F"/>
    <w:rsid w:val="00491BDB"/>
    <w:rsid w:val="00496246"/>
    <w:rsid w:val="004971B1"/>
    <w:rsid w:val="004A5E66"/>
    <w:rsid w:val="004A7F77"/>
    <w:rsid w:val="004B3587"/>
    <w:rsid w:val="004B38A5"/>
    <w:rsid w:val="004C16E1"/>
    <w:rsid w:val="004C3363"/>
    <w:rsid w:val="004C4BBD"/>
    <w:rsid w:val="004C661F"/>
    <w:rsid w:val="004D659C"/>
    <w:rsid w:val="004D7FC3"/>
    <w:rsid w:val="004E0E1E"/>
    <w:rsid w:val="004E3F14"/>
    <w:rsid w:val="004F6A91"/>
    <w:rsid w:val="004F751A"/>
    <w:rsid w:val="0050161B"/>
    <w:rsid w:val="00501C3B"/>
    <w:rsid w:val="00506038"/>
    <w:rsid w:val="005064CC"/>
    <w:rsid w:val="00506FE5"/>
    <w:rsid w:val="00512AF3"/>
    <w:rsid w:val="005134C9"/>
    <w:rsid w:val="00515BD3"/>
    <w:rsid w:val="00521A6A"/>
    <w:rsid w:val="0052412F"/>
    <w:rsid w:val="00526C97"/>
    <w:rsid w:val="00530365"/>
    <w:rsid w:val="005336F1"/>
    <w:rsid w:val="00536AF7"/>
    <w:rsid w:val="00536C5B"/>
    <w:rsid w:val="00540D37"/>
    <w:rsid w:val="0054131D"/>
    <w:rsid w:val="00542257"/>
    <w:rsid w:val="0054271D"/>
    <w:rsid w:val="00543E70"/>
    <w:rsid w:val="00563588"/>
    <w:rsid w:val="005639CF"/>
    <w:rsid w:val="0057094B"/>
    <w:rsid w:val="00573843"/>
    <w:rsid w:val="00575BDD"/>
    <w:rsid w:val="00580061"/>
    <w:rsid w:val="00581AEB"/>
    <w:rsid w:val="005843D1"/>
    <w:rsid w:val="00594AED"/>
    <w:rsid w:val="005A06B2"/>
    <w:rsid w:val="005A0D86"/>
    <w:rsid w:val="005A542B"/>
    <w:rsid w:val="005B0ACB"/>
    <w:rsid w:val="005C3C6E"/>
    <w:rsid w:val="005C40BF"/>
    <w:rsid w:val="005C6EBC"/>
    <w:rsid w:val="005D22AB"/>
    <w:rsid w:val="005D3788"/>
    <w:rsid w:val="005D4FFA"/>
    <w:rsid w:val="005E6D9B"/>
    <w:rsid w:val="005E7002"/>
    <w:rsid w:val="005F06FC"/>
    <w:rsid w:val="005F0788"/>
    <w:rsid w:val="006110DD"/>
    <w:rsid w:val="006139E7"/>
    <w:rsid w:val="00615A0F"/>
    <w:rsid w:val="006217EA"/>
    <w:rsid w:val="00623927"/>
    <w:rsid w:val="00625D8E"/>
    <w:rsid w:val="006348D3"/>
    <w:rsid w:val="00652633"/>
    <w:rsid w:val="00654D70"/>
    <w:rsid w:val="006609C6"/>
    <w:rsid w:val="00663062"/>
    <w:rsid w:val="00663E19"/>
    <w:rsid w:val="00666FB0"/>
    <w:rsid w:val="006744D7"/>
    <w:rsid w:val="00675ADE"/>
    <w:rsid w:val="006807B1"/>
    <w:rsid w:val="00681CA6"/>
    <w:rsid w:val="0068471E"/>
    <w:rsid w:val="00691965"/>
    <w:rsid w:val="006A18DD"/>
    <w:rsid w:val="006A5B5D"/>
    <w:rsid w:val="006A7C9F"/>
    <w:rsid w:val="006A7E31"/>
    <w:rsid w:val="006B02A9"/>
    <w:rsid w:val="006C0D25"/>
    <w:rsid w:val="006C30FC"/>
    <w:rsid w:val="006C3B9A"/>
    <w:rsid w:val="006C5655"/>
    <w:rsid w:val="006D15AA"/>
    <w:rsid w:val="006D72B9"/>
    <w:rsid w:val="006E33AD"/>
    <w:rsid w:val="006E404C"/>
    <w:rsid w:val="006E6BB0"/>
    <w:rsid w:val="006F0324"/>
    <w:rsid w:val="006F053F"/>
    <w:rsid w:val="006F290B"/>
    <w:rsid w:val="006F5727"/>
    <w:rsid w:val="006F6442"/>
    <w:rsid w:val="006F76DF"/>
    <w:rsid w:val="00702E48"/>
    <w:rsid w:val="00736C74"/>
    <w:rsid w:val="0075312D"/>
    <w:rsid w:val="00753965"/>
    <w:rsid w:val="00757ECF"/>
    <w:rsid w:val="00762212"/>
    <w:rsid w:val="00773E66"/>
    <w:rsid w:val="007815D0"/>
    <w:rsid w:val="007928EB"/>
    <w:rsid w:val="00796637"/>
    <w:rsid w:val="00796AA5"/>
    <w:rsid w:val="007A00F2"/>
    <w:rsid w:val="007B2E3A"/>
    <w:rsid w:val="007B3205"/>
    <w:rsid w:val="007B43CA"/>
    <w:rsid w:val="007B5D8B"/>
    <w:rsid w:val="007B784A"/>
    <w:rsid w:val="007B7BCD"/>
    <w:rsid w:val="007C2F50"/>
    <w:rsid w:val="007C4FA2"/>
    <w:rsid w:val="007C7EDA"/>
    <w:rsid w:val="007D53AC"/>
    <w:rsid w:val="007E7604"/>
    <w:rsid w:val="007E7E76"/>
    <w:rsid w:val="007F143E"/>
    <w:rsid w:val="007F177B"/>
    <w:rsid w:val="007F1F79"/>
    <w:rsid w:val="007F5879"/>
    <w:rsid w:val="0080567B"/>
    <w:rsid w:val="00807201"/>
    <w:rsid w:val="00810BC9"/>
    <w:rsid w:val="00810E5C"/>
    <w:rsid w:val="00811EA1"/>
    <w:rsid w:val="00812B63"/>
    <w:rsid w:val="00816B12"/>
    <w:rsid w:val="00822323"/>
    <w:rsid w:val="00825097"/>
    <w:rsid w:val="008307AB"/>
    <w:rsid w:val="00830CC1"/>
    <w:rsid w:val="00833842"/>
    <w:rsid w:val="008343E6"/>
    <w:rsid w:val="00835726"/>
    <w:rsid w:val="0083667B"/>
    <w:rsid w:val="00836856"/>
    <w:rsid w:val="00850621"/>
    <w:rsid w:val="00853C43"/>
    <w:rsid w:val="00855796"/>
    <w:rsid w:val="00855C9D"/>
    <w:rsid w:val="00860D81"/>
    <w:rsid w:val="00872158"/>
    <w:rsid w:val="008726A5"/>
    <w:rsid w:val="008762FB"/>
    <w:rsid w:val="00880849"/>
    <w:rsid w:val="00884DA5"/>
    <w:rsid w:val="00886039"/>
    <w:rsid w:val="008934B6"/>
    <w:rsid w:val="00893B9C"/>
    <w:rsid w:val="00894854"/>
    <w:rsid w:val="008A14FE"/>
    <w:rsid w:val="008A32EA"/>
    <w:rsid w:val="008A3AF4"/>
    <w:rsid w:val="008A4283"/>
    <w:rsid w:val="008A5D64"/>
    <w:rsid w:val="008B2326"/>
    <w:rsid w:val="008C33B0"/>
    <w:rsid w:val="008C3941"/>
    <w:rsid w:val="008D2A3B"/>
    <w:rsid w:val="008D42E5"/>
    <w:rsid w:val="008E2CE3"/>
    <w:rsid w:val="008F1409"/>
    <w:rsid w:val="008F1F7A"/>
    <w:rsid w:val="008F3E9D"/>
    <w:rsid w:val="008F49AB"/>
    <w:rsid w:val="009003E2"/>
    <w:rsid w:val="00902020"/>
    <w:rsid w:val="00904D99"/>
    <w:rsid w:val="00905A07"/>
    <w:rsid w:val="00912CAE"/>
    <w:rsid w:val="0092635C"/>
    <w:rsid w:val="00933DE9"/>
    <w:rsid w:val="00933ED2"/>
    <w:rsid w:val="0093684C"/>
    <w:rsid w:val="00947D29"/>
    <w:rsid w:val="00951311"/>
    <w:rsid w:val="00961A89"/>
    <w:rsid w:val="00963285"/>
    <w:rsid w:val="009725EC"/>
    <w:rsid w:val="00975D02"/>
    <w:rsid w:val="00992CB4"/>
    <w:rsid w:val="00993504"/>
    <w:rsid w:val="009A14A6"/>
    <w:rsid w:val="009B0FF2"/>
    <w:rsid w:val="009B1C1A"/>
    <w:rsid w:val="009B300B"/>
    <w:rsid w:val="009B3215"/>
    <w:rsid w:val="009B570D"/>
    <w:rsid w:val="009B7E84"/>
    <w:rsid w:val="009C2FFA"/>
    <w:rsid w:val="009C4D57"/>
    <w:rsid w:val="009D2C74"/>
    <w:rsid w:val="009D4CA3"/>
    <w:rsid w:val="009D5A30"/>
    <w:rsid w:val="009D7B27"/>
    <w:rsid w:val="009E384A"/>
    <w:rsid w:val="009F0C1E"/>
    <w:rsid w:val="009F4A7A"/>
    <w:rsid w:val="009F78FC"/>
    <w:rsid w:val="00A03D0C"/>
    <w:rsid w:val="00A105FA"/>
    <w:rsid w:val="00A1073F"/>
    <w:rsid w:val="00A21F82"/>
    <w:rsid w:val="00A23399"/>
    <w:rsid w:val="00A27177"/>
    <w:rsid w:val="00A35B48"/>
    <w:rsid w:val="00A41172"/>
    <w:rsid w:val="00A446FD"/>
    <w:rsid w:val="00A5506D"/>
    <w:rsid w:val="00A67719"/>
    <w:rsid w:val="00A7246B"/>
    <w:rsid w:val="00A9260A"/>
    <w:rsid w:val="00A96468"/>
    <w:rsid w:val="00AA57DD"/>
    <w:rsid w:val="00AB24DB"/>
    <w:rsid w:val="00AC2B89"/>
    <w:rsid w:val="00AC35CA"/>
    <w:rsid w:val="00AC4550"/>
    <w:rsid w:val="00AC50B7"/>
    <w:rsid w:val="00AC5B84"/>
    <w:rsid w:val="00AD3C55"/>
    <w:rsid w:val="00AD7AAF"/>
    <w:rsid w:val="00AD7D3E"/>
    <w:rsid w:val="00AE3EDD"/>
    <w:rsid w:val="00AE6B87"/>
    <w:rsid w:val="00AE7271"/>
    <w:rsid w:val="00AE74D9"/>
    <w:rsid w:val="00AF0A5E"/>
    <w:rsid w:val="00AF640B"/>
    <w:rsid w:val="00B03297"/>
    <w:rsid w:val="00B076E0"/>
    <w:rsid w:val="00B07E58"/>
    <w:rsid w:val="00B16C40"/>
    <w:rsid w:val="00B1729E"/>
    <w:rsid w:val="00B213EF"/>
    <w:rsid w:val="00B22882"/>
    <w:rsid w:val="00B24D10"/>
    <w:rsid w:val="00B2563E"/>
    <w:rsid w:val="00B30523"/>
    <w:rsid w:val="00B37FBB"/>
    <w:rsid w:val="00B40E97"/>
    <w:rsid w:val="00B42426"/>
    <w:rsid w:val="00B62245"/>
    <w:rsid w:val="00B63F4F"/>
    <w:rsid w:val="00B665F7"/>
    <w:rsid w:val="00B676C5"/>
    <w:rsid w:val="00B738B1"/>
    <w:rsid w:val="00B76688"/>
    <w:rsid w:val="00B804F0"/>
    <w:rsid w:val="00B8230F"/>
    <w:rsid w:val="00B83A31"/>
    <w:rsid w:val="00B914AE"/>
    <w:rsid w:val="00B92E28"/>
    <w:rsid w:val="00B93DF1"/>
    <w:rsid w:val="00BA0219"/>
    <w:rsid w:val="00BA2B5C"/>
    <w:rsid w:val="00BA3D25"/>
    <w:rsid w:val="00BA7D1A"/>
    <w:rsid w:val="00BB5195"/>
    <w:rsid w:val="00BC2A9E"/>
    <w:rsid w:val="00BC347E"/>
    <w:rsid w:val="00BC548F"/>
    <w:rsid w:val="00BD22C0"/>
    <w:rsid w:val="00BD5BF2"/>
    <w:rsid w:val="00BE0074"/>
    <w:rsid w:val="00BE05A7"/>
    <w:rsid w:val="00BF4698"/>
    <w:rsid w:val="00C0162A"/>
    <w:rsid w:val="00C05435"/>
    <w:rsid w:val="00C056BD"/>
    <w:rsid w:val="00C110CB"/>
    <w:rsid w:val="00C12C69"/>
    <w:rsid w:val="00C13168"/>
    <w:rsid w:val="00C15A42"/>
    <w:rsid w:val="00C23783"/>
    <w:rsid w:val="00C3204F"/>
    <w:rsid w:val="00C32FCE"/>
    <w:rsid w:val="00C35398"/>
    <w:rsid w:val="00C46AF3"/>
    <w:rsid w:val="00C5380A"/>
    <w:rsid w:val="00C539FB"/>
    <w:rsid w:val="00C567FD"/>
    <w:rsid w:val="00C60274"/>
    <w:rsid w:val="00C62524"/>
    <w:rsid w:val="00C64A0F"/>
    <w:rsid w:val="00C81E66"/>
    <w:rsid w:val="00C9354E"/>
    <w:rsid w:val="00CA3CC8"/>
    <w:rsid w:val="00CA3F86"/>
    <w:rsid w:val="00CA4847"/>
    <w:rsid w:val="00CC335C"/>
    <w:rsid w:val="00CC64CA"/>
    <w:rsid w:val="00CD0247"/>
    <w:rsid w:val="00CD38DC"/>
    <w:rsid w:val="00CD4F06"/>
    <w:rsid w:val="00CD571D"/>
    <w:rsid w:val="00CE03A3"/>
    <w:rsid w:val="00CE309C"/>
    <w:rsid w:val="00CF260E"/>
    <w:rsid w:val="00CF316F"/>
    <w:rsid w:val="00D2130A"/>
    <w:rsid w:val="00D24528"/>
    <w:rsid w:val="00D24FEA"/>
    <w:rsid w:val="00D258E5"/>
    <w:rsid w:val="00D261CE"/>
    <w:rsid w:val="00D27C68"/>
    <w:rsid w:val="00D30112"/>
    <w:rsid w:val="00D3441A"/>
    <w:rsid w:val="00D34C14"/>
    <w:rsid w:val="00D4609E"/>
    <w:rsid w:val="00D51BDE"/>
    <w:rsid w:val="00D62438"/>
    <w:rsid w:val="00D64BC5"/>
    <w:rsid w:val="00D665EE"/>
    <w:rsid w:val="00D6771C"/>
    <w:rsid w:val="00D7023D"/>
    <w:rsid w:val="00D7044C"/>
    <w:rsid w:val="00D755CF"/>
    <w:rsid w:val="00D82B91"/>
    <w:rsid w:val="00D84DE4"/>
    <w:rsid w:val="00D934D6"/>
    <w:rsid w:val="00DA2C28"/>
    <w:rsid w:val="00DA6B29"/>
    <w:rsid w:val="00DB0C46"/>
    <w:rsid w:val="00DB2C49"/>
    <w:rsid w:val="00DB3629"/>
    <w:rsid w:val="00DB56CB"/>
    <w:rsid w:val="00DC2526"/>
    <w:rsid w:val="00DC289D"/>
    <w:rsid w:val="00DD437B"/>
    <w:rsid w:val="00DD4CEF"/>
    <w:rsid w:val="00DE6B55"/>
    <w:rsid w:val="00DF15F6"/>
    <w:rsid w:val="00E04FB0"/>
    <w:rsid w:val="00E07639"/>
    <w:rsid w:val="00E15A54"/>
    <w:rsid w:val="00E25144"/>
    <w:rsid w:val="00E3390F"/>
    <w:rsid w:val="00E42707"/>
    <w:rsid w:val="00E43DF6"/>
    <w:rsid w:val="00E46C77"/>
    <w:rsid w:val="00E47C4D"/>
    <w:rsid w:val="00E50C41"/>
    <w:rsid w:val="00E56BCE"/>
    <w:rsid w:val="00E65D50"/>
    <w:rsid w:val="00E66476"/>
    <w:rsid w:val="00E700B0"/>
    <w:rsid w:val="00E7473C"/>
    <w:rsid w:val="00E7671C"/>
    <w:rsid w:val="00E76AC7"/>
    <w:rsid w:val="00E91F46"/>
    <w:rsid w:val="00EA2D33"/>
    <w:rsid w:val="00EA5B7F"/>
    <w:rsid w:val="00EB51D3"/>
    <w:rsid w:val="00EC00FF"/>
    <w:rsid w:val="00ED53C7"/>
    <w:rsid w:val="00ED628B"/>
    <w:rsid w:val="00EE1640"/>
    <w:rsid w:val="00EE6776"/>
    <w:rsid w:val="00EE77A6"/>
    <w:rsid w:val="00EF1BF9"/>
    <w:rsid w:val="00EF620A"/>
    <w:rsid w:val="00F0799A"/>
    <w:rsid w:val="00F124DF"/>
    <w:rsid w:val="00F12DE6"/>
    <w:rsid w:val="00F13654"/>
    <w:rsid w:val="00F20193"/>
    <w:rsid w:val="00F2041A"/>
    <w:rsid w:val="00F222A4"/>
    <w:rsid w:val="00F2571F"/>
    <w:rsid w:val="00F36089"/>
    <w:rsid w:val="00F37B99"/>
    <w:rsid w:val="00F41D45"/>
    <w:rsid w:val="00F432FC"/>
    <w:rsid w:val="00F46E86"/>
    <w:rsid w:val="00F64CEB"/>
    <w:rsid w:val="00F71786"/>
    <w:rsid w:val="00F743E5"/>
    <w:rsid w:val="00F80AAF"/>
    <w:rsid w:val="00F82D17"/>
    <w:rsid w:val="00F9104C"/>
    <w:rsid w:val="00F92FAA"/>
    <w:rsid w:val="00F94449"/>
    <w:rsid w:val="00FA4BF7"/>
    <w:rsid w:val="00FB0F8D"/>
    <w:rsid w:val="00FB3BA9"/>
    <w:rsid w:val="00FC0D70"/>
    <w:rsid w:val="00FC46D5"/>
    <w:rsid w:val="00FC5CB3"/>
    <w:rsid w:val="00FD0049"/>
    <w:rsid w:val="00FD5673"/>
    <w:rsid w:val="00FF21BC"/>
    <w:rsid w:val="00FF2B83"/>
    <w:rsid w:val="00FF2E6B"/>
    <w:rsid w:val="00FF695E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1F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571F"/>
    <w:rPr>
      <w:rFonts w:hint="default"/>
    </w:rPr>
  </w:style>
  <w:style w:type="character" w:customStyle="1" w:styleId="WW8Num1z1">
    <w:name w:val="WW8Num1z1"/>
    <w:rsid w:val="00F2571F"/>
  </w:style>
  <w:style w:type="character" w:customStyle="1" w:styleId="WW8Num1z2">
    <w:name w:val="WW8Num1z2"/>
    <w:rsid w:val="00F2571F"/>
  </w:style>
  <w:style w:type="character" w:customStyle="1" w:styleId="WW8Num1z3">
    <w:name w:val="WW8Num1z3"/>
    <w:rsid w:val="00F2571F"/>
  </w:style>
  <w:style w:type="character" w:customStyle="1" w:styleId="WW8Num1z4">
    <w:name w:val="WW8Num1z4"/>
    <w:rsid w:val="00F2571F"/>
  </w:style>
  <w:style w:type="character" w:customStyle="1" w:styleId="WW8Num1z5">
    <w:name w:val="WW8Num1z5"/>
    <w:rsid w:val="00F2571F"/>
  </w:style>
  <w:style w:type="character" w:customStyle="1" w:styleId="WW8Num1z6">
    <w:name w:val="WW8Num1z6"/>
    <w:rsid w:val="00F2571F"/>
  </w:style>
  <w:style w:type="character" w:customStyle="1" w:styleId="WW8Num1z7">
    <w:name w:val="WW8Num1z7"/>
    <w:rsid w:val="00F2571F"/>
  </w:style>
  <w:style w:type="character" w:customStyle="1" w:styleId="WW8Num1z8">
    <w:name w:val="WW8Num1z8"/>
    <w:rsid w:val="00F2571F"/>
  </w:style>
  <w:style w:type="character" w:customStyle="1" w:styleId="WW8Num2z0">
    <w:name w:val="WW8Num2z0"/>
    <w:rsid w:val="00F2571F"/>
    <w:rPr>
      <w:rFonts w:hint="default"/>
    </w:rPr>
  </w:style>
  <w:style w:type="character" w:customStyle="1" w:styleId="WW8Num3z0">
    <w:name w:val="WW8Num3z0"/>
    <w:rsid w:val="00F2571F"/>
  </w:style>
  <w:style w:type="character" w:customStyle="1" w:styleId="WW8Num4z0">
    <w:name w:val="WW8Num4z0"/>
    <w:rsid w:val="00F2571F"/>
    <w:rPr>
      <w:rFonts w:hint="default"/>
    </w:rPr>
  </w:style>
  <w:style w:type="character" w:customStyle="1" w:styleId="WW8Num4z1">
    <w:name w:val="WW8Num4z1"/>
    <w:rsid w:val="00F2571F"/>
  </w:style>
  <w:style w:type="character" w:customStyle="1" w:styleId="WW8Num4z2">
    <w:name w:val="WW8Num4z2"/>
    <w:rsid w:val="00F2571F"/>
  </w:style>
  <w:style w:type="character" w:customStyle="1" w:styleId="WW8Num4z3">
    <w:name w:val="WW8Num4z3"/>
    <w:rsid w:val="00F2571F"/>
  </w:style>
  <w:style w:type="character" w:customStyle="1" w:styleId="WW8Num4z4">
    <w:name w:val="WW8Num4z4"/>
    <w:rsid w:val="00F2571F"/>
  </w:style>
  <w:style w:type="character" w:customStyle="1" w:styleId="WW8Num4z5">
    <w:name w:val="WW8Num4z5"/>
    <w:rsid w:val="00F2571F"/>
  </w:style>
  <w:style w:type="character" w:customStyle="1" w:styleId="WW8Num4z6">
    <w:name w:val="WW8Num4z6"/>
    <w:rsid w:val="00F2571F"/>
  </w:style>
  <w:style w:type="character" w:customStyle="1" w:styleId="WW8Num4z7">
    <w:name w:val="WW8Num4z7"/>
    <w:rsid w:val="00F2571F"/>
  </w:style>
  <w:style w:type="character" w:customStyle="1" w:styleId="WW8Num4z8">
    <w:name w:val="WW8Num4z8"/>
    <w:rsid w:val="00F2571F"/>
  </w:style>
  <w:style w:type="character" w:customStyle="1" w:styleId="WW8Num5z0">
    <w:name w:val="WW8Num5z0"/>
    <w:rsid w:val="00F2571F"/>
    <w:rPr>
      <w:rFonts w:hint="default"/>
    </w:rPr>
  </w:style>
  <w:style w:type="character" w:customStyle="1" w:styleId="WW8Num6z0">
    <w:name w:val="WW8Num6z0"/>
    <w:rsid w:val="00F2571F"/>
    <w:rPr>
      <w:rFonts w:hint="default"/>
    </w:rPr>
  </w:style>
  <w:style w:type="character" w:customStyle="1" w:styleId="WW8Num7z0">
    <w:name w:val="WW8Num7z0"/>
    <w:rsid w:val="00F2571F"/>
    <w:rPr>
      <w:rFonts w:hint="default"/>
    </w:rPr>
  </w:style>
  <w:style w:type="character" w:customStyle="1" w:styleId="WW8Num8z0">
    <w:name w:val="WW8Num8z0"/>
    <w:rsid w:val="00F2571F"/>
    <w:rPr>
      <w:rFonts w:hint="default"/>
    </w:rPr>
  </w:style>
  <w:style w:type="character" w:customStyle="1" w:styleId="WW8Num8z1">
    <w:name w:val="WW8Num8z1"/>
    <w:rsid w:val="00F2571F"/>
  </w:style>
  <w:style w:type="character" w:customStyle="1" w:styleId="WW8Num8z2">
    <w:name w:val="WW8Num8z2"/>
    <w:rsid w:val="00F2571F"/>
  </w:style>
  <w:style w:type="character" w:customStyle="1" w:styleId="WW8Num8z3">
    <w:name w:val="WW8Num8z3"/>
    <w:rsid w:val="00F2571F"/>
  </w:style>
  <w:style w:type="character" w:customStyle="1" w:styleId="WW8Num8z4">
    <w:name w:val="WW8Num8z4"/>
    <w:rsid w:val="00F2571F"/>
  </w:style>
  <w:style w:type="character" w:customStyle="1" w:styleId="WW8Num8z5">
    <w:name w:val="WW8Num8z5"/>
    <w:rsid w:val="00F2571F"/>
  </w:style>
  <w:style w:type="character" w:customStyle="1" w:styleId="WW8Num8z6">
    <w:name w:val="WW8Num8z6"/>
    <w:rsid w:val="00F2571F"/>
  </w:style>
  <w:style w:type="character" w:customStyle="1" w:styleId="WW8Num8z7">
    <w:name w:val="WW8Num8z7"/>
    <w:rsid w:val="00F2571F"/>
  </w:style>
  <w:style w:type="character" w:customStyle="1" w:styleId="WW8Num8z8">
    <w:name w:val="WW8Num8z8"/>
    <w:rsid w:val="00F2571F"/>
  </w:style>
  <w:style w:type="character" w:customStyle="1" w:styleId="WW8Num9z0">
    <w:name w:val="WW8Num9z0"/>
    <w:rsid w:val="00F2571F"/>
    <w:rPr>
      <w:rFonts w:hint="default"/>
    </w:rPr>
  </w:style>
  <w:style w:type="character" w:customStyle="1" w:styleId="WW8Num10z0">
    <w:name w:val="WW8Num10z0"/>
    <w:rsid w:val="00F2571F"/>
    <w:rPr>
      <w:rFonts w:hint="default"/>
    </w:rPr>
  </w:style>
  <w:style w:type="character" w:customStyle="1" w:styleId="1">
    <w:name w:val="Основной шрифт абзаца1"/>
    <w:rsid w:val="00F2571F"/>
  </w:style>
  <w:style w:type="character" w:styleId="a3">
    <w:name w:val="Hyperlink"/>
    <w:uiPriority w:val="99"/>
    <w:rsid w:val="00F2571F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F257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F2571F"/>
    <w:pPr>
      <w:jc w:val="both"/>
    </w:pPr>
    <w:rPr>
      <w:sz w:val="28"/>
    </w:rPr>
  </w:style>
  <w:style w:type="paragraph" w:styleId="a6">
    <w:name w:val="List"/>
    <w:basedOn w:val="a5"/>
    <w:rsid w:val="00F2571F"/>
    <w:rPr>
      <w:rFonts w:cs="Mangal"/>
    </w:rPr>
  </w:style>
  <w:style w:type="paragraph" w:styleId="a7">
    <w:name w:val="caption"/>
    <w:basedOn w:val="a"/>
    <w:qFormat/>
    <w:rsid w:val="00F257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F2571F"/>
    <w:pPr>
      <w:suppressLineNumbers/>
    </w:pPr>
    <w:rPr>
      <w:rFonts w:cs="Mangal"/>
    </w:rPr>
  </w:style>
  <w:style w:type="paragraph" w:styleId="a8">
    <w:name w:val="Balloon Text"/>
    <w:basedOn w:val="a"/>
    <w:rsid w:val="00F2571F"/>
    <w:pPr>
      <w:widowControl w:val="0"/>
      <w:autoSpaceDE w:val="0"/>
      <w:spacing w:before="20"/>
      <w:ind w:left="520" w:hanging="540"/>
    </w:pPr>
    <w:rPr>
      <w:rFonts w:ascii="Tahoma" w:hAnsi="Tahoma" w:cs="Tahoma"/>
      <w:sz w:val="16"/>
    </w:rPr>
  </w:style>
  <w:style w:type="paragraph" w:customStyle="1" w:styleId="a9">
    <w:name w:val="Знак"/>
    <w:basedOn w:val="a"/>
    <w:rsid w:val="00F2571F"/>
    <w:pPr>
      <w:spacing w:after="160" w:line="240" w:lineRule="exact"/>
    </w:pPr>
    <w:rPr>
      <w:rFonts w:cs="Arial"/>
      <w:sz w:val="24"/>
      <w:lang w:val="en-US"/>
    </w:rPr>
  </w:style>
  <w:style w:type="paragraph" w:customStyle="1" w:styleId="Default">
    <w:name w:val="Default"/>
    <w:uiPriority w:val="99"/>
    <w:rsid w:val="00F2571F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2571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a">
    <w:name w:val="Знак"/>
    <w:basedOn w:val="a"/>
    <w:rsid w:val="00F2571F"/>
    <w:pPr>
      <w:spacing w:after="160" w:line="240" w:lineRule="exact"/>
    </w:pPr>
    <w:rPr>
      <w:rFonts w:cs="Arial"/>
      <w:sz w:val="24"/>
      <w:lang w:val="en-US"/>
    </w:rPr>
  </w:style>
  <w:style w:type="paragraph" w:customStyle="1" w:styleId="ab">
    <w:name w:val="Содержимое таблицы"/>
    <w:basedOn w:val="a"/>
    <w:rsid w:val="00F2571F"/>
    <w:pPr>
      <w:suppressLineNumbers/>
    </w:pPr>
  </w:style>
  <w:style w:type="paragraph" w:customStyle="1" w:styleId="ac">
    <w:name w:val="Заголовок таблицы"/>
    <w:basedOn w:val="ab"/>
    <w:rsid w:val="00F2571F"/>
    <w:pPr>
      <w:jc w:val="center"/>
    </w:pPr>
    <w:rPr>
      <w:b/>
      <w:bCs/>
    </w:rPr>
  </w:style>
  <w:style w:type="paragraph" w:styleId="ad">
    <w:name w:val="header"/>
    <w:basedOn w:val="a"/>
    <w:link w:val="ae"/>
    <w:rsid w:val="00811E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811EA1"/>
    <w:rPr>
      <w:lang w:eastAsia="zh-CN"/>
    </w:rPr>
  </w:style>
  <w:style w:type="paragraph" w:styleId="af">
    <w:name w:val="footer"/>
    <w:basedOn w:val="a"/>
    <w:link w:val="af0"/>
    <w:rsid w:val="00811E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811EA1"/>
    <w:rPr>
      <w:lang w:eastAsia="zh-CN"/>
    </w:rPr>
  </w:style>
  <w:style w:type="paragraph" w:styleId="af1">
    <w:name w:val="annotation text"/>
    <w:basedOn w:val="a"/>
    <w:link w:val="af2"/>
    <w:rsid w:val="0000759E"/>
    <w:pPr>
      <w:suppressAutoHyphens w:val="0"/>
    </w:pPr>
    <w:rPr>
      <w:lang w:eastAsia="ru-RU"/>
    </w:rPr>
  </w:style>
  <w:style w:type="character" w:customStyle="1" w:styleId="af2">
    <w:name w:val="Текст примечания Знак"/>
    <w:basedOn w:val="a0"/>
    <w:link w:val="af1"/>
    <w:rsid w:val="0000759E"/>
  </w:style>
  <w:style w:type="paragraph" w:styleId="af3">
    <w:name w:val="annotation subject"/>
    <w:basedOn w:val="af1"/>
    <w:next w:val="af1"/>
    <w:link w:val="af4"/>
    <w:rsid w:val="006B02A9"/>
    <w:pPr>
      <w:suppressAutoHyphens/>
    </w:pPr>
    <w:rPr>
      <w:b/>
      <w:bCs/>
      <w:lang w:eastAsia="zh-CN"/>
    </w:rPr>
  </w:style>
  <w:style w:type="character" w:customStyle="1" w:styleId="af4">
    <w:name w:val="Тема примечания Знак"/>
    <w:link w:val="af3"/>
    <w:rsid w:val="006B02A9"/>
    <w:rPr>
      <w:b/>
      <w:bCs/>
      <w:lang w:eastAsia="zh-CN"/>
    </w:rPr>
  </w:style>
  <w:style w:type="paragraph" w:customStyle="1" w:styleId="2">
    <w:name w:val="Основной текст (2)"/>
    <w:basedOn w:val="a"/>
    <w:rsid w:val="00EC00FF"/>
    <w:pPr>
      <w:widowControl w:val="0"/>
      <w:numPr>
        <w:ilvl w:val="1"/>
        <w:numId w:val="3"/>
      </w:numPr>
      <w:tabs>
        <w:tab w:val="left" w:pos="547"/>
      </w:tabs>
      <w:suppressAutoHyphens w:val="0"/>
      <w:spacing w:after="240" w:line="293" w:lineRule="exact"/>
      <w:jc w:val="both"/>
    </w:pPr>
    <w:rPr>
      <w:color w:val="000000"/>
      <w:sz w:val="26"/>
      <w:szCs w:val="26"/>
      <w:lang w:eastAsia="ru-RU" w:bidi="ru-RU"/>
    </w:rPr>
  </w:style>
  <w:style w:type="character" w:styleId="af5">
    <w:name w:val="annotation reference"/>
    <w:uiPriority w:val="99"/>
    <w:rsid w:val="008762FB"/>
    <w:rPr>
      <w:sz w:val="16"/>
      <w:szCs w:val="16"/>
    </w:rPr>
  </w:style>
  <w:style w:type="paragraph" w:styleId="af6">
    <w:name w:val="List Paragraph"/>
    <w:basedOn w:val="a"/>
    <w:uiPriority w:val="34"/>
    <w:qFormat/>
    <w:rsid w:val="00FF2B83"/>
    <w:pPr>
      <w:suppressAutoHyphens w:val="0"/>
      <w:ind w:left="720"/>
      <w:contextualSpacing/>
    </w:pPr>
    <w:rPr>
      <w:lang w:eastAsia="ru-RU"/>
    </w:rPr>
  </w:style>
  <w:style w:type="character" w:customStyle="1" w:styleId="24">
    <w:name w:val="Основной текст (2)4"/>
    <w:rsid w:val="0026236D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EA5B7F"/>
    <w:pPr>
      <w:widowControl w:val="0"/>
      <w:suppressAutoHyphens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paragraph" w:styleId="af7">
    <w:name w:val="No Spacing"/>
    <w:uiPriority w:val="1"/>
    <w:qFormat/>
    <w:rsid w:val="00CA3F86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CA3F86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link w:val="HTML0"/>
    <w:rsid w:val="00070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070D0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mzrb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35DD7-8801-4C89-A096-EA5D4823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19</Pages>
  <Words>5587</Words>
  <Characters>31848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MP</Company>
  <LinksUpToDate>false</LinksUpToDate>
  <CharactersWithSpaces>37361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nklishevich</dc:creator>
  <cp:lastModifiedBy>user</cp:lastModifiedBy>
  <cp:revision>15</cp:revision>
  <cp:lastPrinted>2025-02-27T13:47:00Z</cp:lastPrinted>
  <dcterms:created xsi:type="dcterms:W3CDTF">2025-05-27T07:50:00Z</dcterms:created>
  <dcterms:modified xsi:type="dcterms:W3CDTF">2025-05-27T09:16:00Z</dcterms:modified>
</cp:coreProperties>
</file>