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1346" w:type="dxa"/>
        <w:tblLook w:val="04A0" w:firstRow="1" w:lastRow="0" w:firstColumn="1" w:lastColumn="0" w:noHBand="0" w:noVBand="1"/>
      </w:tblPr>
      <w:tblGrid>
        <w:gridCol w:w="113"/>
        <w:gridCol w:w="2972"/>
        <w:gridCol w:w="1701"/>
        <w:gridCol w:w="397"/>
        <w:gridCol w:w="708"/>
        <w:gridCol w:w="1027"/>
        <w:gridCol w:w="977"/>
        <w:gridCol w:w="839"/>
        <w:gridCol w:w="1014"/>
        <w:gridCol w:w="1485"/>
        <w:gridCol w:w="113"/>
      </w:tblGrid>
      <w:tr w:rsidR="000C3C66" w14:paraId="7B3C580D" w14:textId="77777777" w:rsidTr="00281789">
        <w:trPr>
          <w:gridAfter w:val="1"/>
          <w:wAfter w:w="113" w:type="dxa"/>
          <w:trHeight w:val="112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B434B" w14:textId="75331E06" w:rsidR="000C3C66" w:rsidRDefault="000C3C66" w:rsidP="00841511">
            <w:pPr>
              <w:rPr>
                <w:lang w:val="en-US"/>
              </w:rPr>
            </w:pPr>
            <w:bookmarkStart w:id="0" w:name="_Hlk184038335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EB8D0" wp14:editId="0894B1A6">
                      <wp:simplePos x="0" y="0"/>
                      <wp:positionH relativeFrom="column">
                        <wp:posOffset>-2236</wp:posOffset>
                      </wp:positionH>
                      <wp:positionV relativeFrom="paragraph">
                        <wp:posOffset>10491</wp:posOffset>
                      </wp:positionV>
                      <wp:extent cx="1746070" cy="540689"/>
                      <wp:effectExtent l="0" t="0" r="26035" b="1206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6070" cy="540689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E8840E" w14:textId="77777777" w:rsidR="000C3C66" w:rsidRPr="000C3C66" w:rsidRDefault="000C3C66" w:rsidP="0084151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</w:rPr>
                                  </w:pPr>
                                  <w:r w:rsidRPr="000C3C66">
                                    <w:rPr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Тематический семинар (вебинар)</w:t>
                                  </w:r>
                                  <w:r w:rsidRPr="000C3C66"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0"/>
                                    </w:rPr>
                                    <w:t>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EB8D0" id="Скругленный прямоугольник 3" o:spid="_x0000_s1026" style="position:absolute;margin-left:-.2pt;margin-top:.85pt;width:137.5pt;height:4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31hgIAAG4FAAAOAAAAZHJzL2Uyb0RvYy54bWysVEtv2zAMvg/YfxB0X20H6SuoUwQtOgwo&#10;2qJp0bMiS7UAWdQkJXb260fJjwRdscOwHBxKJD+Sn0heXXeNJjvhvAJT0uIkp0QYDpUy7yV9fbn7&#10;dkGJD8xUTIMRJd0LT6+XX79ctXYhZlCDroQjCGL8orUlrUOwiyzzvBYN8ydghUGlBNewgEf3nlWO&#10;tYje6GyW52dZC66yDrjwHm9veyVdJnwpBQ+PUnoRiC4p5hbS16XvJn6z5RVbvDtma8WHNNg/ZNEw&#10;ZTDoBHXLAiNbp/6AahR34EGGEw5NBlIqLlINWE2Rf6hmXTMrUi1IjrcTTf7/wfKH3do+OaShtX7h&#10;UYxVdNI18R/zI10iaz+RJbpAOF4W5/Oz/Bw55ag7nednF5eRzezgbZ0P3wU0JAoldbA11TO+SCKK&#10;7e596O1HuxjRwJ3SOr2KNvHCg1ZVvEuH2BbiRjuyY/igoSuGkEdWmED0zA71JCnstYgQ2jwLSVSF&#10;FcxSIqnVDpiMc2FC0atqVok+1GmOvzHYmEWqNgFGZIlJTtgDwGjZg4zYfdmDfXQVqVMn5/xvifXO&#10;k0eKDCZMzo0y4D4D0FjVELm3H0nqqYkshW7ToUkUN1Dtnxxx0I+Mt/xO4TPeMx+emMMZwZfHuQ+P&#10;+JEa2pLCIFFSg/v12X20x9ZFLSUtzlxJ/c8tc4IS/cNgU18W83kc0nSYn57P8OCONZtjjdk2N4Bd&#10;UOCGsTyJ0T7oUZQOmjdcD6sYFVXMcIxdUh7ceLgJ/S7ABcPFapXMcDAtC/dmbXkEjwTHDn3p3piz&#10;Qy8HnIIHGOeTLT50c28bPQ2stgGkSq1+4HWgHoc69dCwgOLWOD4nq8OaXP4GAAD//wMAUEsDBBQA&#10;BgAIAAAAIQBC62zY2wAAAAYBAAAPAAAAZHJzL2Rvd25yZXYueG1sTI5PS8NAEMXvgt9hGcFbu7HU&#10;NMRsihQ8FAvS6MHjNDsmsdnZkN228ds7nuzx/eG9X7GeXK/ONIbOs4GHeQKKuPa248bAx/vLLAMV&#10;IrLF3jMZ+KEA6/L2psDc+gvv6VzFRskIhxwNtDEOudahbslhmPuBWLIvPzqMIsdG2xEvMu56vUiS&#10;VDvsWB5aHGjTUn2sTs6A/cbda/X4tt9tk+2GdRuP9Wc05v5uen4CFWmK/2X4wxd0KIXp4E9sg+oN&#10;zJZSFHsFStLFapmCOhjI0gx0Wehr/PIXAAD//wMAUEsBAi0AFAAGAAgAAAAhALaDOJL+AAAA4QEA&#10;ABMAAAAAAAAAAAAAAAAAAAAAAFtDb250ZW50X1R5cGVzXS54bWxQSwECLQAUAAYACAAAACEAOP0h&#10;/9YAAACUAQAACwAAAAAAAAAAAAAAAAAvAQAAX3JlbHMvLnJlbHNQSwECLQAUAAYACAAAACEA8EIt&#10;9YYCAABuBQAADgAAAAAAAAAAAAAAAAAuAgAAZHJzL2Uyb0RvYy54bWxQSwECLQAUAAYACAAAACEA&#10;Quts2NsAAAAGAQAADwAAAAAAAAAAAAAAAADgBAAAZHJzL2Rvd25yZXYueG1sUEsFBgAAAAAEAAQA&#10;8wAAAOgFAAAAAA==&#10;" filled="f" strokecolor="black [3213]" strokeweight="2pt">
                      <v:textbox>
                        <w:txbxContent>
                          <w:p w14:paraId="28E8840E" w14:textId="77777777" w:rsidR="000C3C66" w:rsidRPr="000C3C66" w:rsidRDefault="000C3C66" w:rsidP="0084151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0C3C66">
                              <w:rPr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  <w:t>Тематический семинар (вебинар)</w:t>
                            </w:r>
                            <w:r w:rsidRPr="000C3C66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</w:rPr>
                              <w:t>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18191AD" w14:textId="77777777" w:rsidR="000C3C66" w:rsidRDefault="000C3C66" w:rsidP="00841511">
            <w:pPr>
              <w:rPr>
                <w:lang w:val="en-US"/>
              </w:rPr>
            </w:pPr>
          </w:p>
          <w:p w14:paraId="72BE7662" w14:textId="77777777" w:rsidR="000C3C66" w:rsidRDefault="000C3C66" w:rsidP="00841511">
            <w:pPr>
              <w:rPr>
                <w:lang w:val="en-US"/>
              </w:rPr>
            </w:pPr>
          </w:p>
          <w:p w14:paraId="0FD073F5" w14:textId="77777777" w:rsidR="000C3C66" w:rsidRDefault="000C3C66" w:rsidP="00841511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FD3646" w14:textId="007234B5" w:rsidR="000C3C66" w:rsidRDefault="000C3C66" w:rsidP="000C3C66">
            <w:pPr>
              <w:ind w:right="-127"/>
              <w:jc w:val="right"/>
            </w:pPr>
          </w:p>
        </w:tc>
        <w:tc>
          <w:tcPr>
            <w:tcW w:w="64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7AE74" w14:textId="4AD0DED1" w:rsidR="000C3C66" w:rsidRDefault="000C3C66" w:rsidP="00AD3A11"/>
        </w:tc>
      </w:tr>
      <w:tr w:rsidR="00365CA4" w:rsidRPr="00AD3A11" w14:paraId="527E4657" w14:textId="77777777" w:rsidTr="00281789">
        <w:trPr>
          <w:gridAfter w:val="1"/>
          <w:wAfter w:w="113" w:type="dxa"/>
          <w:trHeight w:val="12464"/>
        </w:trPr>
        <w:tc>
          <w:tcPr>
            <w:tcW w:w="1123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AE89A" w14:textId="54165EED" w:rsidR="00365CA4" w:rsidRPr="002B0B1A" w:rsidRDefault="00365CA4" w:rsidP="009D7B4C">
            <w:pPr>
              <w:spacing w:line="400" w:lineRule="exact"/>
              <w:ind w:right="238"/>
              <w:jc w:val="center"/>
              <w:rPr>
                <w:b/>
                <w:color w:val="000000"/>
                <w:sz w:val="44"/>
                <w:szCs w:val="44"/>
              </w:rPr>
            </w:pPr>
            <w:bookmarkStart w:id="1" w:name="_Hlk184037565"/>
            <w:r w:rsidRPr="002B0B1A">
              <w:rPr>
                <w:b/>
                <w:color w:val="000000"/>
                <w:sz w:val="44"/>
                <w:szCs w:val="44"/>
              </w:rPr>
              <w:t>«</w:t>
            </w:r>
            <w:r w:rsidR="009D7B4C" w:rsidRPr="00772FE2">
              <w:rPr>
                <w:b/>
                <w:color w:val="000000"/>
                <w:sz w:val="48"/>
                <w:szCs w:val="48"/>
              </w:rPr>
              <w:t>Требования по заполнению и сроки представления форм документов персонифицированного учета</w:t>
            </w:r>
            <w:r w:rsidR="00772FE2" w:rsidRPr="00772FE2">
              <w:rPr>
                <w:b/>
                <w:color w:val="000000"/>
                <w:sz w:val="48"/>
                <w:szCs w:val="48"/>
              </w:rPr>
              <w:t xml:space="preserve"> с 01.01.2025</w:t>
            </w:r>
            <w:r w:rsidRPr="00727C20">
              <w:rPr>
                <w:b/>
                <w:color w:val="000000"/>
                <w:sz w:val="44"/>
                <w:szCs w:val="44"/>
              </w:rPr>
              <w:t>»</w:t>
            </w:r>
          </w:p>
          <w:p w14:paraId="1E8A3BC8" w14:textId="77777777" w:rsidR="00365CA4" w:rsidRPr="0056537C" w:rsidRDefault="00365CA4" w:rsidP="00216F98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7702737C" w14:textId="7D04323E" w:rsidR="00776FAE" w:rsidRPr="0028658A" w:rsidRDefault="00365CA4" w:rsidP="00776FAE">
            <w:pPr>
              <w:spacing w:line="280" w:lineRule="exact"/>
              <w:ind w:left="7088" w:hanging="7088"/>
              <w:jc w:val="center"/>
              <w:rPr>
                <w:rFonts w:ascii="Verdana" w:hAnsi="Verdana"/>
                <w:b/>
                <w:color w:val="000000"/>
                <w:sz w:val="30"/>
                <w:szCs w:val="30"/>
              </w:rPr>
            </w:pPr>
            <w:r w:rsidRPr="0056537C">
              <w:rPr>
                <w:rFonts w:ascii="Verdana" w:hAnsi="Verdana"/>
                <w:b/>
                <w:color w:val="000000"/>
                <w:sz w:val="28"/>
                <w:szCs w:val="28"/>
              </w:rPr>
              <w:t xml:space="preserve">ДАТА ПРОВЕДЕНИЯ: </w:t>
            </w:r>
            <w:r w:rsidR="009D7B4C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1</w:t>
            </w:r>
            <w:r w:rsidR="00772FE2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6</w:t>
            </w:r>
            <w:r w:rsidR="003450B7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</w:t>
            </w:r>
            <w:r w:rsidR="000745F9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апреля</w:t>
            </w:r>
            <w:r w:rsidRPr="002A7E65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202</w:t>
            </w:r>
            <w:r w:rsidR="00772FE2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>5</w:t>
            </w:r>
            <w:r w:rsidRPr="002A7E65">
              <w:rPr>
                <w:rFonts w:ascii="Verdana" w:hAnsi="Verdana"/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 года </w:t>
            </w:r>
            <w:r w:rsidR="00776FAE" w:rsidRPr="0028658A">
              <w:rPr>
                <w:rFonts w:ascii="Verdana" w:hAnsi="Verdana"/>
                <w:b/>
                <w:color w:val="000000"/>
                <w:sz w:val="30"/>
                <w:szCs w:val="30"/>
              </w:rPr>
              <w:t>в режиме ОНЛАЙН</w:t>
            </w:r>
          </w:p>
          <w:p w14:paraId="341553A2" w14:textId="77777777" w:rsidR="00776FAE" w:rsidRPr="008917C6" w:rsidRDefault="00776FAE" w:rsidP="00772FE2">
            <w:pPr>
              <w:spacing w:line="300" w:lineRule="exact"/>
              <w:ind w:left="3828"/>
              <w:jc w:val="center"/>
              <w:rPr>
                <w:rFonts w:ascii="Verdana" w:hAnsi="Verdana"/>
                <w:b/>
                <w:color w:val="000000"/>
              </w:rPr>
            </w:pPr>
            <w:r w:rsidRPr="008917C6">
              <w:rPr>
                <w:rFonts w:ascii="Verdana" w:hAnsi="Verdana"/>
                <w:b/>
                <w:color w:val="000000"/>
              </w:rPr>
              <w:t xml:space="preserve">на ПО «Облачная видеоконференцсвязь </w:t>
            </w:r>
            <w:r w:rsidRPr="008917C6">
              <w:rPr>
                <w:rFonts w:ascii="Verdana" w:hAnsi="Verdana"/>
                <w:b/>
                <w:color w:val="000000"/>
                <w:lang w:val="en-US"/>
              </w:rPr>
              <w:t>IVA</w:t>
            </w:r>
            <w:r w:rsidRPr="008917C6">
              <w:rPr>
                <w:rFonts w:ascii="Verdana" w:hAnsi="Verdana"/>
                <w:b/>
                <w:color w:val="000000"/>
              </w:rPr>
              <w:t xml:space="preserve"> </w:t>
            </w:r>
            <w:r w:rsidRPr="008917C6">
              <w:rPr>
                <w:rFonts w:ascii="Verdana" w:hAnsi="Verdana"/>
                <w:b/>
                <w:color w:val="000000"/>
                <w:lang w:val="en-US"/>
              </w:rPr>
              <w:t>MCU</w:t>
            </w:r>
            <w:r w:rsidRPr="008917C6">
              <w:rPr>
                <w:rFonts w:ascii="Verdana" w:hAnsi="Verdana"/>
                <w:b/>
                <w:color w:val="000000"/>
              </w:rPr>
              <w:t>»</w:t>
            </w:r>
          </w:p>
          <w:p w14:paraId="316960C0" w14:textId="1F537073" w:rsidR="00365CA4" w:rsidRDefault="000745F9" w:rsidP="00216F98">
            <w:pPr>
              <w:pStyle w:val="a7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ВРЕМЯ</w:t>
            </w:r>
            <w:r w:rsidR="00365CA4" w:rsidRPr="002A7E6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65CA4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ПРОВЕДЕНИЯ</w:t>
            </w:r>
            <w:r w:rsidR="00365CA4" w:rsidRPr="0040054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65CA4" w:rsidRPr="002A7E65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1</w:t>
            </w:r>
            <w:r w:rsidR="003C4D02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1</w:t>
            </w:r>
            <w:r w:rsidR="00365CA4" w:rsidRPr="002A7E65"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.00</w:t>
            </w:r>
            <w:r>
              <w:rPr>
                <w:rFonts w:ascii="Verdana" w:hAnsi="Verdana"/>
                <w:b/>
                <w:bCs/>
                <w:i/>
                <w:color w:val="FF0000"/>
                <w:sz w:val="28"/>
                <w:szCs w:val="28"/>
                <w:u w:val="single"/>
              </w:rPr>
              <w:t>-12.30</w:t>
            </w:r>
            <w:r w:rsidR="00365CA4" w:rsidRPr="00400542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365CA4"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 xml:space="preserve">ПОДКЛЮЧЕНИЕ УЧАСТНИКОВ </w:t>
            </w:r>
            <w:r w:rsidR="003450B7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 xml:space="preserve">с </w:t>
            </w:r>
            <w:r w:rsidR="00365CA4"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9.</w:t>
            </w:r>
            <w:r w:rsidR="003C4D02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3</w:t>
            </w:r>
            <w:r w:rsidR="00365CA4" w:rsidRPr="002A7E65">
              <w:rPr>
                <w:rFonts w:ascii="Verdana" w:hAnsi="Verdana"/>
                <w:b/>
                <w:bCs/>
                <w:color w:val="000000"/>
                <w:sz w:val="22"/>
                <w:szCs w:val="18"/>
              </w:rPr>
              <w:t>0</w:t>
            </w:r>
          </w:p>
          <w:p w14:paraId="32B16451" w14:textId="77777777" w:rsidR="00365CA4" w:rsidRPr="00902C89" w:rsidRDefault="00365CA4" w:rsidP="00216F98">
            <w:pPr>
              <w:pStyle w:val="a7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000000"/>
                <w:sz w:val="4"/>
                <w:szCs w:val="4"/>
              </w:rPr>
            </w:pPr>
          </w:p>
          <w:p w14:paraId="06EEA53C" w14:textId="34CBB676" w:rsidR="00365CA4" w:rsidRDefault="00365CA4" w:rsidP="00216F98">
            <w:pPr>
              <w:jc w:val="center"/>
              <w:outlineLvl w:val="1"/>
              <w:rPr>
                <w:rFonts w:ascii="Verdana" w:hAnsi="Verdana"/>
                <w:bCs/>
                <w:i/>
                <w:iCs/>
                <w:color w:val="000000"/>
              </w:rPr>
            </w:pPr>
            <w:r w:rsidRPr="0056537C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   Целевая группа: </w:t>
            </w:r>
            <w:r w:rsidR="009D7B4C" w:rsidRPr="008917C6">
              <w:rPr>
                <w:rFonts w:ascii="Verdana" w:hAnsi="Verdana"/>
                <w:bCs/>
                <w:i/>
                <w:iCs/>
                <w:color w:val="000000"/>
                <w:sz w:val="20"/>
                <w:szCs w:val="20"/>
              </w:rPr>
              <w:t>главные бухгалтеры, заместители главных бухгалтеров, бухгалтеры, специалисты финансово-экономических служб</w:t>
            </w:r>
          </w:p>
          <w:p w14:paraId="79BCA6EF" w14:textId="555D2266" w:rsidR="00AB5B73" w:rsidRPr="008917C6" w:rsidRDefault="00AB5B73" w:rsidP="00216F98">
            <w:pPr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32"/>
                <w:szCs w:val="32"/>
              </w:rPr>
            </w:pPr>
            <w:r w:rsidRPr="008917C6">
              <w:rPr>
                <w:rStyle w:val="a8"/>
                <w:rFonts w:ascii="Verdana" w:hAnsi="Verdana"/>
                <w:b/>
                <w:bCs/>
                <w:i/>
                <w:iCs/>
                <w:color w:val="FF0000"/>
                <w:sz w:val="32"/>
                <w:szCs w:val="32"/>
              </w:rPr>
              <w:t>Действует система скидок! Подробнее на сайте</w:t>
            </w:r>
          </w:p>
          <w:p w14:paraId="0C45A7BF" w14:textId="77777777" w:rsidR="00365CA4" w:rsidRDefault="00365CA4" w:rsidP="00216F98">
            <w:pPr>
              <w:jc w:val="center"/>
              <w:outlineLvl w:val="1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Программа</w:t>
            </w:r>
            <w:r w:rsidRPr="00A521C3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:</w:t>
            </w:r>
          </w:p>
          <w:p w14:paraId="3DC8447E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1.</w:t>
            </w:r>
            <w:r w:rsidRPr="004359F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Порядок заполнения и сроки представления формы ПУ-3.</w:t>
            </w:r>
          </w:p>
          <w:p w14:paraId="46F85AC8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1.1 Тип формы исходная, отменяющая, назначение пенсии. Тариф страховых взносов.</w:t>
            </w:r>
          </w:p>
          <w:p w14:paraId="40BF8FA9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1.2 Заполнение сведений по застрахованным лицам, работающим по трудовым договорам.</w:t>
            </w:r>
          </w:p>
          <w:p w14:paraId="0FF71A8B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Категории застрахованных лиц 01, 07, 30.</w:t>
            </w:r>
          </w:p>
          <w:p w14:paraId="15C1F94D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1.3 Разнесение по месяцам отпускных, премий, доначисленной заработной платы, пособий по временной нетрудоспособности, доплат к ним и иных выплат.</w:t>
            </w:r>
          </w:p>
          <w:p w14:paraId="4D85B84B" w14:textId="2C893C8A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 xml:space="preserve">1.4 Заполнение стажевой части формы. Виды деятельности «ВЗНОСЫВРЕМ», «ПОСОБИЕ», «ПРЕМИЯ», «АППАРАТ» «ПРОФДОП», «ДЕТИ 0», «ДЕТИ 50», «ДЕТИ 100», «ДПОСОБ 100», «ДПОСОБ 50». </w:t>
            </w: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Новые виды деятельности «ПОСОБИЕ0», «ПРОСТОИ», «ПРОСТОИ0», «ОТПИН», «ОТПИН0», «ПОСОБУХОД», «ПОСОБУХОД0», «ПОСОББИР», «ПОСОББИР0», «ПОСОБДЕНЬ»</w:t>
            </w: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  <w:p w14:paraId="1DFBED5D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1.5 Особенности представления ПУ-3 по лицам, выполняющим гражданско-правовые договора. Записи кодов «ДОГОВОР», «НЕОПЛДОГ».</w:t>
            </w:r>
          </w:p>
          <w:p w14:paraId="64CDD3A3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>1.6 Категория застрахованного лица 06 и запись «ВРЕМНЕТРУД».</w:t>
            </w:r>
          </w:p>
          <w:p w14:paraId="473CFFA9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color w:val="000000"/>
                <w:sz w:val="20"/>
                <w:szCs w:val="20"/>
              </w:rPr>
              <w:t xml:space="preserve">1.7 Заполнение кодов причин начисления зарплаты ниже минимальной. </w:t>
            </w:r>
          </w:p>
          <w:p w14:paraId="0A28E25F" w14:textId="2A3284AA" w:rsidR="009D7B4C" w:rsidRPr="004359F1" w:rsidRDefault="009D7B4C" w:rsidP="009D7B4C">
            <w:pPr>
              <w:tabs>
                <w:tab w:val="left" w:pos="284"/>
              </w:tabs>
              <w:autoSpaceDE w:val="0"/>
              <w:autoSpaceDN w:val="0"/>
              <w:adjustRightInd w:val="0"/>
              <w:ind w:left="142" w:right="-1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4359F1">
              <w:rPr>
                <w:rFonts w:ascii="Verdana" w:hAnsi="Verdana"/>
                <w:i/>
                <w:iCs/>
                <w:sz w:val="20"/>
                <w:szCs w:val="20"/>
              </w:rPr>
              <w:t xml:space="preserve">1.8 Представление ПУ-3, в случаях временной нетрудоспособности начавшейся после </w:t>
            </w:r>
            <w:r w:rsidRPr="004359F1">
              <w:rPr>
                <w:rFonts w:ascii="Verdana" w:hAnsi="Verdana"/>
                <w:i/>
                <w:iCs/>
                <w:sz w:val="20"/>
                <w:szCs w:val="20"/>
              </w:rPr>
              <w:br/>
              <w:t>1 июля 2024 года.</w:t>
            </w:r>
          </w:p>
          <w:p w14:paraId="38F07186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2. Отражение в отчёте 4-фонд и формах ПУ-3 добровольного страхования дополнительной накопительной пенсии. Особенность заполнения сроков изменения тарифа взносов при доначислении заработной платы.</w:t>
            </w:r>
          </w:p>
          <w:p w14:paraId="7B3FFDD7" w14:textId="2CC597BF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3. Изменение формы ПУ-3 в соответствии с Постановлениями Совета Министров Республики Беларусь </w:t>
            </w:r>
            <w:r w:rsidR="009353DB"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№</w:t>
            </w: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945 от 30.12.2022 и №877 от 12.12.2023.</w:t>
            </w:r>
          </w:p>
          <w:p w14:paraId="60FA0AFA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4.Срок представления формы ПУ-6. Пересечение сведений в формах ПУ-3 и ПУ-6.</w:t>
            </w:r>
          </w:p>
          <w:p w14:paraId="73840BFB" w14:textId="77777777" w:rsidR="009D7B4C" w:rsidRPr="004359F1" w:rsidRDefault="009D7B4C" w:rsidP="009D7B4C">
            <w:pPr>
              <w:ind w:left="142"/>
              <w:jc w:val="both"/>
              <w:outlineLvl w:val="1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359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5. Ответы на вопросы участников вебинара по основным изменениям Перечня выплат, на которые не начисляются обязательные страховые взносы в ФСЗН и БЕЛГОССТРАХ.     </w:t>
            </w:r>
          </w:p>
          <w:p w14:paraId="44EFDA52" w14:textId="6F707FD1" w:rsidR="003C4D02" w:rsidRDefault="003C4D02" w:rsidP="00F5351D">
            <w:pPr>
              <w:tabs>
                <w:tab w:val="left" w:pos="142"/>
              </w:tabs>
              <w:autoSpaceDE w:val="0"/>
              <w:autoSpaceDN w:val="0"/>
              <w:adjustRightInd w:val="0"/>
              <w:ind w:left="142" w:right="283"/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F95113">
              <w:rPr>
                <w:rFonts w:ascii="Verdana" w:hAnsi="Verdana"/>
                <w:b/>
                <w:iCs/>
                <w:u w:val="single"/>
              </w:rPr>
              <w:t>Лектор</w:t>
            </w:r>
            <w:r w:rsidRPr="00F95113">
              <w:rPr>
                <w:rFonts w:ascii="Verdana" w:hAnsi="Verdana"/>
                <w:b/>
                <w:iCs/>
              </w:rPr>
              <w:t xml:space="preserve">: Муровцева Н.Л.- </w:t>
            </w:r>
            <w:r w:rsidRPr="00FD49E1">
              <w:rPr>
                <w:rFonts w:ascii="Verdana" w:hAnsi="Verdana"/>
                <w:bCs/>
                <w:i/>
                <w:sz w:val="20"/>
                <w:szCs w:val="20"/>
              </w:rPr>
              <w:t>специалист-практик по вопросам персонифицированного учета и профессионального пенсионного страхования, с большим опытом работы в Гомельском областном управлении ФСЗН МТиСЗ РБ в должности заместителя начальника управления</w:t>
            </w:r>
            <w:r w:rsidR="009B57EF">
              <w:rPr>
                <w:rFonts w:ascii="Verdana" w:hAnsi="Verdana"/>
                <w:bCs/>
                <w:i/>
                <w:sz w:val="20"/>
                <w:szCs w:val="20"/>
              </w:rPr>
              <w:t xml:space="preserve"> (в отставке)</w:t>
            </w:r>
          </w:p>
          <w:p w14:paraId="2CD465A7" w14:textId="77777777" w:rsidR="00953025" w:rsidRPr="00F61CE8" w:rsidRDefault="00953025" w:rsidP="007D4B98">
            <w:pPr>
              <w:jc w:val="both"/>
              <w:rPr>
                <w:rFonts w:ascii="Verdana" w:hAnsi="Verdana"/>
                <w:sz w:val="6"/>
                <w:szCs w:val="6"/>
              </w:rPr>
            </w:pPr>
          </w:p>
          <w:p w14:paraId="06AD254F" w14:textId="77777777" w:rsidR="00281789" w:rsidRDefault="00281789" w:rsidP="00281789">
            <w:pPr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ДОКУМЕНТЫ НА ОПЛАТУ ПРЕДОСТАВЛЯЮТСЯ ТОЛЬКО ПО ПРЕДВАРИТЕЛЬНОЙ ЗАЯВКЕ</w:t>
            </w:r>
          </w:p>
          <w:p w14:paraId="3B7D07EA" w14:textId="77777777" w:rsidR="00281789" w:rsidRDefault="00281789" w:rsidP="00281789">
            <w:pPr>
              <w:ind w:left="120"/>
              <w:jc w:val="center"/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16"/>
                <w:u w:val="single"/>
              </w:rPr>
              <w:t>Условия участия и телефоны для справок и регистрации:</w:t>
            </w:r>
          </w:p>
          <w:p w14:paraId="46A56909" w14:textId="77777777" w:rsidR="00281789" w:rsidRDefault="00281789" w:rsidP="00281789">
            <w:pPr>
              <w:ind w:left="284"/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Для участия в тематическом онлайн-семинаре (вебинаре) необходимо зарегистрироваться по телефонам, указанным ниже, либо пройти </w:t>
            </w: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ЭЛЕКТРОННУЮ РЕГИСТРАЦИЮ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на сайте в разделе Семинары: </w:t>
            </w:r>
            <w:r>
              <w:rPr>
                <w:rFonts w:ascii="Verdana" w:hAnsi="Verdana"/>
                <w:b/>
                <w:bCs/>
                <w:color w:val="FF0000"/>
                <w:sz w:val="36"/>
                <w:szCs w:val="36"/>
              </w:rPr>
              <w:t>HTTPS://CNTDI.GOMEL.BY/SEMINARY/</w:t>
            </w:r>
          </w:p>
          <w:p w14:paraId="52BB4D9E" w14:textId="77777777" w:rsidR="00281789" w:rsidRDefault="00281789" w:rsidP="00281789">
            <w:pPr>
              <w:ind w:left="-142"/>
              <w:jc w:val="center"/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0000"/>
                <w:sz w:val="22"/>
                <w:szCs w:val="22"/>
              </w:rPr>
              <w:t xml:space="preserve">Телефоны для справок и регистрации: </w:t>
            </w:r>
          </w:p>
          <w:p w14:paraId="1A1ED4CC" w14:textId="77777777" w:rsidR="006B59D1" w:rsidRPr="00BA58EA" w:rsidRDefault="006B59D1" w:rsidP="006B59D1">
            <w:pPr>
              <w:spacing w:line="500" w:lineRule="exact"/>
              <w:jc w:val="center"/>
              <w:rPr>
                <w:rFonts w:ascii="Verdana" w:hAnsi="Verdana"/>
                <w:b/>
                <w:bCs/>
                <w:color w:val="000000"/>
                <w:sz w:val="38"/>
                <w:szCs w:val="38"/>
                <w:lang w:val="en-US"/>
              </w:rPr>
            </w:pPr>
            <w:r w:rsidRPr="00BA58EA">
              <w:rPr>
                <w:rFonts w:ascii="Verdana" w:hAnsi="Verdana"/>
                <w:b/>
                <w:bCs/>
                <w:color w:val="000000"/>
                <w:sz w:val="38"/>
                <w:szCs w:val="38"/>
                <w:lang w:val="en-US"/>
              </w:rPr>
              <w:t>8 (0232) 50-67-36, 50-67-37,50-67-38, 50-67-32</w:t>
            </w:r>
          </w:p>
          <w:p w14:paraId="6A3D7354" w14:textId="2BD6531A" w:rsidR="00365CA4" w:rsidRPr="006B59D1" w:rsidRDefault="006B59D1" w:rsidP="006B59D1">
            <w:pPr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660841">
              <w:rPr>
                <w:rFonts w:ascii="Verdana" w:hAnsi="Verdana"/>
                <w:b/>
                <w:bCs/>
                <w:color w:val="000000"/>
                <w:sz w:val="34"/>
                <w:szCs w:val="34"/>
                <w:lang w:val="en-US"/>
              </w:rPr>
              <w:t>8 (029) 350-10-14 (A1) E-mail: oiu17@cntdi.gomel.by</w:t>
            </w:r>
          </w:p>
        </w:tc>
      </w:tr>
      <w:tr w:rsidR="00281789" w:rsidRPr="00016C74" w14:paraId="19309712" w14:textId="77777777" w:rsidTr="00281789">
        <w:trPr>
          <w:gridBefore w:val="1"/>
          <w:wBefore w:w="113" w:type="dxa"/>
          <w:trHeight w:val="483"/>
        </w:trPr>
        <w:tc>
          <w:tcPr>
            <w:tcW w:w="96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465B" w14:textId="4A00E519" w:rsidR="00281789" w:rsidRPr="00016C74" w:rsidRDefault="00281789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16C74">
              <w:rPr>
                <w:rFonts w:ascii="Verdana" w:hAnsi="Verdana"/>
                <w:bCs/>
                <w:sz w:val="16"/>
                <w:szCs w:val="16"/>
              </w:rPr>
              <w:t xml:space="preserve">Исполнитель и его адрес: Государственное предприятие «Центр научно-технической и деловой информации», 246050 г.Гомель, пр.Ленина, 3, р/сч </w:t>
            </w:r>
            <w:r w:rsidRPr="00016C74">
              <w:rPr>
                <w:rFonts w:ascii="Verdana" w:hAnsi="Verdana"/>
                <w:bCs/>
                <w:sz w:val="16"/>
                <w:szCs w:val="16"/>
                <w:lang w:val="en-US"/>
              </w:rPr>
              <w:t>BY</w:t>
            </w:r>
            <w:r w:rsidRPr="00016C74">
              <w:rPr>
                <w:rFonts w:ascii="Verdana" w:hAnsi="Verdana"/>
                <w:bCs/>
                <w:sz w:val="16"/>
                <w:szCs w:val="16"/>
              </w:rPr>
              <w:t>04</w:t>
            </w:r>
            <w:r w:rsidRPr="00016C74">
              <w:rPr>
                <w:rFonts w:ascii="Verdana" w:hAnsi="Verdana"/>
                <w:bCs/>
                <w:sz w:val="16"/>
                <w:szCs w:val="16"/>
                <w:lang w:val="en-US"/>
              </w:rPr>
              <w:t>BLBB</w:t>
            </w:r>
            <w:r w:rsidRPr="00016C74">
              <w:rPr>
                <w:rFonts w:ascii="Verdana" w:hAnsi="Verdana"/>
                <w:bCs/>
                <w:sz w:val="16"/>
                <w:szCs w:val="16"/>
              </w:rPr>
              <w:t xml:space="preserve">30120400063088001001 в Дирекции ОАО «Белинвестбанк) по Гомельской области, г.Гомель, БИК </w:t>
            </w:r>
            <w:r w:rsidRPr="00016C74">
              <w:rPr>
                <w:rFonts w:ascii="Verdana" w:hAnsi="Verdana"/>
                <w:bCs/>
                <w:sz w:val="16"/>
                <w:szCs w:val="16"/>
                <w:lang w:val="en-US"/>
              </w:rPr>
              <w:t>BLBBBY</w:t>
            </w:r>
            <w:r w:rsidRPr="00016C74">
              <w:rPr>
                <w:rFonts w:ascii="Verdana" w:hAnsi="Verdana"/>
                <w:bCs/>
                <w:sz w:val="16"/>
                <w:szCs w:val="16"/>
              </w:rPr>
              <w:t>2</w:t>
            </w:r>
            <w:r w:rsidRPr="00016C74">
              <w:rPr>
                <w:rFonts w:ascii="Verdana" w:hAnsi="Verdana"/>
                <w:bCs/>
                <w:sz w:val="16"/>
                <w:szCs w:val="16"/>
                <w:lang w:val="en-US"/>
              </w:rPr>
              <w:t>X</w:t>
            </w:r>
            <w:r w:rsidRPr="00016C74">
              <w:rPr>
                <w:rFonts w:ascii="Verdana" w:hAnsi="Verdana"/>
                <w:bCs/>
                <w:sz w:val="16"/>
                <w:szCs w:val="16"/>
              </w:rPr>
              <w:t>, УНП 400063088, ОКПО 28860721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CF2D" w14:textId="77777777" w:rsidR="00281789" w:rsidRPr="00016C74" w:rsidRDefault="00281789">
            <w:pPr>
              <w:tabs>
                <w:tab w:val="left" w:pos="3828"/>
              </w:tabs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Договор-счёт</w:t>
            </w:r>
          </w:p>
          <w:p w14:paraId="3B25BB14" w14:textId="10E43952" w:rsidR="00281789" w:rsidRPr="00016C74" w:rsidRDefault="00281789">
            <w:pPr>
              <w:tabs>
                <w:tab w:val="left" w:pos="3828"/>
              </w:tabs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№</w:t>
            </w:r>
            <w:r w:rsid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34 </w:t>
            </w:r>
            <w:r w:rsidRP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от</w:t>
            </w:r>
          </w:p>
          <w:p w14:paraId="3186BDEA" w14:textId="2AEADAEA" w:rsidR="00281789" w:rsidRPr="00016C74" w:rsidRDefault="00016C74">
            <w:pPr>
              <w:jc w:val="center"/>
              <w:rPr>
                <w:rFonts w:ascii="Verdana" w:hAnsi="Verdana"/>
                <w:bCs/>
                <w:sz w:val="20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28</w:t>
            </w:r>
            <w:r w:rsidR="00281789" w:rsidRP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03</w:t>
            </w:r>
            <w:r w:rsidR="00281789" w:rsidRPr="00016C74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.202</w:t>
            </w: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281789" w:rsidRPr="00016C74" w14:paraId="07627136" w14:textId="77777777" w:rsidTr="00281789">
        <w:trPr>
          <w:gridBefore w:val="1"/>
          <w:wBefore w:w="113" w:type="dxa"/>
          <w:trHeight w:val="309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7F1" w14:textId="77777777" w:rsidR="00281789" w:rsidRPr="00016C74" w:rsidRDefault="00281789">
            <w:pPr>
              <w:rPr>
                <w:rFonts w:ascii="Verdana" w:hAnsi="Verdana"/>
                <w:bCs/>
                <w:sz w:val="20"/>
                <w:szCs w:val="18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A08E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К-во, чел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1F8E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Цена за 1 уч-ка, руб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7EBA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Сумма без НДС, руб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6DE1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Ставка НДС, %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0F15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Сумма НДС, руб.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50E7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snapToGrid w:val="0"/>
                <w:color w:val="000000"/>
                <w:sz w:val="14"/>
                <w:szCs w:val="14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>Сумма с НДС, руб.</w:t>
            </w:r>
          </w:p>
        </w:tc>
      </w:tr>
      <w:tr w:rsidR="00281789" w:rsidRPr="00016C74" w14:paraId="449203AE" w14:textId="77777777" w:rsidTr="00281789">
        <w:trPr>
          <w:gridBefore w:val="1"/>
          <w:wBefore w:w="113" w:type="dxa"/>
          <w:trHeight w:val="718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D14" w14:textId="0CD73312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rPr>
                <w:rFonts w:ascii="Verdana" w:hAnsi="Verdana"/>
                <w:snapToGrid w:val="0"/>
                <w:color w:val="000000"/>
                <w:sz w:val="16"/>
                <w:szCs w:val="16"/>
              </w:rPr>
            </w:pPr>
            <w:r w:rsidRPr="00016C74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>Организация и проведение тематического онлайн-семинара (вебинара</w:t>
            </w:r>
            <w:r w:rsidRPr="00016C74">
              <w:rPr>
                <w:rFonts w:ascii="Verdana" w:hAnsi="Verdana"/>
                <w:snapToGrid w:val="0"/>
                <w:color w:val="000000"/>
                <w:sz w:val="14"/>
                <w:szCs w:val="14"/>
              </w:rPr>
              <w:t xml:space="preserve">) </w:t>
            </w:r>
            <w:r w:rsidR="00F7767B"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1</w:t>
            </w:r>
            <w:r w:rsidR="00772FE2"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6</w:t>
            </w:r>
            <w:r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.</w:t>
            </w:r>
            <w:r w:rsidR="00772FE2"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0</w:t>
            </w:r>
            <w:r w:rsid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4</w:t>
            </w:r>
            <w:r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.202</w:t>
            </w:r>
            <w:r w:rsidR="00772FE2" w:rsidRPr="00016C74">
              <w:rPr>
                <w:rFonts w:ascii="Verdana" w:hAnsi="Verdana"/>
                <w:b/>
                <w:bCs/>
                <w:snapToGrid w:val="0"/>
                <w:color w:val="000000"/>
                <w:sz w:val="14"/>
                <w:szCs w:val="14"/>
              </w:rPr>
              <w:t>5</w:t>
            </w:r>
            <w:r w:rsidRPr="00016C74">
              <w:rPr>
                <w:rFonts w:ascii="Verdana" w:hAnsi="Verdana"/>
                <w:snapToGrid w:val="0"/>
                <w:color w:val="000000"/>
                <w:sz w:val="16"/>
                <w:szCs w:val="16"/>
              </w:rPr>
              <w:t xml:space="preserve"> по теме: </w:t>
            </w:r>
            <w:r w:rsidRPr="00016C74">
              <w:rPr>
                <w:rFonts w:ascii="Verdana" w:hAnsi="Verdana"/>
                <w:snapToGrid w:val="0"/>
                <w:color w:val="000000"/>
                <w:sz w:val="15"/>
                <w:szCs w:val="15"/>
              </w:rPr>
              <w:t>«</w:t>
            </w:r>
            <w:r w:rsidR="00F7767B" w:rsidRPr="00016C74">
              <w:rPr>
                <w:rFonts w:ascii="Verdana" w:hAnsi="Verdana"/>
                <w:snapToGrid w:val="0"/>
                <w:color w:val="000000"/>
                <w:sz w:val="15"/>
                <w:szCs w:val="15"/>
              </w:rPr>
              <w:t>Требования по заполнению и сроки представления форм документов персонифицированного учета</w:t>
            </w:r>
            <w:r w:rsidR="00772FE2" w:rsidRPr="00016C74">
              <w:rPr>
                <w:rFonts w:ascii="Verdana" w:hAnsi="Verdana"/>
                <w:snapToGrid w:val="0"/>
                <w:color w:val="000000"/>
                <w:sz w:val="15"/>
                <w:szCs w:val="15"/>
              </w:rPr>
              <w:t xml:space="preserve"> с 01.01.2025</w:t>
            </w:r>
            <w:r w:rsidRPr="00016C74">
              <w:rPr>
                <w:rFonts w:ascii="Verdana" w:hAnsi="Verdana"/>
                <w:snapToGrid w:val="0"/>
                <w:color w:val="000000"/>
                <w:sz w:val="15"/>
                <w:szCs w:val="15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5567" w14:textId="77777777" w:rsidR="00281789" w:rsidRPr="00016C74" w:rsidRDefault="00281789">
            <w:pPr>
              <w:widowControl w:val="0"/>
              <w:tabs>
                <w:tab w:val="left" w:pos="432"/>
                <w:tab w:val="left" w:pos="3828"/>
              </w:tabs>
              <w:jc w:val="center"/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016C74">
              <w:rPr>
                <w:rFonts w:ascii="Verdana" w:hAnsi="Verdana"/>
                <w:b/>
                <w:bCs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21CA" w14:textId="6E76E233" w:rsidR="00281789" w:rsidRPr="00016C74" w:rsidRDefault="00281789">
            <w:pPr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</w:t>
            </w:r>
            <w:r w:rsidR="00F7767B" w:rsidRP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2</w:t>
            </w:r>
            <w:r w:rsid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1,86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2642" w14:textId="61E83E81" w:rsidR="00281789" w:rsidRPr="00016C74" w:rsidRDefault="00281789">
            <w:pPr>
              <w:jc w:val="center"/>
              <w:rPr>
                <w:rFonts w:ascii="Verdana" w:hAnsi="Verdana"/>
                <w:b/>
                <w:bCs/>
                <w:color w:val="000000"/>
                <w:sz w:val="19"/>
                <w:szCs w:val="19"/>
                <w:lang w:val="en-US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</w:t>
            </w:r>
            <w:r w:rsidR="00F7767B" w:rsidRP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2</w:t>
            </w:r>
            <w:r w:rsidR="00016C74"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t>1,86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B70C" w14:textId="77777777" w:rsidR="00281789" w:rsidRPr="00016C74" w:rsidRDefault="0028178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37FA" w14:textId="2EF76C18" w:rsidR="00281789" w:rsidRPr="00016C74" w:rsidRDefault="0028178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</w:t>
            </w:r>
            <w:r w:rsidR="00F7767B"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  <w:r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</w:t>
            </w:r>
            <w:r w:rsid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BE3" w14:textId="67578E75" w:rsidR="00281789" w:rsidRPr="00016C74" w:rsidRDefault="00281789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</w:t>
            </w:r>
            <w:r w:rsidR="00F7767B" w:rsidRP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4</w:t>
            </w:r>
            <w:r w:rsidR="00016C7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6,23</w:t>
            </w:r>
          </w:p>
        </w:tc>
      </w:tr>
    </w:tbl>
    <w:p w14:paraId="30A3F73D" w14:textId="41231634" w:rsidR="00281789" w:rsidRPr="00016C74" w:rsidRDefault="00281789" w:rsidP="00281789">
      <w:pPr>
        <w:tabs>
          <w:tab w:val="left" w:pos="3828"/>
        </w:tabs>
        <w:rPr>
          <w:rFonts w:ascii="Verdana" w:hAnsi="Verdana"/>
          <w:snapToGrid w:val="0"/>
          <w:color w:val="000000"/>
          <w:sz w:val="17"/>
          <w:szCs w:val="17"/>
        </w:rPr>
      </w:pPr>
      <w:r w:rsidRPr="00016C74">
        <w:rPr>
          <w:rFonts w:ascii="Verdana" w:hAnsi="Verdana"/>
          <w:snapToGrid w:val="0"/>
          <w:color w:val="000000"/>
          <w:sz w:val="17"/>
          <w:szCs w:val="17"/>
        </w:rPr>
        <w:t xml:space="preserve">Сумма НДС: 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двадцать </w:t>
      </w:r>
      <w:r w:rsidR="00F7767B"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четыре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белорусских рубля 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37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копе</w:t>
      </w:r>
      <w:r w:rsidR="00061E11"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е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к</w:t>
      </w:r>
    </w:p>
    <w:p w14:paraId="1D50AE83" w14:textId="04BEEA4D" w:rsidR="00281789" w:rsidRPr="00016C74" w:rsidRDefault="00281789" w:rsidP="00281789">
      <w:pPr>
        <w:tabs>
          <w:tab w:val="left" w:pos="3828"/>
        </w:tabs>
        <w:rPr>
          <w:rFonts w:ascii="Verdana" w:hAnsi="Verdana"/>
          <w:snapToGrid w:val="0"/>
          <w:color w:val="000000"/>
          <w:sz w:val="17"/>
          <w:szCs w:val="17"/>
          <w:u w:val="single"/>
        </w:rPr>
      </w:pPr>
      <w:r w:rsidRPr="00016C74">
        <w:rPr>
          <w:noProof/>
        </w:rPr>
        <w:drawing>
          <wp:anchor distT="0" distB="0" distL="114300" distR="114300" simplePos="0" relativeHeight="251668480" behindDoc="1" locked="0" layoutInCell="1" allowOverlap="1" wp14:anchorId="66F02AAE" wp14:editId="415CED62">
            <wp:simplePos x="0" y="0"/>
            <wp:positionH relativeFrom="column">
              <wp:posOffset>3480435</wp:posOffset>
            </wp:positionH>
            <wp:positionV relativeFrom="paragraph">
              <wp:posOffset>57150</wp:posOffset>
            </wp:positionV>
            <wp:extent cx="1381125" cy="325755"/>
            <wp:effectExtent l="0" t="0" r="9525" b="0"/>
            <wp:wrapNone/>
            <wp:docPr id="76265759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C74">
        <w:rPr>
          <w:rFonts w:ascii="Verdana" w:hAnsi="Verdana"/>
          <w:snapToGrid w:val="0"/>
          <w:color w:val="000000"/>
          <w:sz w:val="17"/>
          <w:szCs w:val="17"/>
        </w:rPr>
        <w:t xml:space="preserve">Всего с НДС: 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сто </w:t>
      </w:r>
      <w:r w:rsidR="00F7767B"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сорок 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шесть</w:t>
      </w:r>
      <w:r w:rsidR="00F7767B"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белорусских рубл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ей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23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 xml:space="preserve"> копе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й</w:t>
      </w:r>
      <w:r w:rsidRP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к</w:t>
      </w:r>
      <w:r w:rsidR="00016C74">
        <w:rPr>
          <w:rFonts w:ascii="Verdana" w:hAnsi="Verdana"/>
          <w:snapToGrid w:val="0"/>
          <w:color w:val="000000"/>
          <w:sz w:val="17"/>
          <w:szCs w:val="17"/>
          <w:u w:val="single"/>
        </w:rPr>
        <w:t>и</w:t>
      </w:r>
    </w:p>
    <w:p w14:paraId="6CE45CF3" w14:textId="2E3DE4D3" w:rsidR="000C3C66" w:rsidRPr="00281789" w:rsidRDefault="00281789" w:rsidP="0028044C">
      <w:pPr>
        <w:tabs>
          <w:tab w:val="left" w:pos="3828"/>
        </w:tabs>
        <w:rPr>
          <w:lang w:val="en-US"/>
        </w:rPr>
      </w:pPr>
      <w:r w:rsidRPr="00016C74">
        <w:rPr>
          <w:rFonts w:ascii="Verdana" w:hAnsi="Verdana"/>
          <w:sz w:val="20"/>
          <w:szCs w:val="20"/>
        </w:rPr>
        <w:t xml:space="preserve">Директор         </w:t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</w:r>
      <w:r w:rsidRPr="00016C74">
        <w:rPr>
          <w:rFonts w:ascii="Verdana" w:hAnsi="Verdana"/>
          <w:sz w:val="20"/>
          <w:szCs w:val="20"/>
        </w:rPr>
        <w:tab/>
        <w:t xml:space="preserve">        Д.А.Шамров</w:t>
      </w:r>
      <w:bookmarkEnd w:id="0"/>
      <w:bookmarkEnd w:id="1"/>
    </w:p>
    <w:sectPr w:rsidR="000C3C66" w:rsidRPr="00281789" w:rsidSect="009E3F5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1274"/>
    <w:multiLevelType w:val="hybridMultilevel"/>
    <w:tmpl w:val="41A011D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C46FFB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2ED0"/>
    <w:multiLevelType w:val="hybridMultilevel"/>
    <w:tmpl w:val="707CE5DA"/>
    <w:lvl w:ilvl="0" w:tplc="7E502C18">
      <w:start w:val="1"/>
      <w:numFmt w:val="decimal"/>
      <w:lvlText w:val="%1."/>
      <w:lvlJc w:val="left"/>
      <w:pPr>
        <w:ind w:left="1020" w:hanging="6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259B"/>
    <w:multiLevelType w:val="hybridMultilevel"/>
    <w:tmpl w:val="884E7976"/>
    <w:lvl w:ilvl="0" w:tplc="0B7840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1B502E1"/>
    <w:multiLevelType w:val="hybridMultilevel"/>
    <w:tmpl w:val="EFBED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6A64"/>
    <w:multiLevelType w:val="hybridMultilevel"/>
    <w:tmpl w:val="B082DADC"/>
    <w:lvl w:ilvl="0" w:tplc="FFBEAB06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881188"/>
    <w:multiLevelType w:val="hybridMultilevel"/>
    <w:tmpl w:val="D2861FCC"/>
    <w:lvl w:ilvl="0" w:tplc="C9601E32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CD60337"/>
    <w:multiLevelType w:val="multilevel"/>
    <w:tmpl w:val="5C28CD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506218182">
    <w:abstractNumId w:val="2"/>
  </w:num>
  <w:num w:numId="2" w16cid:durableId="280261626">
    <w:abstractNumId w:val="4"/>
  </w:num>
  <w:num w:numId="3" w16cid:durableId="728190460">
    <w:abstractNumId w:val="0"/>
  </w:num>
  <w:num w:numId="4" w16cid:durableId="501315615">
    <w:abstractNumId w:val="5"/>
  </w:num>
  <w:num w:numId="5" w16cid:durableId="14697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2687939">
    <w:abstractNumId w:val="1"/>
  </w:num>
  <w:num w:numId="7" w16cid:durableId="948007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8A"/>
    <w:rsid w:val="000021FD"/>
    <w:rsid w:val="00016C74"/>
    <w:rsid w:val="0003318F"/>
    <w:rsid w:val="000469FC"/>
    <w:rsid w:val="00061E11"/>
    <w:rsid w:val="000745F9"/>
    <w:rsid w:val="000B011C"/>
    <w:rsid w:val="000B1630"/>
    <w:rsid w:val="000C34F6"/>
    <w:rsid w:val="000C3C66"/>
    <w:rsid w:val="00125E5A"/>
    <w:rsid w:val="0014081F"/>
    <w:rsid w:val="0018064F"/>
    <w:rsid w:val="001A5592"/>
    <w:rsid w:val="001D26BE"/>
    <w:rsid w:val="001F5B14"/>
    <w:rsid w:val="00251CD2"/>
    <w:rsid w:val="0028044C"/>
    <w:rsid w:val="00281789"/>
    <w:rsid w:val="002846C3"/>
    <w:rsid w:val="002A7E65"/>
    <w:rsid w:val="002B0B1A"/>
    <w:rsid w:val="002F39BC"/>
    <w:rsid w:val="0033248A"/>
    <w:rsid w:val="003450B7"/>
    <w:rsid w:val="003579CD"/>
    <w:rsid w:val="00365CA4"/>
    <w:rsid w:val="0038100F"/>
    <w:rsid w:val="00382B79"/>
    <w:rsid w:val="003865D2"/>
    <w:rsid w:val="00393B7E"/>
    <w:rsid w:val="003C4D02"/>
    <w:rsid w:val="004010F7"/>
    <w:rsid w:val="004348C0"/>
    <w:rsid w:val="004359F1"/>
    <w:rsid w:val="004646C7"/>
    <w:rsid w:val="004A0FFF"/>
    <w:rsid w:val="004A7A06"/>
    <w:rsid w:val="004B5CFE"/>
    <w:rsid w:val="004C6F46"/>
    <w:rsid w:val="004D5FEC"/>
    <w:rsid w:val="00530EE4"/>
    <w:rsid w:val="00555B0B"/>
    <w:rsid w:val="0056184D"/>
    <w:rsid w:val="00572F41"/>
    <w:rsid w:val="005766F8"/>
    <w:rsid w:val="005853F4"/>
    <w:rsid w:val="005A0407"/>
    <w:rsid w:val="005D5A47"/>
    <w:rsid w:val="005E33D0"/>
    <w:rsid w:val="006B59D1"/>
    <w:rsid w:val="00721EEA"/>
    <w:rsid w:val="00727C20"/>
    <w:rsid w:val="007373CF"/>
    <w:rsid w:val="00750485"/>
    <w:rsid w:val="007506E0"/>
    <w:rsid w:val="00763970"/>
    <w:rsid w:val="00766E7A"/>
    <w:rsid w:val="00772FE2"/>
    <w:rsid w:val="00776FAE"/>
    <w:rsid w:val="007C7E20"/>
    <w:rsid w:val="007D4B98"/>
    <w:rsid w:val="0081165D"/>
    <w:rsid w:val="00822282"/>
    <w:rsid w:val="00823320"/>
    <w:rsid w:val="008265D7"/>
    <w:rsid w:val="00841511"/>
    <w:rsid w:val="00844359"/>
    <w:rsid w:val="008505A4"/>
    <w:rsid w:val="00855848"/>
    <w:rsid w:val="008917C6"/>
    <w:rsid w:val="008A0B55"/>
    <w:rsid w:val="008B50AE"/>
    <w:rsid w:val="008F3CF4"/>
    <w:rsid w:val="008F4619"/>
    <w:rsid w:val="008F79FA"/>
    <w:rsid w:val="009353DB"/>
    <w:rsid w:val="009433E2"/>
    <w:rsid w:val="00944428"/>
    <w:rsid w:val="00953025"/>
    <w:rsid w:val="00965E7A"/>
    <w:rsid w:val="009815B2"/>
    <w:rsid w:val="009A3194"/>
    <w:rsid w:val="009B57EF"/>
    <w:rsid w:val="009D7B4C"/>
    <w:rsid w:val="009E3F51"/>
    <w:rsid w:val="009F0733"/>
    <w:rsid w:val="009F0F02"/>
    <w:rsid w:val="009F6574"/>
    <w:rsid w:val="00A07E95"/>
    <w:rsid w:val="00A104D9"/>
    <w:rsid w:val="00A110C4"/>
    <w:rsid w:val="00A13720"/>
    <w:rsid w:val="00A21259"/>
    <w:rsid w:val="00A2300C"/>
    <w:rsid w:val="00A3007A"/>
    <w:rsid w:val="00A77EF4"/>
    <w:rsid w:val="00AA0791"/>
    <w:rsid w:val="00AB5B73"/>
    <w:rsid w:val="00AD3A11"/>
    <w:rsid w:val="00AD7ED1"/>
    <w:rsid w:val="00AF1617"/>
    <w:rsid w:val="00B10F8A"/>
    <w:rsid w:val="00B24382"/>
    <w:rsid w:val="00B51D5A"/>
    <w:rsid w:val="00CA5A7F"/>
    <w:rsid w:val="00CF3580"/>
    <w:rsid w:val="00D04B26"/>
    <w:rsid w:val="00D10186"/>
    <w:rsid w:val="00D3008E"/>
    <w:rsid w:val="00D64C07"/>
    <w:rsid w:val="00DA799C"/>
    <w:rsid w:val="00DD4FF5"/>
    <w:rsid w:val="00DF43B9"/>
    <w:rsid w:val="00DF4678"/>
    <w:rsid w:val="00E05E25"/>
    <w:rsid w:val="00E304B8"/>
    <w:rsid w:val="00E47DE7"/>
    <w:rsid w:val="00E6020A"/>
    <w:rsid w:val="00EC5410"/>
    <w:rsid w:val="00EE0058"/>
    <w:rsid w:val="00F11B7D"/>
    <w:rsid w:val="00F207C4"/>
    <w:rsid w:val="00F444A4"/>
    <w:rsid w:val="00F5351D"/>
    <w:rsid w:val="00F543F0"/>
    <w:rsid w:val="00F612D9"/>
    <w:rsid w:val="00F61CE8"/>
    <w:rsid w:val="00F67956"/>
    <w:rsid w:val="00F7767B"/>
    <w:rsid w:val="00FB0CF7"/>
    <w:rsid w:val="00FC3ACE"/>
    <w:rsid w:val="00F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E47F"/>
  <w15:docId w15:val="{C1494323-FFFC-4971-BEE1-6E987891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5A4"/>
    <w:pPr>
      <w:ind w:firstLine="709"/>
      <w:contextualSpacing/>
      <w:jc w:val="both"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uiPriority w:val="59"/>
    <w:rsid w:val="0084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15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51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rsid w:val="0028044C"/>
    <w:pPr>
      <w:spacing w:before="100" w:beforeAutospacing="1" w:after="100" w:afterAutospacing="1"/>
    </w:pPr>
  </w:style>
  <w:style w:type="character" w:styleId="a8">
    <w:name w:val="Hyperlink"/>
    <w:rsid w:val="0028044C"/>
    <w:rPr>
      <w:color w:val="0068B4"/>
      <w:u w:val="single"/>
    </w:rPr>
  </w:style>
  <w:style w:type="character" w:styleId="a9">
    <w:name w:val="Unresolved Mention"/>
    <w:basedOn w:val="a0"/>
    <w:uiPriority w:val="99"/>
    <w:semiHidden/>
    <w:unhideWhenUsed/>
    <w:rsid w:val="00953025"/>
    <w:rPr>
      <w:color w:val="605E5C"/>
      <w:shd w:val="clear" w:color="auto" w:fill="E1DFDD"/>
    </w:rPr>
  </w:style>
  <w:style w:type="character" w:customStyle="1" w:styleId="word-wrapper">
    <w:name w:val="word-wrapper"/>
    <w:basedOn w:val="a0"/>
    <w:rsid w:val="001F5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Oiu05</cp:lastModifiedBy>
  <cp:revision>3</cp:revision>
  <cp:lastPrinted>2025-03-28T07:07:00Z</cp:lastPrinted>
  <dcterms:created xsi:type="dcterms:W3CDTF">2025-04-01T07:26:00Z</dcterms:created>
  <dcterms:modified xsi:type="dcterms:W3CDTF">2025-04-01T07:26:00Z</dcterms:modified>
</cp:coreProperties>
</file>