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BA" w:rsidRPr="004133CA" w:rsidRDefault="00411ABA" w:rsidP="006E0926">
      <w:pPr>
        <w:tabs>
          <w:tab w:val="center" w:pos="400"/>
        </w:tabs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 w:rsidRPr="004133CA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411ABA" w:rsidRPr="004133CA" w:rsidRDefault="00CF5BFF" w:rsidP="006E0926">
      <w:pPr>
        <w:tabs>
          <w:tab w:val="left" w:pos="6400"/>
          <w:tab w:val="left" w:pos="6600"/>
        </w:tabs>
        <w:spacing w:after="0" w:line="240" w:lineRule="auto"/>
        <w:ind w:left="5954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Управляющий</w:t>
      </w:r>
      <w:r w:rsidR="00563F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>ГУ «Центр по обеспечению</w:t>
      </w:r>
      <w:r w:rsidR="00411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 w:rsidR="000834C2">
        <w:rPr>
          <w:rFonts w:ascii="Times New Roman" w:eastAsia="Calibri" w:hAnsi="Times New Roman" w:cs="Times New Roman"/>
          <w:sz w:val="28"/>
          <w:szCs w:val="28"/>
        </w:rPr>
        <w:t>бюджетных организаций</w:t>
      </w:r>
      <w:r w:rsidR="00411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961A61">
        <w:rPr>
          <w:rFonts w:ascii="Times New Roman" w:eastAsia="Calibri" w:hAnsi="Times New Roman" w:cs="Times New Roman"/>
          <w:sz w:val="28"/>
          <w:szCs w:val="28"/>
        </w:rPr>
        <w:t>Ленинского</w:t>
      </w:r>
      <w:r w:rsidR="002C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>района г. Минска»</w:t>
      </w:r>
    </w:p>
    <w:p w:rsidR="00411ABA" w:rsidRPr="004133CA" w:rsidRDefault="00411ABA" w:rsidP="006E0926">
      <w:pPr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 w:rsidRPr="004133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</w:t>
      </w:r>
      <w:r w:rsidR="00563F88">
        <w:rPr>
          <w:rFonts w:ascii="Times New Roman" w:eastAsia="Calibri" w:hAnsi="Times New Roman" w:cs="Times New Roman"/>
          <w:sz w:val="28"/>
          <w:szCs w:val="28"/>
        </w:rPr>
        <w:t>______</w:t>
      </w:r>
      <w:proofErr w:type="spellStart"/>
      <w:r w:rsidR="00961A61">
        <w:rPr>
          <w:rFonts w:ascii="Times New Roman" w:eastAsia="Calibri" w:hAnsi="Times New Roman" w:cs="Times New Roman"/>
          <w:sz w:val="28"/>
          <w:szCs w:val="28"/>
        </w:rPr>
        <w:t>П.М.Тома</w:t>
      </w:r>
      <w:proofErr w:type="spellEnd"/>
    </w:p>
    <w:p w:rsidR="00411ABA" w:rsidRPr="004133CA" w:rsidRDefault="00411ABA" w:rsidP="006E0926">
      <w:pPr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2C29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="00961A6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</w:t>
      </w:r>
      <w:r w:rsidRPr="004133CA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0834C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133CA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4133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1ABA" w:rsidRDefault="00411ABA" w:rsidP="006E09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93E" w:rsidRDefault="007B5E0D" w:rsidP="006E09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C293E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04F78" w:rsidRPr="002C293E" w:rsidRDefault="000834C2" w:rsidP="007B5E0D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B04F78" w:rsidRPr="002C293E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оказание услуг по выполнению функций заказчика</w:t>
      </w:r>
      <w:r w:rsidR="00B04F78" w:rsidRPr="002C293E">
        <w:rPr>
          <w:rFonts w:ascii="Times New Roman" w:hAnsi="Times New Roman" w:cs="Times New Roman"/>
          <w:sz w:val="28"/>
          <w:szCs w:val="28"/>
        </w:rPr>
        <w:t xml:space="preserve"> </w:t>
      </w:r>
      <w:r w:rsidR="00932D2D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Pr="000834C2">
        <w:rPr>
          <w:rFonts w:ascii="Times New Roman" w:hAnsi="Times New Roman" w:cs="Times New Roman"/>
          <w:sz w:val="28"/>
          <w:szCs w:val="28"/>
        </w:rPr>
        <w:t xml:space="preserve">«Модернизация здания специализированного для образования и воспитания, расположенного по адресу: </w:t>
      </w:r>
      <w:proofErr w:type="spellStart"/>
      <w:r w:rsidRPr="000834C2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Pr="000834C2">
        <w:rPr>
          <w:rFonts w:ascii="Times New Roman" w:hAnsi="Times New Roman" w:cs="Times New Roman"/>
          <w:sz w:val="28"/>
          <w:szCs w:val="28"/>
        </w:rPr>
        <w:t>, ул. </w:t>
      </w:r>
      <w:proofErr w:type="spellStart"/>
      <w:r w:rsidRPr="000834C2">
        <w:rPr>
          <w:rFonts w:ascii="Times New Roman" w:hAnsi="Times New Roman" w:cs="Times New Roman"/>
          <w:sz w:val="28"/>
          <w:szCs w:val="28"/>
        </w:rPr>
        <w:t>Надеждинская</w:t>
      </w:r>
      <w:proofErr w:type="spellEnd"/>
      <w:r w:rsidRPr="000834C2">
        <w:rPr>
          <w:rFonts w:ascii="Times New Roman" w:hAnsi="Times New Roman" w:cs="Times New Roman"/>
          <w:sz w:val="28"/>
          <w:szCs w:val="28"/>
        </w:rPr>
        <w:t>, 21»</w:t>
      </w:r>
    </w:p>
    <w:p w:rsidR="00B04F78" w:rsidRPr="003F453A" w:rsidRDefault="00B04F78" w:rsidP="006E092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 xml:space="preserve">Сведения о заказчике: государственное учреждение «Центр по обеспечению деятельности </w:t>
      </w:r>
      <w:r w:rsidR="000834C2">
        <w:rPr>
          <w:rFonts w:ascii="Times New Roman" w:hAnsi="Times New Roman" w:cs="Times New Roman"/>
          <w:sz w:val="28"/>
          <w:szCs w:val="28"/>
        </w:rPr>
        <w:t>бюджетных организаций</w:t>
      </w:r>
      <w:r w:rsidRPr="00E937BE">
        <w:rPr>
          <w:rFonts w:ascii="Times New Roman" w:hAnsi="Times New Roman" w:cs="Times New Roman"/>
          <w:sz w:val="28"/>
          <w:szCs w:val="28"/>
        </w:rPr>
        <w:t xml:space="preserve"> адм</w:t>
      </w:r>
      <w:r w:rsidR="00CC77E8">
        <w:rPr>
          <w:rFonts w:ascii="Times New Roman" w:hAnsi="Times New Roman" w:cs="Times New Roman"/>
          <w:sz w:val="28"/>
          <w:szCs w:val="28"/>
        </w:rPr>
        <w:t>инистрации Ленинского района г. </w:t>
      </w:r>
      <w:r w:rsidRPr="00E937BE">
        <w:rPr>
          <w:rFonts w:ascii="Times New Roman" w:hAnsi="Times New Roman" w:cs="Times New Roman"/>
          <w:sz w:val="28"/>
          <w:szCs w:val="28"/>
        </w:rPr>
        <w:t>Минска».</w:t>
      </w: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>Учётный номер плательщика: 193402928.</w:t>
      </w: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 xml:space="preserve">Место нахождения Заказчика: </w:t>
      </w:r>
      <w:proofErr w:type="spellStart"/>
      <w:r w:rsidRPr="00E937BE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Pr="00E937BE">
        <w:rPr>
          <w:rFonts w:ascii="Times New Roman" w:hAnsi="Times New Roman" w:cs="Times New Roman"/>
          <w:sz w:val="28"/>
          <w:szCs w:val="28"/>
        </w:rPr>
        <w:t>, ул. Бородинская, 17/2.</w:t>
      </w:r>
    </w:p>
    <w:p w:rsidR="00E937BE" w:rsidRDefault="00E937BE" w:rsidP="00961A61">
      <w:pPr>
        <w:pStyle w:val="a3"/>
        <w:ind w:left="709"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4C2" w:rsidRPr="002C293E" w:rsidRDefault="004253B5" w:rsidP="000834C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5">
        <w:rPr>
          <w:rFonts w:ascii="Times New Roman" w:hAnsi="Times New Roman" w:cs="Times New Roman"/>
          <w:b/>
          <w:sz w:val="28"/>
          <w:szCs w:val="28"/>
        </w:rPr>
        <w:t>1.</w:t>
      </w:r>
      <w:r w:rsidR="00B04F78" w:rsidRPr="004253B5">
        <w:rPr>
          <w:rFonts w:ascii="Times New Roman" w:hAnsi="Times New Roman" w:cs="Times New Roman"/>
          <w:b/>
          <w:sz w:val="28"/>
          <w:szCs w:val="28"/>
        </w:rPr>
        <w:t>Предмет</w:t>
      </w:r>
      <w:r w:rsidR="00B04F78" w:rsidRPr="003F453A">
        <w:rPr>
          <w:rFonts w:ascii="Times New Roman" w:hAnsi="Times New Roman" w:cs="Times New Roman"/>
          <w:b/>
          <w:sz w:val="28"/>
          <w:szCs w:val="28"/>
        </w:rPr>
        <w:t xml:space="preserve"> закупки:</w:t>
      </w:r>
      <w:r w:rsidR="004D6824" w:rsidRPr="004D6824">
        <w:t xml:space="preserve"> </w:t>
      </w:r>
      <w:r w:rsidR="000834C2">
        <w:rPr>
          <w:rFonts w:ascii="Times New Roman" w:hAnsi="Times New Roman" w:cs="Times New Roman"/>
          <w:sz w:val="28"/>
          <w:szCs w:val="28"/>
        </w:rPr>
        <w:t>оказание услуг по выполнению функций заказчика</w:t>
      </w:r>
      <w:r w:rsidR="000834C2" w:rsidRPr="002C293E">
        <w:rPr>
          <w:rFonts w:ascii="Times New Roman" w:hAnsi="Times New Roman" w:cs="Times New Roman"/>
          <w:sz w:val="28"/>
          <w:szCs w:val="28"/>
        </w:rPr>
        <w:t xml:space="preserve"> </w:t>
      </w:r>
      <w:r w:rsidR="000834C2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834C2" w:rsidRPr="000834C2">
        <w:rPr>
          <w:rFonts w:ascii="Times New Roman" w:hAnsi="Times New Roman" w:cs="Times New Roman"/>
          <w:sz w:val="28"/>
          <w:szCs w:val="28"/>
        </w:rPr>
        <w:t xml:space="preserve">«Модернизация здания специализированного для образования и воспитания, расположенного по адресу: </w:t>
      </w:r>
      <w:proofErr w:type="spellStart"/>
      <w:r w:rsidR="000834C2" w:rsidRPr="000834C2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="000834C2" w:rsidRPr="000834C2">
        <w:rPr>
          <w:rFonts w:ascii="Times New Roman" w:hAnsi="Times New Roman" w:cs="Times New Roman"/>
          <w:sz w:val="28"/>
          <w:szCs w:val="28"/>
        </w:rPr>
        <w:t>, ул. </w:t>
      </w:r>
      <w:proofErr w:type="spellStart"/>
      <w:r w:rsidR="000834C2" w:rsidRPr="000834C2">
        <w:rPr>
          <w:rFonts w:ascii="Times New Roman" w:hAnsi="Times New Roman" w:cs="Times New Roman"/>
          <w:sz w:val="28"/>
          <w:szCs w:val="28"/>
        </w:rPr>
        <w:t>Надеждинская</w:t>
      </w:r>
      <w:proofErr w:type="spellEnd"/>
      <w:r w:rsidR="000834C2" w:rsidRPr="000834C2">
        <w:rPr>
          <w:rFonts w:ascii="Times New Roman" w:hAnsi="Times New Roman" w:cs="Times New Roman"/>
          <w:sz w:val="28"/>
          <w:szCs w:val="28"/>
        </w:rPr>
        <w:t>, 21»</w:t>
      </w:r>
      <w:r w:rsidR="00926254">
        <w:rPr>
          <w:rFonts w:ascii="Times New Roman" w:hAnsi="Times New Roman" w:cs="Times New Roman"/>
          <w:sz w:val="28"/>
          <w:szCs w:val="28"/>
        </w:rPr>
        <w:t>;</w:t>
      </w:r>
    </w:p>
    <w:p w:rsidR="00B04F78" w:rsidRPr="003F453A" w:rsidRDefault="00504480" w:rsidP="00961A61">
      <w:pPr>
        <w:pStyle w:val="a3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253B5">
        <w:rPr>
          <w:rFonts w:ascii="Times New Roman" w:hAnsi="Times New Roman" w:cs="Times New Roman"/>
          <w:b/>
          <w:sz w:val="28"/>
          <w:szCs w:val="28"/>
        </w:rPr>
        <w:t>Местонахождение объект</w:t>
      </w:r>
      <w:r w:rsidR="00932D2D">
        <w:rPr>
          <w:rFonts w:ascii="Times New Roman" w:hAnsi="Times New Roman" w:cs="Times New Roman"/>
          <w:b/>
          <w:sz w:val="28"/>
          <w:szCs w:val="28"/>
        </w:rPr>
        <w:t xml:space="preserve">а: </w:t>
      </w:r>
      <w:proofErr w:type="spellStart"/>
      <w:r w:rsidR="000834C2" w:rsidRPr="000834C2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="000834C2" w:rsidRPr="000834C2">
        <w:rPr>
          <w:rFonts w:ascii="Times New Roman" w:hAnsi="Times New Roman" w:cs="Times New Roman"/>
          <w:sz w:val="28"/>
          <w:szCs w:val="28"/>
        </w:rPr>
        <w:t>, ул. </w:t>
      </w:r>
      <w:proofErr w:type="spellStart"/>
      <w:r w:rsidR="000834C2" w:rsidRPr="000834C2">
        <w:rPr>
          <w:rFonts w:ascii="Times New Roman" w:hAnsi="Times New Roman" w:cs="Times New Roman"/>
          <w:sz w:val="28"/>
          <w:szCs w:val="28"/>
        </w:rPr>
        <w:t>Надеждинская</w:t>
      </w:r>
      <w:proofErr w:type="spellEnd"/>
      <w:r w:rsidR="000834C2" w:rsidRPr="000834C2">
        <w:rPr>
          <w:rFonts w:ascii="Times New Roman" w:hAnsi="Times New Roman" w:cs="Times New Roman"/>
          <w:sz w:val="28"/>
          <w:szCs w:val="28"/>
        </w:rPr>
        <w:t>, 21</w:t>
      </w:r>
      <w:r w:rsidR="000834C2">
        <w:rPr>
          <w:rFonts w:ascii="Times New Roman" w:hAnsi="Times New Roman" w:cs="Times New Roman"/>
          <w:sz w:val="28"/>
          <w:szCs w:val="28"/>
        </w:rPr>
        <w:t>;</w:t>
      </w:r>
    </w:p>
    <w:p w:rsidR="007F0CA8" w:rsidRPr="005F20AF" w:rsidRDefault="00926254" w:rsidP="00961A61">
      <w:pPr>
        <w:pStyle w:val="a3"/>
        <w:ind w:left="709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04480" w:rsidRPr="005F20AF">
        <w:rPr>
          <w:rFonts w:ascii="Times New Roman" w:hAnsi="Times New Roman" w:cs="Times New Roman"/>
          <w:b/>
          <w:sz w:val="28"/>
          <w:szCs w:val="28"/>
        </w:rPr>
        <w:t xml:space="preserve">.Срок оказания услуг (работ): </w:t>
      </w:r>
      <w:r w:rsidR="00504480" w:rsidRPr="005F20AF">
        <w:rPr>
          <w:rFonts w:ascii="Times New Roman" w:hAnsi="Times New Roman" w:cs="Times New Roman"/>
          <w:sz w:val="28"/>
          <w:szCs w:val="28"/>
        </w:rPr>
        <w:t xml:space="preserve">с даты заключения договора </w:t>
      </w:r>
      <w:r w:rsidR="00932D2D">
        <w:rPr>
          <w:rFonts w:ascii="Times New Roman" w:hAnsi="Times New Roman" w:cs="Times New Roman"/>
          <w:sz w:val="28"/>
          <w:szCs w:val="28"/>
        </w:rPr>
        <w:t>до ввода объекта в эксплуатацию;</w:t>
      </w:r>
    </w:p>
    <w:p w:rsidR="00E937BE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0834C2"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Планируемые работы по объекту: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роектной документацией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предусмотреть модернизацию автоматической системы пожарной сигнализации и оповещения людей о пожаре здани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34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(копии свидетельства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государственной регистрации капитального строения </w:t>
      </w:r>
      <w:r w:rsidR="0034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земельного участка, технический паспорт здания прилагаются).</w:t>
      </w:r>
    </w:p>
    <w:p w:rsidR="004253B5" w:rsidRDefault="00926254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504480" w:rsidRP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4253B5" w:rsidRP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Оплата услуг (работ): </w:t>
      </w:r>
      <w:r w:rsidR="004253B5" w:rsidRPr="005F2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услуг производится на основани</w:t>
      </w:r>
      <w:r w:rsidR="00BE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083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договора возмездного оказания услуг и </w:t>
      </w:r>
      <w:r w:rsidR="004253B5" w:rsidRPr="005F2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акта оказанных услуг, оплата производится через органы государственного казначейства.</w:t>
      </w:r>
      <w:r w:rsidR="00083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Обоснованность представления в органы казначейства заявок и подтверждающих документов на перечисление средств на содержание заказчика обеспечиваетс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получателем бюджетных средств.</w:t>
      </w:r>
    </w:p>
    <w:p w:rsidR="00926254" w:rsidRPr="00926254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расходов бюджетных средств: 2400300.</w:t>
      </w:r>
    </w:p>
    <w:p w:rsidR="00926254" w:rsidRPr="00926254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Функциональная классификация расходов бюджетных средств: 09 02 00 202.</w:t>
      </w:r>
    </w:p>
    <w:p w:rsidR="00926254" w:rsidRDefault="00926254" w:rsidP="0092625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425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Источник финансирования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местный бюджет;</w:t>
      </w:r>
    </w:p>
    <w:p w:rsidR="004253B5" w:rsidRDefault="00504480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</w:t>
      </w:r>
      <w:r w:rsidR="004253B5" w:rsidRPr="00425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Валюта платежа</w:t>
      </w:r>
      <w:r w:rsidR="00425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белорусский рубль;</w:t>
      </w:r>
    </w:p>
    <w:p w:rsidR="000E42E7" w:rsidRDefault="000E42E7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8076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E451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Фу</w:t>
      </w:r>
      <w:r w:rsid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="00E451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кции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заказчика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932D2D" w:rsidRDefault="00583CE3" w:rsidP="00932D2D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94168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83CE3">
        <w:rPr>
          <w:rFonts w:ascii="Times New Roman" w:hAnsi="Times New Roman" w:cs="Times New Roman"/>
          <w:color w:val="000000"/>
          <w:sz w:val="28"/>
          <w:szCs w:val="28"/>
        </w:rPr>
        <w:t xml:space="preserve">аказчик должен оказывать услуги по организации и обеспечению строительства объекта, в том числе по организации приемки его в эксплуатацию и передаче объекта </w:t>
      </w:r>
      <w:bookmarkEnd w:id="0"/>
      <w:r w:rsidRPr="00583CE3">
        <w:rPr>
          <w:rFonts w:ascii="Times New Roman" w:hAnsi="Times New Roman" w:cs="Times New Roman"/>
          <w:color w:val="000000"/>
          <w:sz w:val="28"/>
          <w:szCs w:val="28"/>
        </w:rPr>
        <w:t xml:space="preserve">распорядителю (согласно перечню видов услуг (Приложение 1), который будет являться неотъемлемой частью договора возмездного оказания услуг) в соответствии с </w:t>
      </w:r>
      <w:r w:rsidR="00932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Инструкцией об осуществлении деятельности заказчика, застройщика, руководителя (управляющего) проекта, утвержденной </w:t>
      </w:r>
      <w:r w:rsidR="00932D2D" w:rsidRPr="003A4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постановлением Министерства архитектуры и строительства Республики Беларусь от 04 </w:t>
      </w:r>
      <w:r w:rsidR="00932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февраля 2014 года № 4.</w:t>
      </w:r>
    </w:p>
    <w:p w:rsidR="00583CE3" w:rsidRDefault="00583CE3" w:rsidP="00932D2D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793">
        <w:rPr>
          <w:rFonts w:ascii="Times New Roman" w:hAnsi="Times New Roman" w:cs="Times New Roman"/>
          <w:color w:val="000000"/>
          <w:sz w:val="28"/>
          <w:szCs w:val="28"/>
        </w:rPr>
        <w:t>Заказчик при строительстве объекта выполня</w:t>
      </w:r>
      <w:r w:rsidR="007C38E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C5793">
        <w:rPr>
          <w:rFonts w:ascii="Times New Roman" w:hAnsi="Times New Roman" w:cs="Times New Roman"/>
          <w:color w:val="000000"/>
          <w:sz w:val="28"/>
          <w:szCs w:val="28"/>
        </w:rPr>
        <w:t>т следующие функции: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получение разрешительной документации</w:t>
      </w: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 (при необходимости)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организация разработки документации проектного обеспечения строительной деятельности;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освоение строительной площадки;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управление закупками;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финансирование строительства, контроль за расходованием средств, направляемых на его финансирование, учет в строительстве;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общее руководство при выполнении строительных, монтажных и пусконаладочных работ;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технический надзор;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завершение строительства и приемка объекта в эксплуатацию;</w:t>
      </w:r>
    </w:p>
    <w:p w:rsid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обеспечение исполнения гарантийных обязательств в период гарантийного срока эксплуатации заве</w:t>
      </w:r>
      <w:r w:rsidR="00F726DD">
        <w:rPr>
          <w:rFonts w:ascii="Times New Roman" w:eastAsia="Times New Roman" w:hAnsi="Times New Roman" w:cs="Times New Roman"/>
          <w:color w:val="242424"/>
          <w:sz w:val="30"/>
          <w:szCs w:val="30"/>
        </w:rPr>
        <w:t>ршенных строительством объектов;</w:t>
      </w:r>
    </w:p>
    <w:p w:rsidR="00F726DD" w:rsidRPr="006C5793" w:rsidRDefault="00F726DD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>- иные функции, обусловленные дополнительными обязанностями заказчика.</w:t>
      </w:r>
    </w:p>
    <w:p w:rsidR="000E42E7" w:rsidRDefault="000E42E7" w:rsidP="000E42E7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Pr="00504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504480">
        <w:rPr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Предложение</w:t>
      </w:r>
      <w:r w:rsidRPr="00504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участника: </w:t>
      </w:r>
    </w:p>
    <w:p w:rsidR="00AB2B4B" w:rsidRDefault="000E42E7" w:rsidP="000E42E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оказания услуг по выполнению функций заказчика</w:t>
      </w:r>
      <w:r w:rsidRPr="000E4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должна быть сформирована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действующими ТНПА 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Беларусь, в том числе </w:t>
      </w:r>
      <w:r w:rsidR="00AB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 и застройщика (НЗТ 8.02.ИО-2023);</w:t>
      </w:r>
    </w:p>
    <w:p w:rsidR="000E42E7" w:rsidRDefault="000E42E7" w:rsidP="000E42E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B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оказания услуг по выполнению функций заказчика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включаются все расходы, налоги, сборы и другие обязательные платежи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действующему законодательству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A0" w:rsidRPr="00780BA0" w:rsidRDefault="000E42E7" w:rsidP="00780BA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обязательное наличие </w:t>
      </w:r>
      <w:r w:rsidR="00932D2D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аттестатов</w:t>
      </w:r>
      <w:r w:rsidR="00780BA0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2D2D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FC6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ыполнение функций заказчика.</w:t>
      </w:r>
    </w:p>
    <w:p w:rsidR="00B04F78" w:rsidRPr="003E361A" w:rsidRDefault="00B04F78" w:rsidP="003E361A">
      <w:pPr>
        <w:pStyle w:val="p-normal"/>
        <w:shd w:val="clear" w:color="auto" w:fill="FFFFFF"/>
        <w:spacing w:before="0" w:beforeAutospacing="0" w:after="0" w:afterAutospacing="0"/>
        <w:ind w:left="709" w:firstLine="707"/>
        <w:jc w:val="both"/>
        <w:rPr>
          <w:rStyle w:val="word-wrapper"/>
          <w:color w:val="242424"/>
          <w:sz w:val="30"/>
          <w:szCs w:val="30"/>
        </w:rPr>
      </w:pPr>
    </w:p>
    <w:p w:rsidR="00530B7F" w:rsidRDefault="00E937BE" w:rsidP="00E937BE">
      <w:pPr>
        <w:pStyle w:val="a4"/>
        <w:shd w:val="clear" w:color="auto" w:fill="FFFFFF"/>
        <w:tabs>
          <w:tab w:val="left" w:pos="6804"/>
        </w:tabs>
        <w:ind w:firstLine="709"/>
        <w:jc w:val="both"/>
        <w:rPr>
          <w:rStyle w:val="h-normal"/>
          <w:color w:val="242424"/>
          <w:szCs w:val="28"/>
        </w:rPr>
      </w:pPr>
      <w:r>
        <w:rPr>
          <w:rStyle w:val="h-normal"/>
          <w:color w:val="242424"/>
          <w:szCs w:val="28"/>
        </w:rPr>
        <w:t xml:space="preserve">Заместитель управляющего </w:t>
      </w:r>
      <w:r w:rsidR="004D6824">
        <w:rPr>
          <w:rStyle w:val="h-normal"/>
          <w:color w:val="242424"/>
          <w:szCs w:val="28"/>
        </w:rPr>
        <w:tab/>
      </w:r>
      <w:proofErr w:type="spellStart"/>
      <w:r>
        <w:rPr>
          <w:rStyle w:val="h-normal"/>
          <w:color w:val="242424"/>
          <w:szCs w:val="28"/>
        </w:rPr>
        <w:t>А.И.Некало</w:t>
      </w:r>
      <w:proofErr w:type="spellEnd"/>
    </w:p>
    <w:p w:rsidR="00E937BE" w:rsidRDefault="00E937BE" w:rsidP="00E937BE">
      <w:pPr>
        <w:pStyle w:val="a4"/>
        <w:shd w:val="clear" w:color="auto" w:fill="FFFFFF"/>
        <w:tabs>
          <w:tab w:val="left" w:pos="6804"/>
        </w:tabs>
        <w:ind w:firstLine="709"/>
        <w:jc w:val="both"/>
        <w:rPr>
          <w:rStyle w:val="h-normal"/>
          <w:color w:val="242424"/>
          <w:szCs w:val="28"/>
        </w:rPr>
      </w:pPr>
    </w:p>
    <w:sectPr w:rsidR="00E937BE" w:rsidSect="00411ABA"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7E4C"/>
    <w:multiLevelType w:val="hybridMultilevel"/>
    <w:tmpl w:val="E234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C7"/>
    <w:rsid w:val="00003B64"/>
    <w:rsid w:val="00061351"/>
    <w:rsid w:val="000620A9"/>
    <w:rsid w:val="000834C2"/>
    <w:rsid w:val="000B6C5E"/>
    <w:rsid w:val="000E42E7"/>
    <w:rsid w:val="000F74DC"/>
    <w:rsid w:val="001603F8"/>
    <w:rsid w:val="001A6F50"/>
    <w:rsid w:val="001C54C7"/>
    <w:rsid w:val="001E0A77"/>
    <w:rsid w:val="001F7D7E"/>
    <w:rsid w:val="00213810"/>
    <w:rsid w:val="002218B4"/>
    <w:rsid w:val="00242B0D"/>
    <w:rsid w:val="002A1416"/>
    <w:rsid w:val="002A20EB"/>
    <w:rsid w:val="002C293E"/>
    <w:rsid w:val="002D5C08"/>
    <w:rsid w:val="002F36FB"/>
    <w:rsid w:val="003204FA"/>
    <w:rsid w:val="0034256E"/>
    <w:rsid w:val="003A49F3"/>
    <w:rsid w:val="003E361A"/>
    <w:rsid w:val="003F453A"/>
    <w:rsid w:val="00411ABA"/>
    <w:rsid w:val="004253B5"/>
    <w:rsid w:val="00434865"/>
    <w:rsid w:val="00481579"/>
    <w:rsid w:val="004870FF"/>
    <w:rsid w:val="00497703"/>
    <w:rsid w:val="004A0DAF"/>
    <w:rsid w:val="004D6824"/>
    <w:rsid w:val="00504480"/>
    <w:rsid w:val="00530B7F"/>
    <w:rsid w:val="00536B38"/>
    <w:rsid w:val="005407AD"/>
    <w:rsid w:val="00543CDB"/>
    <w:rsid w:val="00554973"/>
    <w:rsid w:val="00563F88"/>
    <w:rsid w:val="00583CE3"/>
    <w:rsid w:val="00585359"/>
    <w:rsid w:val="00596561"/>
    <w:rsid w:val="00597A15"/>
    <w:rsid w:val="005D6721"/>
    <w:rsid w:val="005E573D"/>
    <w:rsid w:val="005F20AF"/>
    <w:rsid w:val="006161FB"/>
    <w:rsid w:val="00633995"/>
    <w:rsid w:val="006C5793"/>
    <w:rsid w:val="006E0926"/>
    <w:rsid w:val="007155B5"/>
    <w:rsid w:val="007169D3"/>
    <w:rsid w:val="00717974"/>
    <w:rsid w:val="00721DAF"/>
    <w:rsid w:val="00725A9C"/>
    <w:rsid w:val="007706FE"/>
    <w:rsid w:val="007711B1"/>
    <w:rsid w:val="00780BA0"/>
    <w:rsid w:val="00782423"/>
    <w:rsid w:val="007B5E0D"/>
    <w:rsid w:val="007C38EF"/>
    <w:rsid w:val="007D5C3D"/>
    <w:rsid w:val="007F0CA8"/>
    <w:rsid w:val="007F7777"/>
    <w:rsid w:val="00804D13"/>
    <w:rsid w:val="008076ED"/>
    <w:rsid w:val="00814991"/>
    <w:rsid w:val="0083563E"/>
    <w:rsid w:val="00877ACE"/>
    <w:rsid w:val="008A0953"/>
    <w:rsid w:val="008D7988"/>
    <w:rsid w:val="00926254"/>
    <w:rsid w:val="00927010"/>
    <w:rsid w:val="00932D2D"/>
    <w:rsid w:val="0094168C"/>
    <w:rsid w:val="00961A61"/>
    <w:rsid w:val="009732B1"/>
    <w:rsid w:val="00992150"/>
    <w:rsid w:val="00A27E2C"/>
    <w:rsid w:val="00A4623F"/>
    <w:rsid w:val="00A67303"/>
    <w:rsid w:val="00AA433B"/>
    <w:rsid w:val="00AB2B4B"/>
    <w:rsid w:val="00AD4AC5"/>
    <w:rsid w:val="00AE0645"/>
    <w:rsid w:val="00B04F78"/>
    <w:rsid w:val="00B05C13"/>
    <w:rsid w:val="00B36D88"/>
    <w:rsid w:val="00B541A5"/>
    <w:rsid w:val="00B671A4"/>
    <w:rsid w:val="00BC01F7"/>
    <w:rsid w:val="00BE7A8B"/>
    <w:rsid w:val="00BF4176"/>
    <w:rsid w:val="00C17C84"/>
    <w:rsid w:val="00C40F7E"/>
    <w:rsid w:val="00C56FD3"/>
    <w:rsid w:val="00C6649C"/>
    <w:rsid w:val="00CB2AD6"/>
    <w:rsid w:val="00CB48C7"/>
    <w:rsid w:val="00CC77E8"/>
    <w:rsid w:val="00CF5BFF"/>
    <w:rsid w:val="00D63D53"/>
    <w:rsid w:val="00DA6170"/>
    <w:rsid w:val="00DD3382"/>
    <w:rsid w:val="00E1387B"/>
    <w:rsid w:val="00E143BE"/>
    <w:rsid w:val="00E27811"/>
    <w:rsid w:val="00E4516C"/>
    <w:rsid w:val="00E83264"/>
    <w:rsid w:val="00E93280"/>
    <w:rsid w:val="00E937BE"/>
    <w:rsid w:val="00ED7790"/>
    <w:rsid w:val="00F0174F"/>
    <w:rsid w:val="00F0382C"/>
    <w:rsid w:val="00F06EC9"/>
    <w:rsid w:val="00F726DD"/>
    <w:rsid w:val="00F86618"/>
    <w:rsid w:val="00FC62C4"/>
    <w:rsid w:val="00FC736E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8256D-96C5-41B6-B386-75384F77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F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F78"/>
    <w:pPr>
      <w:spacing w:after="0" w:line="240" w:lineRule="auto"/>
    </w:pPr>
    <w:rPr>
      <w:rFonts w:eastAsiaTheme="minorEastAsia"/>
      <w:lang w:eastAsia="ru-RU"/>
    </w:rPr>
  </w:style>
  <w:style w:type="character" w:customStyle="1" w:styleId="h-normal">
    <w:name w:val="h-normal"/>
    <w:basedOn w:val="a0"/>
    <w:rsid w:val="00B04F78"/>
  </w:style>
  <w:style w:type="paragraph" w:styleId="a4">
    <w:name w:val="Title"/>
    <w:basedOn w:val="a"/>
    <w:link w:val="a5"/>
    <w:qFormat/>
    <w:rsid w:val="00B04F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04F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B04F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55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D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C0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242B0D"/>
  </w:style>
  <w:style w:type="paragraph" w:customStyle="1" w:styleId="p-normal">
    <w:name w:val="p-normal"/>
    <w:basedOn w:val="a"/>
    <w:rsid w:val="0024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32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ake-non-breaking-space">
    <w:name w:val="fake-non-breaking-space"/>
    <w:basedOn w:val="a0"/>
    <w:rsid w:val="00877ACE"/>
  </w:style>
  <w:style w:type="character" w:customStyle="1" w:styleId="colorff00ff">
    <w:name w:val="color__ff00ff"/>
    <w:basedOn w:val="a0"/>
    <w:rsid w:val="006C5793"/>
  </w:style>
  <w:style w:type="character" w:customStyle="1" w:styleId="color0000ff">
    <w:name w:val="color__0000ff"/>
    <w:basedOn w:val="a0"/>
    <w:rsid w:val="006C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247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9819456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53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Famina</cp:lastModifiedBy>
  <cp:revision>9</cp:revision>
  <cp:lastPrinted>2025-01-28T14:06:00Z</cp:lastPrinted>
  <dcterms:created xsi:type="dcterms:W3CDTF">2025-01-28T10:11:00Z</dcterms:created>
  <dcterms:modified xsi:type="dcterms:W3CDTF">2025-01-29T09:53:00Z</dcterms:modified>
</cp:coreProperties>
</file>